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Tense-When action takes place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 tense- action happening now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 Stem + Personal Endings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 stem - Go to 2nd PP and drop off 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Personal Endings: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(o)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  <w:t xml:space="preserve">nt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Future Tense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Action that will happen/ Has not happened yet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 Stem +  Tense Indicator (bi) + Personal Endings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Perfect Tense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Completed action in the past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Perfect Stem + Perfect Endings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 to 3rd pp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Plural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ist(i)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istis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(e)runt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Sample conjugation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port(a)v(i)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ab/>
        <w:t xml:space="preserve">We carried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6480" w:firstLine="0"/>
        <w:contextualSpacing w:val="0"/>
      </w:pPr>
      <w:r w:rsidRPr="00000000" w:rsidR="00000000" w:rsidDel="00000000">
        <w:rPr>
          <w:rtl w:val="0"/>
        </w:rPr>
        <w:t xml:space="preserve">We did Carry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6480" w:firstLine="0"/>
        <w:contextualSpacing w:val="0"/>
      </w:pPr>
      <w:r w:rsidRPr="00000000" w:rsidR="00000000" w:rsidDel="00000000">
        <w:rPr>
          <w:rtl w:val="0"/>
        </w:rPr>
        <w:t xml:space="preserve">We have carried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ab/>
      </w:r>
      <w:r w:rsidRPr="00000000" w:rsidR="00000000" w:rsidDel="00000000">
        <w:drawing>
          <wp:inline distR="114300" distT="114300" distB="114300" distL="114300">
            <wp:extent cy="885825" cx="990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885825" cx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1st</w:t>
        <w:tab/>
        <w:t xml:space="preserve">port(a)v(i)</w:t>
        <w:tab/>
        <w:tab/>
        <w:tab/>
        <w:t xml:space="preserve">port(a)vimus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2nd</w:t>
        <w:tab/>
        <w:t xml:space="preserve">port(a)vist(i)</w:t>
        <w:tab/>
        <w:tab/>
        <w:tab/>
        <w:t xml:space="preserve">port(a)vistis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3rd</w:t>
        <w:tab/>
        <w:t xml:space="preserve">port(a)vit</w:t>
        <w:tab/>
        <w:tab/>
        <w:tab/>
        <w:t xml:space="preserve">port(e)runt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1st</w:t>
        <w:tab/>
        <w:t xml:space="preserve">habu(i)</w:t>
        <w:tab/>
        <w:tab/>
        <w:tab/>
        <w:t xml:space="preserve">habuvimus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2nd</w:t>
        <w:tab/>
        <w:t xml:space="preserve">habuist(i)</w:t>
        <w:tab/>
        <w:tab/>
        <w:tab/>
        <w:t xml:space="preserve">habuistis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3rd</w:t>
        <w:tab/>
        <w:t xml:space="preserve">habuvit</w:t>
        <w:tab/>
        <w:tab/>
        <w:tab/>
        <w:t xml:space="preserve">hab(e)runrt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Translation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Perfect Tense.docx</dc:title>
</cp:coreProperties>
</file>