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Period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Time required for a full oscillation is called period of oscillation sym: 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Frequency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inverse of a period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(hc)frequency = (1/period)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Amplitude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Waves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Concept of vibrations extends into the phenomenon of wave motion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Transverse waves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transverse waves the wave’s amplitude is perpendicular to the wave’s motion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Longitudinal Waves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longitudinal waves, amplitude and wave motions are parallel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Medium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Any material that a wave moves 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Wave length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Longitudinal (lambda)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Compression to compression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rarefaction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Traverse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Crest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Trough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Wave Speed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speed at which a wave travels is called a wave speed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Speed of sound = 330 m/s = 725 miles/hr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Speed of light 300,000,000 m/s (c=lowercase) 3x1-^8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Tsunami Waves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Tsunamis are ordinary water waves just like waves in your bathtubs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Wave Relation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(Wave Speed) = (wavelength) x (Frequency)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Constructive interference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Two waves in phase add together, which is called constructive interference.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  <w:r w:rsidRPr="00000000" w:rsidR="00000000" w:rsidDel="00000000">
        <w:drawing>
          <wp:inline distR="114300" distT="114300" distB="114300" distL="114300">
            <wp:extent cy="2919413" cx="4985587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19413" cx="4985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Destructive Interference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Two waves out of phase cancel each other out which is destructive interference.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62200" cx="4510088"/>
            <wp:effectExtent t="0" b="0" r="0" l="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62200" cx="451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Beat Frequency - Happens from constructive and destructive interference.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Standing waves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a wave interferes with its reflection, this may create a standing wave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Doppler Effect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Sound coming from a moving object that has a different wavelength and frequency than if it were stationary. If moving towards you, wavelength shorter and  frequency higher.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Origin of Sound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Sound in air is a longitudinal wave created by compressions and rarefactions.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Sound waves can only travel through a material such as air, water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Light and radio waves can travel through vacuum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Sound travels better through elastic liquids and solids, such as water and rocks, than through air.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due to the close proximity of the atoms as they vibrate.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Your voice sounds different to you when you hear it from a recording,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Loudness and amplitude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Loudness depends on amplitude of pressure and density variations in sound waves.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Decibels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Loudness of sound depends on amplitude of pressure variations in the sound wave.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Loudness is measured in decibels (dB) which is logarithmic scale  (since our perception of loudness varies logarithmically.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Hearing acuity decreases with 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Hearing loss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hair cells that line in the cochlea are a delicate and vulnerable part of the ear. repeated or sustained exposure of loud noises destroys the neurons of the organ of corti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Speed of sound in air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speed of sound in air 340m/s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sound travels one kilometer in 3 seconds about one mile in 5 seconds. light is a million times faster than sound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Sound reflects of rough surfaces, and soft surfaces absorb sound.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Refraction of Sound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Sound speed can vary by material or conditions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causes the sound to bend in the direction in the same way that light bends when it passes through a glass lens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Ultrasound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Ultrasound is high frequency (mega hertz) short wavelength (0.1mm) sound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reflections and refreactions of ultrasound by flesh and bone allow seeing inside the human body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Vibration Notes.docx</dc:title>
</cp:coreProperties>
</file>