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B4D6" w14:textId="77777777" w:rsidR="00C24842" w:rsidRPr="00A30F2D" w:rsidRDefault="00C24842" w:rsidP="00C24842">
      <w:pPr>
        <w:pStyle w:val="Heading1"/>
        <w:spacing w:line="360" w:lineRule="auto"/>
        <w:rPr>
          <w:rFonts w:ascii="Arial" w:hAnsi="Arial" w:cs="Arial"/>
          <w:color w:val="auto"/>
        </w:rPr>
      </w:pPr>
      <w:r w:rsidRPr="00A30F2D">
        <w:rPr>
          <w:rFonts w:ascii="Arial" w:hAnsi="Arial" w:cs="Arial"/>
          <w:color w:val="auto"/>
        </w:rPr>
        <w:t>Insights and Recommendations</w:t>
      </w:r>
    </w:p>
    <w:p w14:paraId="58D91198" w14:textId="77777777" w:rsidR="00C24842" w:rsidRPr="00A30F2D" w:rsidRDefault="00C24842" w:rsidP="00C24842">
      <w:pPr>
        <w:rPr>
          <w:rFonts w:ascii="Arial" w:hAnsi="Arial" w:cs="Arial"/>
        </w:rPr>
      </w:pPr>
    </w:p>
    <w:p w14:paraId="7A8C18BB" w14:textId="77777777" w:rsidR="00C24842" w:rsidRPr="00C24842" w:rsidRDefault="00C24842" w:rsidP="00C24842">
      <w:pPr>
        <w:spacing w:line="360" w:lineRule="auto"/>
        <w:rPr>
          <w:rFonts w:ascii="Arial" w:hAnsi="Arial" w:cs="Arial"/>
        </w:rPr>
      </w:pPr>
      <w:r w:rsidRPr="00C24842">
        <w:rPr>
          <w:rFonts w:ascii="Arial" w:hAnsi="Arial" w:cs="Arial"/>
        </w:rPr>
        <w:t>Insights</w:t>
      </w:r>
    </w:p>
    <w:p w14:paraId="6B9DB777" w14:textId="77777777" w:rsidR="00C24842" w:rsidRPr="00C24842" w:rsidRDefault="00C24842" w:rsidP="00C2484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24842">
        <w:rPr>
          <w:rFonts w:ascii="Arial" w:hAnsi="Arial" w:cs="Arial"/>
        </w:rPr>
        <w:t>Direct contributes 42.39% of total revenue</w:t>
      </w:r>
    </w:p>
    <w:p w14:paraId="1C94420D" w14:textId="77777777" w:rsidR="00C24842" w:rsidRPr="00C24842" w:rsidRDefault="00C24842" w:rsidP="00C2484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24842">
        <w:rPr>
          <w:rFonts w:ascii="Arial" w:hAnsi="Arial" w:cs="Arial"/>
        </w:rPr>
        <w:t>From 2024-03-13 to 2025-07-22, 402 completed orders were processed from 375 customers, totaling 55,534.27 revenue. AOV = 138.14.</w:t>
      </w:r>
    </w:p>
    <w:p w14:paraId="7EB69CE6" w14:textId="77777777" w:rsidR="00C24842" w:rsidRPr="00C24842" w:rsidRDefault="00C24842" w:rsidP="00C2484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24842">
        <w:rPr>
          <w:rFonts w:ascii="Arial" w:hAnsi="Arial" w:cs="Arial"/>
        </w:rPr>
        <w:t>Only 5.33% of customers made more than one purchase.</w:t>
      </w:r>
    </w:p>
    <w:p w14:paraId="3EAE1BE4" w14:textId="77777777" w:rsidR="00C24842" w:rsidRPr="00C24842" w:rsidRDefault="00C24842" w:rsidP="00C2484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24842">
        <w:rPr>
          <w:rFonts w:ascii="Arial" w:hAnsi="Arial" w:cs="Arial"/>
        </w:rPr>
        <w:t>LTV quintiles show the top spenders materially outspend the rest.</w:t>
      </w:r>
    </w:p>
    <w:p w14:paraId="3870C8E1" w14:textId="416EE149" w:rsidR="00C24842" w:rsidRPr="00C24842" w:rsidRDefault="00C24842" w:rsidP="00C2484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24842">
        <w:rPr>
          <w:rFonts w:ascii="Arial" w:hAnsi="Arial" w:cs="Arial"/>
        </w:rPr>
        <w:t>1</w:t>
      </w:r>
      <w:r w:rsidR="00AA347A" w:rsidRPr="00A30F2D">
        <w:rPr>
          <w:rFonts w:ascii="Arial" w:hAnsi="Arial" w:cs="Arial"/>
        </w:rPr>
        <w:t>3</w:t>
      </w:r>
      <w:r w:rsidRPr="00C24842">
        <w:rPr>
          <w:rFonts w:ascii="Arial" w:hAnsi="Arial" w:cs="Arial"/>
        </w:rPr>
        <w:t xml:space="preserve"> “Champion” customers (R1F1M1/2) have very recent activity, high frequency, and high monetary value.</w:t>
      </w:r>
    </w:p>
    <w:p w14:paraId="59D72B6A" w14:textId="77777777" w:rsidR="00C24842" w:rsidRPr="00C24842" w:rsidRDefault="00C24842" w:rsidP="00C24842">
      <w:pPr>
        <w:spacing w:line="360" w:lineRule="auto"/>
        <w:rPr>
          <w:rFonts w:ascii="Arial" w:hAnsi="Arial" w:cs="Arial"/>
        </w:rPr>
      </w:pPr>
      <w:r w:rsidRPr="00C24842">
        <w:rPr>
          <w:rFonts w:ascii="Arial" w:hAnsi="Arial" w:cs="Arial"/>
        </w:rPr>
        <w:t>Recommendations</w:t>
      </w:r>
    </w:p>
    <w:p w14:paraId="2EA96CE2" w14:textId="77777777" w:rsidR="00C24842" w:rsidRPr="00C24842" w:rsidRDefault="00C24842" w:rsidP="00C24842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C24842">
        <w:rPr>
          <w:rFonts w:ascii="Arial" w:hAnsi="Arial" w:cs="Arial"/>
        </w:rPr>
        <w:t>Build post-purchase email/SMS flows (how-to, UGC, cross-sell) to target the first 30–60 days and lift repeat rate from 5.33% → 8–10%. Track cohort M+1/M+3 lift in the cohort table.</w:t>
      </w:r>
    </w:p>
    <w:p w14:paraId="34C2D8BE" w14:textId="77777777" w:rsidR="00C24842" w:rsidRPr="00C24842" w:rsidRDefault="00C24842" w:rsidP="00C24842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C24842">
        <w:rPr>
          <w:rFonts w:ascii="Arial" w:hAnsi="Arial" w:cs="Arial"/>
        </w:rPr>
        <w:t>Set a KPI to grow Champions’ share of revenue and measure incremental AOV and order frequency. Early access, limited drops, and surprises.</w:t>
      </w:r>
    </w:p>
    <w:p w14:paraId="3201C52B" w14:textId="77777777" w:rsidR="00C24842" w:rsidRPr="00C24842" w:rsidRDefault="00C24842" w:rsidP="00C24842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C24842">
        <w:rPr>
          <w:rFonts w:ascii="Arial" w:hAnsi="Arial" w:cs="Arial"/>
        </w:rPr>
        <w:t>Use RFM archetypes to tailor homepage modules and cross-sell blocks (e.g., “Champions” see premium bundles; “Hibernating” see reactivation offers).</w:t>
      </w:r>
    </w:p>
    <w:p w14:paraId="64813492" w14:textId="77777777" w:rsidR="004E3BCA" w:rsidRPr="00A30F2D" w:rsidRDefault="004E3BCA">
      <w:pPr>
        <w:rPr>
          <w:rFonts w:ascii="Arial" w:hAnsi="Arial" w:cs="Arial"/>
        </w:rPr>
      </w:pPr>
    </w:p>
    <w:sectPr w:rsidR="004E3BCA" w:rsidRPr="00A30F2D" w:rsidSect="00C24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B08A6"/>
    <w:multiLevelType w:val="multilevel"/>
    <w:tmpl w:val="09DC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1197E"/>
    <w:multiLevelType w:val="multilevel"/>
    <w:tmpl w:val="450E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869778">
    <w:abstractNumId w:val="1"/>
  </w:num>
  <w:num w:numId="2" w16cid:durableId="21065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42"/>
    <w:rsid w:val="00053C82"/>
    <w:rsid w:val="00404D8C"/>
    <w:rsid w:val="004E3BCA"/>
    <w:rsid w:val="00524EB2"/>
    <w:rsid w:val="00A30F2D"/>
    <w:rsid w:val="00AA347A"/>
    <w:rsid w:val="00B67701"/>
    <w:rsid w:val="00C24842"/>
    <w:rsid w:val="00C56ECE"/>
    <w:rsid w:val="00CF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891E2"/>
  <w15:chartTrackingRefBased/>
  <w15:docId w15:val="{97AC083F-5976-4022-8512-CCFD6D21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2</cp:revision>
  <dcterms:created xsi:type="dcterms:W3CDTF">2025-12-30T13:20:00Z</dcterms:created>
  <dcterms:modified xsi:type="dcterms:W3CDTF">2026-01-10T17:18:00Z</dcterms:modified>
</cp:coreProperties>
</file>