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B200" w14:textId="222B549D" w:rsidR="007C79FE" w:rsidRPr="00A2169C" w:rsidRDefault="007C79FE" w:rsidP="00A2169C">
      <w:pPr>
        <w:pStyle w:val="Heading3"/>
        <w:rPr>
          <w:rFonts w:ascii="Georgia" w:hAnsi="Georgia"/>
          <w:b/>
          <w:bCs/>
          <w:color w:val="auto"/>
        </w:rPr>
      </w:pPr>
      <w:r w:rsidRPr="00A2169C">
        <w:rPr>
          <w:rFonts w:ascii="Georgia" w:hAnsi="Georgia"/>
          <w:b/>
          <w:bCs/>
          <w:color w:val="auto"/>
        </w:rPr>
        <w:t>KPI Definitions</w:t>
      </w:r>
    </w:p>
    <w:p w14:paraId="57DC78A8" w14:textId="421CB9C6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Symbol</w:t>
      </w:r>
      <w:r w:rsidRPr="007C79FE">
        <w:rPr>
          <w:rFonts w:ascii="Georgia" w:hAnsi="Georgia"/>
        </w:rPr>
        <w:br/>
        <w:t>The stock’s short ticker code used to identify the company on the stock market (for example, AAPL for Apple).</w:t>
      </w:r>
    </w:p>
    <w:p w14:paraId="7553592A" w14:textId="5E579DD6" w:rsidR="003515D3" w:rsidRPr="007C79FE" w:rsidRDefault="003515D3" w:rsidP="007C79FE">
      <w:pPr>
        <w:rPr>
          <w:rFonts w:ascii="Georgia" w:hAnsi="Georgia"/>
        </w:rPr>
      </w:pPr>
      <w:r w:rsidRPr="00D92C48">
        <w:rPr>
          <w:rFonts w:ascii="Georgia" w:hAnsi="Georgia"/>
        </w:rPr>
        <w:t>Why this KPI matters:</w:t>
      </w:r>
      <w:r w:rsidRPr="003515D3">
        <w:rPr>
          <w:rFonts w:ascii="Georgia" w:hAnsi="Georgia"/>
        </w:rPr>
        <w:br/>
        <w:t>It ensures the correct company is being analyzed and avoids confusion between similar company names.</w:t>
      </w:r>
    </w:p>
    <w:p w14:paraId="400DB8B9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Name</w:t>
      </w:r>
      <w:r w:rsidRPr="007C79FE">
        <w:rPr>
          <w:rFonts w:ascii="Georgia" w:hAnsi="Georgia"/>
        </w:rPr>
        <w:br/>
        <w:t>The full name of the company.</w:t>
      </w:r>
    </w:p>
    <w:p w14:paraId="10B68E38" w14:textId="514BC6E1" w:rsidR="001E421C" w:rsidRPr="007C79FE" w:rsidRDefault="001E421C" w:rsidP="007C79FE">
      <w:pPr>
        <w:rPr>
          <w:rFonts w:ascii="Georgia" w:hAnsi="Georgia"/>
        </w:rPr>
      </w:pPr>
      <w:r w:rsidRPr="00D92C48">
        <w:rPr>
          <w:rFonts w:ascii="Georgia" w:hAnsi="Georgia"/>
        </w:rPr>
        <w:t>Why this KPI matters:</w:t>
      </w:r>
      <w:r w:rsidRPr="001E421C">
        <w:rPr>
          <w:rFonts w:ascii="Georgia" w:hAnsi="Georgia"/>
        </w:rPr>
        <w:br/>
        <w:t>Provides clarity and context when reviewing results or sharing insights with others.</w:t>
      </w:r>
    </w:p>
    <w:p w14:paraId="69745610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Sector</w:t>
      </w:r>
      <w:r w:rsidRPr="007C79FE">
        <w:rPr>
          <w:rFonts w:ascii="Georgia" w:hAnsi="Georgia"/>
        </w:rPr>
        <w:br/>
        <w:t>The broad industry the company operates in, such as Technology, Healthcare, or Financials.</w:t>
      </w:r>
    </w:p>
    <w:p w14:paraId="35A7D76E" w14:textId="30F58038" w:rsidR="001E421C" w:rsidRPr="007C79FE" w:rsidRDefault="001E421C" w:rsidP="007C79FE">
      <w:pPr>
        <w:rPr>
          <w:rFonts w:ascii="Georgia" w:hAnsi="Georgia"/>
        </w:rPr>
      </w:pPr>
      <w:r w:rsidRPr="00D92C48">
        <w:rPr>
          <w:rFonts w:ascii="Georgia" w:hAnsi="Georgia"/>
        </w:rPr>
        <w:t>Why this KPI matters:</w:t>
      </w:r>
      <w:r w:rsidRPr="00D92C48">
        <w:rPr>
          <w:rFonts w:ascii="Georgia" w:hAnsi="Georgia"/>
        </w:rPr>
        <w:br/>
      </w:r>
      <w:r w:rsidRPr="001E421C">
        <w:rPr>
          <w:rFonts w:ascii="Georgia" w:hAnsi="Georgia"/>
        </w:rPr>
        <w:t>Allows fair comparison by grouping companies with similar business models and market conditions.</w:t>
      </w:r>
    </w:p>
    <w:p w14:paraId="2F16A13E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Price</w:t>
      </w:r>
      <w:r w:rsidRPr="007C79FE">
        <w:rPr>
          <w:rFonts w:ascii="Georgia" w:hAnsi="Georgia"/>
        </w:rPr>
        <w:br/>
        <w:t>The current market price of one share of the company’s stock.</w:t>
      </w:r>
    </w:p>
    <w:p w14:paraId="292D43A1" w14:textId="0AD7F1A5" w:rsidR="00D92C48" w:rsidRPr="007C79FE" w:rsidRDefault="00D92C48" w:rsidP="007C79FE">
      <w:pPr>
        <w:rPr>
          <w:rFonts w:ascii="Georgia" w:hAnsi="Georgia"/>
        </w:rPr>
      </w:pPr>
      <w:r w:rsidRPr="00D92C48">
        <w:rPr>
          <w:rFonts w:ascii="Georgia" w:hAnsi="Georgia"/>
        </w:rPr>
        <w:t>Why this KPI matters:</w:t>
      </w:r>
      <w:r w:rsidRPr="00D92C48">
        <w:rPr>
          <w:rFonts w:ascii="Georgia" w:hAnsi="Georgia"/>
        </w:rPr>
        <w:br/>
        <w:t>Represents what investors are currently willing to pay and is the foundation for most valuation metrics.</w:t>
      </w:r>
    </w:p>
    <w:p w14:paraId="1234A3EA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Price to Earnings (P/E)</w:t>
      </w:r>
      <w:r w:rsidRPr="007C79FE">
        <w:rPr>
          <w:rFonts w:ascii="Georgia" w:hAnsi="Georgia"/>
        </w:rPr>
        <w:br/>
        <w:t>Shows how much investors are paying for each dollar of the company’s profit. A higher number means the stock is more expensive compared to its earnings.</w:t>
      </w:r>
    </w:p>
    <w:p w14:paraId="0AFC000A" w14:textId="3E4830D5" w:rsidR="003D3FEA" w:rsidRPr="007C79FE" w:rsidRDefault="003D3FEA" w:rsidP="007C79FE">
      <w:pPr>
        <w:rPr>
          <w:rFonts w:ascii="Georgia" w:hAnsi="Georgia"/>
        </w:rPr>
      </w:pPr>
      <w:r w:rsidRPr="003D3FEA">
        <w:rPr>
          <w:rFonts w:ascii="Georgia" w:hAnsi="Georgia"/>
        </w:rPr>
        <w:t>Why this KPI matters:</w:t>
      </w:r>
      <w:r w:rsidRPr="003D3FEA">
        <w:rPr>
          <w:rFonts w:ascii="Georgia" w:hAnsi="Georgia"/>
        </w:rPr>
        <w:br/>
        <w:t>Helps assess whether a stock appears expensive or cheap relative to its earnings</w:t>
      </w:r>
    </w:p>
    <w:p w14:paraId="0880FA10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Dividend Yield</w:t>
      </w:r>
      <w:r w:rsidRPr="007C79FE">
        <w:rPr>
          <w:rFonts w:ascii="Georgia" w:hAnsi="Georgia"/>
        </w:rPr>
        <w:br/>
        <w:t>The percentage of the stock price that is paid back to investors each year as cash dividends.</w:t>
      </w:r>
    </w:p>
    <w:p w14:paraId="4BD268C8" w14:textId="74FD12D5" w:rsidR="00915DD3" w:rsidRPr="007C79FE" w:rsidRDefault="00915DD3" w:rsidP="007C79FE">
      <w:pPr>
        <w:rPr>
          <w:rFonts w:ascii="Georgia" w:hAnsi="Georgia"/>
        </w:rPr>
      </w:pPr>
      <w:r w:rsidRPr="00915DD3">
        <w:rPr>
          <w:rFonts w:ascii="Georgia" w:hAnsi="Georgia"/>
        </w:rPr>
        <w:t>Why this KPI matters:</w:t>
      </w:r>
      <w:r w:rsidRPr="00915DD3">
        <w:rPr>
          <w:rFonts w:ascii="Georgia" w:hAnsi="Georgia"/>
        </w:rPr>
        <w:br/>
        <w:t>Highlights income potential and is especially important for long-term or income-focused investors.</w:t>
      </w:r>
    </w:p>
    <w:p w14:paraId="5705F82D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Earnings Per Share (EPS)</w:t>
      </w:r>
      <w:r w:rsidRPr="007C79FE">
        <w:rPr>
          <w:rFonts w:ascii="Georgia" w:hAnsi="Georgia"/>
        </w:rPr>
        <w:br/>
        <w:t>The company’s profit divided by the number of shares, showing how much profit is earned per share.</w:t>
      </w:r>
    </w:p>
    <w:p w14:paraId="253412EA" w14:textId="519A8D39" w:rsidR="008B2D90" w:rsidRPr="007C79FE" w:rsidRDefault="008B2D90" w:rsidP="007C79FE">
      <w:pPr>
        <w:rPr>
          <w:rFonts w:ascii="Georgia" w:hAnsi="Georgia"/>
        </w:rPr>
      </w:pPr>
      <w:r w:rsidRPr="008B2D90">
        <w:rPr>
          <w:rFonts w:ascii="Georgia" w:hAnsi="Georgia"/>
        </w:rPr>
        <w:t>Why this KPI matters:</w:t>
      </w:r>
      <w:r w:rsidRPr="008B2D90">
        <w:rPr>
          <w:rFonts w:ascii="Georgia" w:hAnsi="Georgia"/>
        </w:rPr>
        <w:br/>
        <w:t>Shows how profitable the company is on a per-share basis and supports earnings growth comparisons.</w:t>
      </w:r>
    </w:p>
    <w:p w14:paraId="1B0EB150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52 Week Low</w:t>
      </w:r>
      <w:r w:rsidRPr="007C79FE">
        <w:rPr>
          <w:rFonts w:ascii="Georgia" w:hAnsi="Georgia"/>
        </w:rPr>
        <w:br/>
        <w:t>The lowest price the stock traded at during the past year.</w:t>
      </w:r>
    </w:p>
    <w:p w14:paraId="3D83409A" w14:textId="1629535D" w:rsidR="00BF365E" w:rsidRPr="007C79FE" w:rsidRDefault="00BF365E" w:rsidP="007C79FE">
      <w:pPr>
        <w:rPr>
          <w:rFonts w:ascii="Georgia" w:hAnsi="Georgia"/>
        </w:rPr>
      </w:pPr>
      <w:r w:rsidRPr="00BF365E">
        <w:rPr>
          <w:rFonts w:ascii="Georgia" w:hAnsi="Georgia"/>
        </w:rPr>
        <w:lastRenderedPageBreak/>
        <w:t>Why this KPI matters:</w:t>
      </w:r>
      <w:r w:rsidRPr="00BF365E">
        <w:rPr>
          <w:rFonts w:ascii="Georgia" w:hAnsi="Georgia"/>
        </w:rPr>
        <w:br/>
        <w:t>Provides context on downside risk and how far the stock has fallen during market weakness.</w:t>
      </w:r>
    </w:p>
    <w:p w14:paraId="1DB5112C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52 Week High</w:t>
      </w:r>
      <w:r w:rsidRPr="007C79FE">
        <w:rPr>
          <w:rFonts w:ascii="Georgia" w:hAnsi="Georgia"/>
        </w:rPr>
        <w:br/>
        <w:t>The highest price the stock traded at during the past year.</w:t>
      </w:r>
    </w:p>
    <w:p w14:paraId="73474FD8" w14:textId="6929E250" w:rsidR="00650D37" w:rsidRPr="007C79FE" w:rsidRDefault="00650D37" w:rsidP="007C79FE">
      <w:pPr>
        <w:rPr>
          <w:rFonts w:ascii="Georgia" w:hAnsi="Georgia"/>
        </w:rPr>
      </w:pPr>
      <w:r w:rsidRPr="00650D37">
        <w:rPr>
          <w:rFonts w:ascii="Georgia" w:hAnsi="Georgia"/>
        </w:rPr>
        <w:t>Why this KPI matters:</w:t>
      </w:r>
      <w:r w:rsidRPr="00650D37">
        <w:rPr>
          <w:rFonts w:ascii="Georgia" w:hAnsi="Georgia"/>
        </w:rPr>
        <w:br/>
        <w:t>Shows recent peak valuation and helps assess upside potential or resistance levels.</w:t>
      </w:r>
    </w:p>
    <w:p w14:paraId="466086EC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Market Capitalization (Market Cap)</w:t>
      </w:r>
      <w:r w:rsidRPr="007C79FE">
        <w:rPr>
          <w:rFonts w:ascii="Georgia" w:hAnsi="Georgia"/>
        </w:rPr>
        <w:br/>
        <w:t>The total value of the company on the stock market, calculated by multiplying the share price by the number of shares.</w:t>
      </w:r>
    </w:p>
    <w:p w14:paraId="52104FDF" w14:textId="06AB1478" w:rsidR="00D34E9F" w:rsidRPr="007C79FE" w:rsidRDefault="00D34E9F" w:rsidP="007C79FE">
      <w:pPr>
        <w:rPr>
          <w:rFonts w:ascii="Georgia" w:hAnsi="Georgia"/>
        </w:rPr>
      </w:pPr>
      <w:r w:rsidRPr="00D34E9F">
        <w:rPr>
          <w:rFonts w:ascii="Georgia" w:hAnsi="Georgia"/>
        </w:rPr>
        <w:t>Why this KPI matters:</w:t>
      </w:r>
      <w:r w:rsidRPr="00D34E9F">
        <w:rPr>
          <w:rFonts w:ascii="Georgia" w:hAnsi="Georgia"/>
        </w:rPr>
        <w:br/>
        <w:t>Indicates company size and stability, helping investors compare large, mid, and smaller companies.</w:t>
      </w:r>
    </w:p>
    <w:p w14:paraId="0024DF95" w14:textId="0700A466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EBITDA</w:t>
      </w:r>
      <w:r w:rsidR="00907C19">
        <w:rPr>
          <w:rFonts w:ascii="Georgia" w:hAnsi="Georgia"/>
          <w:b/>
          <w:bCs/>
        </w:rPr>
        <w:t xml:space="preserve"> (</w:t>
      </w:r>
      <w:r w:rsidR="00907C19" w:rsidRPr="00907C19">
        <w:rPr>
          <w:rFonts w:ascii="Georgia" w:hAnsi="Georgia"/>
          <w:b/>
          <w:bCs/>
        </w:rPr>
        <w:t>Earnings Before Interest, Taxes, Depreciation, and Amortization</w:t>
      </w:r>
      <w:r w:rsidR="004E1D66">
        <w:rPr>
          <w:rFonts w:ascii="Georgia" w:hAnsi="Georgia"/>
          <w:b/>
          <w:bCs/>
        </w:rPr>
        <w:t>)</w:t>
      </w:r>
      <w:r w:rsidRPr="007C79FE">
        <w:rPr>
          <w:rFonts w:ascii="Georgia" w:hAnsi="Georgia"/>
        </w:rPr>
        <w:br/>
        <w:t>A measure of the company’s operating performance that shows earnings before major costs like interest, taxes, and depreciation. It helps compare profitability across companies.</w:t>
      </w:r>
    </w:p>
    <w:p w14:paraId="6E0F5CAF" w14:textId="71DC3F51" w:rsidR="004E1D66" w:rsidRPr="007C79FE" w:rsidRDefault="004E1D66" w:rsidP="007C79FE">
      <w:pPr>
        <w:rPr>
          <w:rFonts w:ascii="Georgia" w:hAnsi="Georgia"/>
        </w:rPr>
      </w:pPr>
      <w:r w:rsidRPr="004E1D66">
        <w:rPr>
          <w:rFonts w:ascii="Georgia" w:hAnsi="Georgia"/>
        </w:rPr>
        <w:t>Why this KPI matters:</w:t>
      </w:r>
      <w:r w:rsidRPr="004E1D66">
        <w:rPr>
          <w:rFonts w:ascii="Georgia" w:hAnsi="Georgia"/>
        </w:rPr>
        <w:br/>
        <w:t>It helps compare operating performance across companies by focusing on business fundamentals rather than accounting or financing differences.</w:t>
      </w:r>
    </w:p>
    <w:p w14:paraId="21A2146C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Price to Sales (P/S)</w:t>
      </w:r>
      <w:r w:rsidRPr="007C79FE">
        <w:rPr>
          <w:rFonts w:ascii="Georgia" w:hAnsi="Georgia"/>
        </w:rPr>
        <w:br/>
        <w:t>Compares the stock price to the company’s revenue. It shows how much investors are paying for each dollar of sales.</w:t>
      </w:r>
    </w:p>
    <w:p w14:paraId="40CDA9EC" w14:textId="77777777" w:rsidR="00563619" w:rsidRPr="00563619" w:rsidRDefault="00563619" w:rsidP="00563619">
      <w:pPr>
        <w:rPr>
          <w:rFonts w:ascii="Georgia" w:hAnsi="Georgia"/>
        </w:rPr>
      </w:pPr>
      <w:r w:rsidRPr="00563619">
        <w:rPr>
          <w:rFonts w:ascii="Georgia" w:hAnsi="Georgia"/>
        </w:rPr>
        <w:t>Why this KPI matters:</w:t>
      </w:r>
      <w:r w:rsidRPr="00563619">
        <w:rPr>
          <w:rFonts w:ascii="Georgia" w:hAnsi="Georgia"/>
        </w:rPr>
        <w:br/>
        <w:t>Useful for comparing companies that may not yet be profitable but generate strong sales.</w:t>
      </w:r>
    </w:p>
    <w:p w14:paraId="43D01CCC" w14:textId="77777777" w:rsidR="00563619" w:rsidRPr="007C79FE" w:rsidRDefault="00563619" w:rsidP="007C79FE">
      <w:pPr>
        <w:rPr>
          <w:rFonts w:ascii="Georgia" w:hAnsi="Georgia"/>
        </w:rPr>
      </w:pPr>
    </w:p>
    <w:p w14:paraId="61F63D0A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Price to Book (P/B)</w:t>
      </w:r>
      <w:r w:rsidRPr="007C79FE">
        <w:rPr>
          <w:rFonts w:ascii="Georgia" w:hAnsi="Georgia"/>
        </w:rPr>
        <w:br/>
        <w:t>Compares the stock price to the company’s net asset value. It helps assess whether a stock is priced higher or lower than its underlying assets.</w:t>
      </w:r>
    </w:p>
    <w:p w14:paraId="16E55B59" w14:textId="052273AD" w:rsidR="00AE1830" w:rsidRPr="007C79FE" w:rsidRDefault="00AE1830" w:rsidP="007C79FE">
      <w:pPr>
        <w:rPr>
          <w:rFonts w:ascii="Georgia" w:hAnsi="Georgia"/>
        </w:rPr>
      </w:pPr>
      <w:r w:rsidRPr="00AE1830">
        <w:rPr>
          <w:rFonts w:ascii="Georgia" w:hAnsi="Georgia"/>
        </w:rPr>
        <w:t>Why this KPI matters:</w:t>
      </w:r>
      <w:r w:rsidRPr="00AE1830">
        <w:rPr>
          <w:rFonts w:ascii="Georgia" w:hAnsi="Georgia"/>
        </w:rPr>
        <w:br/>
        <w:t>Helps identify whether a stock may be trading above or below its underlying asset value.</w:t>
      </w:r>
    </w:p>
    <w:p w14:paraId="3E908DA3" w14:textId="77777777" w:rsidR="007C79FE" w:rsidRDefault="007C79FE" w:rsidP="007C79FE">
      <w:pPr>
        <w:rPr>
          <w:rFonts w:ascii="Georgia" w:hAnsi="Georgia"/>
        </w:rPr>
      </w:pPr>
      <w:r w:rsidRPr="007C79FE">
        <w:rPr>
          <w:rFonts w:ascii="Georgia" w:hAnsi="Georgia"/>
          <w:b/>
          <w:bCs/>
        </w:rPr>
        <w:t>SEC Filings</w:t>
      </w:r>
      <w:r w:rsidRPr="007C79FE">
        <w:rPr>
          <w:rFonts w:ascii="Georgia" w:hAnsi="Georgia"/>
        </w:rPr>
        <w:br/>
        <w:t>Official financial and business reports that companies are required to submit to U.S. regulators, providing transparency into performance and risks.</w:t>
      </w:r>
    </w:p>
    <w:p w14:paraId="55AFB35C" w14:textId="2A7AD79C" w:rsidR="009627DE" w:rsidRPr="007C79FE" w:rsidRDefault="009627DE" w:rsidP="007C79FE">
      <w:pPr>
        <w:rPr>
          <w:rFonts w:ascii="Georgia" w:hAnsi="Georgia"/>
        </w:rPr>
      </w:pPr>
      <w:r w:rsidRPr="009627DE">
        <w:rPr>
          <w:rFonts w:ascii="Georgia" w:hAnsi="Georgia"/>
        </w:rPr>
        <w:t>Why this KPI matters:</w:t>
      </w:r>
      <w:r w:rsidRPr="009627DE">
        <w:rPr>
          <w:rFonts w:ascii="Georgia" w:hAnsi="Georgia"/>
        </w:rPr>
        <w:br/>
        <w:t>Provides transparency into financial health, risks, and company strategy using verified disclosures.</w:t>
      </w:r>
    </w:p>
    <w:p w14:paraId="4B5A5FD2" w14:textId="77777777" w:rsidR="007C79FE" w:rsidRPr="007C79FE" w:rsidRDefault="007C79FE" w:rsidP="007C79FE"/>
    <w:sectPr w:rsidR="007C79FE" w:rsidRPr="007C79FE" w:rsidSect="00A216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FE"/>
    <w:rsid w:val="001E421C"/>
    <w:rsid w:val="003515D3"/>
    <w:rsid w:val="003D3FEA"/>
    <w:rsid w:val="00404D8C"/>
    <w:rsid w:val="004E1D66"/>
    <w:rsid w:val="004E3BCA"/>
    <w:rsid w:val="00552E5D"/>
    <w:rsid w:val="00563619"/>
    <w:rsid w:val="00650D37"/>
    <w:rsid w:val="007C79FE"/>
    <w:rsid w:val="007D5144"/>
    <w:rsid w:val="008B2D90"/>
    <w:rsid w:val="00907C19"/>
    <w:rsid w:val="00915DD3"/>
    <w:rsid w:val="009627DE"/>
    <w:rsid w:val="00A2169C"/>
    <w:rsid w:val="00AE1830"/>
    <w:rsid w:val="00BF365E"/>
    <w:rsid w:val="00C56ECE"/>
    <w:rsid w:val="00D34E9F"/>
    <w:rsid w:val="00D9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F719"/>
  <w15:chartTrackingRefBased/>
  <w15:docId w15:val="{78674862-3826-4EB3-9916-7703E807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537</Words>
  <Characters>2890</Characters>
  <Application>Microsoft Office Word</Application>
  <DocSecurity>0</DocSecurity>
  <Lines>80</Lines>
  <Paragraphs>34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17</cp:revision>
  <dcterms:created xsi:type="dcterms:W3CDTF">2026-01-21T12:00:00Z</dcterms:created>
  <dcterms:modified xsi:type="dcterms:W3CDTF">2026-01-22T02:53:00Z</dcterms:modified>
</cp:coreProperties>
</file>