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B92C" w14:textId="541C86D9" w:rsidR="004E3BCA" w:rsidRPr="005A5FA5" w:rsidRDefault="005A5FA5" w:rsidP="005A5FA5">
      <w:pPr>
        <w:pStyle w:val="Heading2"/>
        <w:rPr>
          <w:rFonts w:ascii="Georgia" w:hAnsi="Georgia"/>
          <w:b/>
          <w:bCs/>
          <w:color w:val="auto"/>
        </w:rPr>
      </w:pPr>
      <w:r w:rsidRPr="005A5FA5">
        <w:rPr>
          <w:rFonts w:ascii="Georgia" w:hAnsi="Georgia"/>
          <w:b/>
          <w:bCs/>
          <w:color w:val="auto"/>
        </w:rPr>
        <w:t>Project Presentation</w:t>
      </w:r>
    </w:p>
    <w:p w14:paraId="4A421026" w14:textId="77777777" w:rsidR="005A5FA5" w:rsidRDefault="005A5FA5" w:rsidP="005A5FA5"/>
    <w:p w14:paraId="3D9F7953" w14:textId="583270BB" w:rsidR="005A5FA5" w:rsidRPr="005A5FA5" w:rsidRDefault="005A5FA5" w:rsidP="005A5FA5">
      <w:pPr>
        <w:pStyle w:val="Heading2"/>
        <w:rPr>
          <w:rFonts w:ascii="Georgia" w:hAnsi="Georgia"/>
          <w:b/>
          <w:bCs/>
          <w:color w:val="auto"/>
        </w:rPr>
      </w:pPr>
      <w:r w:rsidRPr="005A5FA5">
        <w:rPr>
          <w:rFonts w:ascii="Georgia" w:hAnsi="Georgia"/>
          <w:b/>
          <w:bCs/>
          <w:color w:val="auto"/>
        </w:rPr>
        <w:t>Goal</w:t>
      </w:r>
    </w:p>
    <w:p w14:paraId="0D25FDFE" w14:textId="77777777" w:rsidR="005A5FA5" w:rsidRPr="005A5FA5" w:rsidRDefault="005A5FA5" w:rsidP="005A5FA5">
      <w:pPr>
        <w:rPr>
          <w:rFonts w:ascii="Georgia" w:hAnsi="Georgia"/>
        </w:rPr>
      </w:pPr>
      <w:r w:rsidRPr="005A5FA5">
        <w:rPr>
          <w:rFonts w:ascii="Georgia" w:hAnsi="Georgia"/>
        </w:rPr>
        <w:t xml:space="preserve">This project’s goal was to create an end-to-end SQL + Tableau workflow to calculate the Quality Score, identify top and bottom ranked companies overall and by sector, and uncover the key drivers behind score variation. </w:t>
      </w:r>
    </w:p>
    <w:p w14:paraId="1CEEC357" w14:textId="75E20318" w:rsidR="005A5FA5" w:rsidRDefault="005A5FA5" w:rsidP="005A5FA5">
      <w:pPr>
        <w:rPr>
          <w:rFonts w:ascii="Georgia" w:hAnsi="Georgia"/>
        </w:rPr>
      </w:pPr>
      <w:r w:rsidRPr="005A5FA5">
        <w:rPr>
          <w:rFonts w:ascii="Georgia" w:hAnsi="Georgia"/>
        </w:rPr>
        <w:t>The Quality Score is a composite metric combining valuation, profitability, and income measures (P/E, EBITDA, Dividend Yield, P/S, P/B) to rank S&amp;P 500 companies</w:t>
      </w:r>
      <w:r>
        <w:rPr>
          <w:rFonts w:ascii="Georgia" w:hAnsi="Georgia"/>
        </w:rPr>
        <w:t>.</w:t>
      </w:r>
    </w:p>
    <w:p w14:paraId="0C05DE6B" w14:textId="77777777" w:rsidR="005A5FA5" w:rsidRPr="005A5FA5" w:rsidRDefault="005A5FA5" w:rsidP="005A5FA5">
      <w:pPr>
        <w:rPr>
          <w:rFonts w:ascii="Georgia" w:hAnsi="Georgia"/>
        </w:rPr>
      </w:pPr>
    </w:p>
    <w:p w14:paraId="51B463EF" w14:textId="106AB7C5" w:rsidR="005A5FA5" w:rsidRPr="005A5FA5" w:rsidRDefault="005A5FA5" w:rsidP="005A5FA5">
      <w:pPr>
        <w:pStyle w:val="Heading2"/>
        <w:rPr>
          <w:rFonts w:ascii="Georgia" w:hAnsi="Georgia"/>
          <w:b/>
          <w:bCs/>
          <w:color w:val="auto"/>
        </w:rPr>
      </w:pPr>
      <w:r w:rsidRPr="005A5FA5">
        <w:rPr>
          <w:rFonts w:ascii="Georgia" w:hAnsi="Georgia"/>
          <w:b/>
          <w:bCs/>
          <w:color w:val="auto"/>
        </w:rPr>
        <w:t>Process</w:t>
      </w:r>
    </w:p>
    <w:p w14:paraId="4551C23A" w14:textId="77777777" w:rsidR="005A5FA5" w:rsidRPr="005A5FA5" w:rsidRDefault="005A5FA5" w:rsidP="005A5FA5">
      <w:pPr>
        <w:numPr>
          <w:ilvl w:val="0"/>
          <w:numId w:val="1"/>
        </w:numPr>
        <w:rPr>
          <w:rFonts w:ascii="Georgia" w:hAnsi="Georgia"/>
        </w:rPr>
      </w:pPr>
      <w:r w:rsidRPr="005A5FA5">
        <w:rPr>
          <w:rFonts w:ascii="Georgia" w:hAnsi="Georgia"/>
        </w:rPr>
        <w:t>Profiled and validated core metrics for missing values, outliers, and logical consistency.</w:t>
      </w:r>
    </w:p>
    <w:p w14:paraId="6C94FCE4" w14:textId="77777777" w:rsidR="005A5FA5" w:rsidRPr="005A5FA5" w:rsidRDefault="005A5FA5" w:rsidP="005A5FA5">
      <w:pPr>
        <w:numPr>
          <w:ilvl w:val="0"/>
          <w:numId w:val="1"/>
        </w:numPr>
        <w:rPr>
          <w:rFonts w:ascii="Georgia" w:hAnsi="Georgia"/>
        </w:rPr>
      </w:pPr>
      <w:r w:rsidRPr="005A5FA5">
        <w:rPr>
          <w:rFonts w:ascii="Georgia" w:hAnsi="Georgia"/>
        </w:rPr>
        <w:t>Capped extreme valuation ratios using IQR thresholds and normalized all metrics to a 0–100 scale (with valuation ratios reversed so lower = better).</w:t>
      </w:r>
    </w:p>
    <w:p w14:paraId="2AB69E28" w14:textId="77777777" w:rsidR="005A5FA5" w:rsidRPr="005A5FA5" w:rsidRDefault="005A5FA5" w:rsidP="005A5FA5">
      <w:pPr>
        <w:numPr>
          <w:ilvl w:val="0"/>
          <w:numId w:val="1"/>
        </w:numPr>
        <w:rPr>
          <w:rFonts w:ascii="Georgia" w:hAnsi="Georgia"/>
        </w:rPr>
      </w:pPr>
      <w:r w:rsidRPr="005A5FA5">
        <w:rPr>
          <w:rFonts w:ascii="Georgia" w:hAnsi="Georgia"/>
        </w:rPr>
        <w:t>Created a composite Quality Score as the equally weighted mean of all five normalized metrics, along with overall and sector rankings.</w:t>
      </w:r>
    </w:p>
    <w:p w14:paraId="3ADE2A97" w14:textId="77777777" w:rsidR="005A5FA5" w:rsidRPr="005A5FA5" w:rsidRDefault="005A5FA5" w:rsidP="005A5FA5">
      <w:pPr>
        <w:numPr>
          <w:ilvl w:val="0"/>
          <w:numId w:val="1"/>
        </w:numPr>
        <w:rPr>
          <w:rFonts w:ascii="Georgia" w:hAnsi="Georgia"/>
        </w:rPr>
      </w:pPr>
      <w:r w:rsidRPr="005A5FA5">
        <w:rPr>
          <w:rFonts w:ascii="Georgia" w:hAnsi="Georgia"/>
        </w:rPr>
        <w:t>Analyzed sector averages, top/bottom performers, distribution patterns, and metric correlations.</w:t>
      </w:r>
    </w:p>
    <w:p w14:paraId="68F5BF35" w14:textId="77777777" w:rsidR="005A5FA5" w:rsidRDefault="005A5FA5" w:rsidP="005A5FA5"/>
    <w:p w14:paraId="620365E1" w14:textId="77777777" w:rsidR="005A5FA5" w:rsidRPr="005A5FA5" w:rsidRDefault="005A5FA5" w:rsidP="005A5FA5"/>
    <w:sectPr w:rsidR="005A5FA5" w:rsidRPr="005A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835FC"/>
    <w:multiLevelType w:val="multilevel"/>
    <w:tmpl w:val="9974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5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FA5"/>
    <w:rsid w:val="00404D8C"/>
    <w:rsid w:val="004E3BCA"/>
    <w:rsid w:val="005A5FA5"/>
    <w:rsid w:val="008A7CCA"/>
    <w:rsid w:val="00C5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7531"/>
  <w15:chartTrackingRefBased/>
  <w15:docId w15:val="{4D25825E-9866-4EBB-8465-D95F5B0C9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782</Characters>
  <Application>Microsoft Office Word</Application>
  <DocSecurity>0</DocSecurity>
  <Lines>111</Lines>
  <Paragraphs>111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1</cp:revision>
  <dcterms:created xsi:type="dcterms:W3CDTF">2026-01-19T21:58:00Z</dcterms:created>
  <dcterms:modified xsi:type="dcterms:W3CDTF">2026-01-19T22:05:00Z</dcterms:modified>
</cp:coreProperties>
</file>