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00"/>
      </w:pPr>
      <w:r>
        <w:rPr>
          <w:rFonts w:ascii="Arial" w:cs="Arial" w:eastAsia="Arial" w:hAnsi="Arial"/>
          <w:b/>
          <w:bCs/>
          <w:color w:val="1B5FAD"/>
          <w:sz w:val="52"/>
          <w:szCs w:val="52"/>
        </w:rPr>
        <w:t xml:space="preserve">FOCUS READER</w:t>
      </w:r>
    </w:p>
    <w:p>
      <w:pPr>
        <w:spacing w:after="80"/>
      </w:pPr>
      <w:r>
        <w:rPr>
          <w:rFonts w:ascii="Arial" w:cs="Arial" w:eastAsia="Arial" w:hAnsi="Arial"/>
          <w:color w:val="5F5E5A"/>
          <w:sz w:val="28"/>
          <w:szCs w:val="28"/>
        </w:rPr>
        <w:t xml:space="preserve">Backlog &amp; Feature Prioritization</w:t>
      </w:r>
    </w:p>
    <w:p>
      <w:pPr>
        <w:pBdr>
          <w:bottom w:val="single" w:color="1B5FAD" w:sz="6" w:space="2"/>
        </w:pBd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1"/>
              <w:left w:val="none" w:color="FFFFFF" w:sz="1"/>
              <w:bottom w:val="none" w:color="FFFFFF" w:sz="1"/>
              <w:right w:val="none" w:color="FFFFFF" w:sz="1"/>
            </w:tcBorders>
            <w:tcMar>
              <w:top w:type="dxa" w:w="60"/>
              <w:left w:type="dxa" w:w="0"/>
              <w:bottom w:type="dxa" w:w="60"/>
              <w:right w:type="dxa" w:w="120"/>
            </w:tcMar>
          </w:tcPr>
          <w:p>
            <w:r>
              <w:rPr>
                <w:rFonts w:ascii="Arial" w:cs="Arial" w:eastAsia="Arial" w:hAnsi="Arial"/>
                <w:b/>
                <w:bCs/>
                <w:color w:val="5F5E5A"/>
                <w:sz w:val="20"/>
                <w:szCs w:val="20"/>
              </w:rPr>
              <w:t xml:space="preserve">Version</w:t>
            </w:r>
          </w:p>
        </w:tc>
        <w:tc>
          <w:tcPr>
            <w:tcW w:type="dxa" w:w="6960"/>
            <w:tcBorders>
              <w:top w:val="none" w:color="FFFFFF" w:sz="1"/>
              <w:left w:val="none" w:color="FFFFFF" w:sz="1"/>
              <w:bottom w:val="none" w:color="FFFFFF" w:sz="1"/>
              <w:right w:val="none" w:color="FFFFFF" w:sz="1"/>
            </w:tcBorders>
            <w:tcMar>
              <w:top w:type="dxa" w:w="60"/>
              <w:left w:type="dxa" w:w="0"/>
              <w:bottom w:type="dxa" w:w="60"/>
              <w:right w:type="dxa" w:w="0"/>
            </w:tcMar>
          </w:tcPr>
          <w:p>
            <w:r>
              <w:rPr>
                <w:rFonts w:ascii="Arial" w:cs="Arial" w:eastAsia="Arial" w:hAnsi="Arial"/>
                <w:color w:val="333333"/>
                <w:sz w:val="20"/>
                <w:szCs w:val="20"/>
              </w:rPr>
              <w:t xml:space="preserve">1.0</w:t>
            </w:r>
          </w:p>
        </w:tc>
      </w:tr>
      <w:tr>
        <w:tc>
          <w:tcPr>
            <w:tcW w:type="dxa" w:w="2400"/>
            <w:tcBorders>
              <w:top w:val="none" w:color="FFFFFF" w:sz="1"/>
              <w:left w:val="none" w:color="FFFFFF" w:sz="1"/>
              <w:bottom w:val="none" w:color="FFFFFF" w:sz="1"/>
              <w:right w:val="none" w:color="FFFFFF" w:sz="1"/>
            </w:tcBorders>
            <w:tcMar>
              <w:top w:type="dxa" w:w="60"/>
              <w:left w:type="dxa" w:w="0"/>
              <w:bottom w:type="dxa" w:w="60"/>
              <w:right w:type="dxa" w:w="120"/>
            </w:tcMar>
          </w:tcPr>
          <w:p>
            <w:r>
              <w:rPr>
                <w:rFonts w:ascii="Arial" w:cs="Arial" w:eastAsia="Arial" w:hAnsi="Arial"/>
                <w:b/>
                <w:bCs/>
                <w:color w:val="5F5E5A"/>
                <w:sz w:val="20"/>
                <w:szCs w:val="20"/>
              </w:rPr>
              <w:t xml:space="preserve">Date</w:t>
            </w:r>
          </w:p>
        </w:tc>
        <w:tc>
          <w:tcPr>
            <w:tcW w:type="dxa" w:w="6960"/>
            <w:tcBorders>
              <w:top w:val="none" w:color="FFFFFF" w:sz="1"/>
              <w:left w:val="none" w:color="FFFFFF" w:sz="1"/>
              <w:bottom w:val="none" w:color="FFFFFF" w:sz="1"/>
              <w:right w:val="none" w:color="FFFFFF" w:sz="1"/>
            </w:tcBorders>
            <w:tcMar>
              <w:top w:type="dxa" w:w="60"/>
              <w:left w:type="dxa" w:w="0"/>
              <w:bottom w:type="dxa" w:w="60"/>
              <w:right w:type="dxa" w:w="0"/>
            </w:tcMar>
          </w:tcPr>
          <w:p>
            <w:r>
              <w:rPr>
                <w:rFonts w:ascii="Arial" w:cs="Arial" w:eastAsia="Arial" w:hAnsi="Arial"/>
                <w:color w:val="333333"/>
                <w:sz w:val="20"/>
                <w:szCs w:val="20"/>
              </w:rPr>
              <w:t xml:space="preserve">May 2026</w:t>
            </w:r>
          </w:p>
        </w:tc>
      </w:tr>
      <w:tr>
        <w:tc>
          <w:tcPr>
            <w:tcW w:type="dxa" w:w="2400"/>
            <w:tcBorders>
              <w:top w:val="none" w:color="FFFFFF" w:sz="1"/>
              <w:left w:val="none" w:color="FFFFFF" w:sz="1"/>
              <w:bottom w:val="none" w:color="FFFFFF" w:sz="1"/>
              <w:right w:val="none" w:color="FFFFFF" w:sz="1"/>
            </w:tcBorders>
            <w:tcMar>
              <w:top w:type="dxa" w:w="60"/>
              <w:left w:type="dxa" w:w="0"/>
              <w:bottom w:type="dxa" w:w="60"/>
              <w:right w:type="dxa" w:w="120"/>
            </w:tcMar>
          </w:tcPr>
          <w:p>
            <w:r>
              <w:rPr>
                <w:rFonts w:ascii="Arial" w:cs="Arial" w:eastAsia="Arial" w:hAnsi="Arial"/>
                <w:b/>
                <w:bCs/>
                <w:color w:val="5F5E5A"/>
                <w:sz w:val="20"/>
                <w:szCs w:val="20"/>
              </w:rPr>
              <w:t xml:space="preserve">Author</w:t>
            </w:r>
          </w:p>
        </w:tc>
        <w:tc>
          <w:tcPr>
            <w:tcW w:type="dxa" w:w="6960"/>
            <w:tcBorders>
              <w:top w:val="none" w:color="FFFFFF" w:sz="1"/>
              <w:left w:val="none" w:color="FFFFFF" w:sz="1"/>
              <w:bottom w:val="none" w:color="FFFFFF" w:sz="1"/>
              <w:right w:val="none" w:color="FFFFFF" w:sz="1"/>
            </w:tcBorders>
            <w:tcMar>
              <w:top w:type="dxa" w:w="60"/>
              <w:left w:type="dxa" w:w="0"/>
              <w:bottom w:type="dxa" w:w="60"/>
              <w:right w:type="dxa" w:w="0"/>
            </w:tcMar>
          </w:tcPr>
          <w:p>
            <w:r>
              <w:rPr>
                <w:rFonts w:ascii="Arial" w:cs="Arial" w:eastAsia="Arial" w:hAnsi="Arial"/>
                <w:color w:val="333333"/>
                <w:sz w:val="20"/>
                <w:szCs w:val="20"/>
              </w:rPr>
              <w:t xml:space="preserve">Jake Winett</w:t>
            </w:r>
          </w:p>
        </w:tc>
      </w:tr>
      <w:tr>
        <w:tc>
          <w:tcPr>
            <w:tcW w:type="dxa" w:w="2400"/>
            <w:tcBorders>
              <w:top w:val="none" w:color="FFFFFF" w:sz="1"/>
              <w:left w:val="none" w:color="FFFFFF" w:sz="1"/>
              <w:bottom w:val="none" w:color="FFFFFF" w:sz="1"/>
              <w:right w:val="none" w:color="FFFFFF" w:sz="1"/>
            </w:tcBorders>
            <w:tcMar>
              <w:top w:type="dxa" w:w="60"/>
              <w:left w:type="dxa" w:w="0"/>
              <w:bottom w:type="dxa" w:w="60"/>
              <w:right w:type="dxa" w:w="120"/>
            </w:tcMar>
          </w:tcPr>
          <w:p>
            <w:r>
              <w:rPr>
                <w:rFonts w:ascii="Arial" w:cs="Arial" w:eastAsia="Arial" w:hAnsi="Arial"/>
                <w:b/>
                <w:bCs/>
                <w:color w:val="5F5E5A"/>
                <w:sz w:val="20"/>
                <w:szCs w:val="20"/>
              </w:rPr>
              <w:t xml:space="preserve">Companion docs</w:t>
            </w:r>
          </w:p>
        </w:tc>
        <w:tc>
          <w:tcPr>
            <w:tcW w:type="dxa" w:w="6960"/>
            <w:tcBorders>
              <w:top w:val="none" w:color="FFFFFF" w:sz="1"/>
              <w:left w:val="none" w:color="FFFFFF" w:sz="1"/>
              <w:bottom w:val="none" w:color="FFFFFF" w:sz="1"/>
              <w:right w:val="none" w:color="FFFFFF" w:sz="1"/>
            </w:tcBorders>
            <w:tcMar>
              <w:top w:type="dxa" w:w="60"/>
              <w:left w:type="dxa" w:w="0"/>
              <w:bottom w:type="dxa" w:w="60"/>
              <w:right w:type="dxa" w:w="0"/>
            </w:tcMar>
          </w:tcPr>
          <w:p>
            <w:r>
              <w:rPr>
                <w:rFonts w:ascii="Arial" w:cs="Arial" w:eastAsia="Arial" w:hAnsi="Arial"/>
                <w:color w:val="333333"/>
                <w:sz w:val="20"/>
                <w:szCs w:val="20"/>
              </w:rPr>
              <w:t xml:space="preserve">FocusReader-PRD-v1.0, FocusReader-Architecture-v1.0</w:t>
            </w:r>
          </w:p>
        </w:tc>
      </w:tr>
      <w:tr>
        <w:tc>
          <w:tcPr>
            <w:tcW w:type="dxa" w:w="2400"/>
            <w:tcBorders>
              <w:top w:val="none" w:color="FFFFFF" w:sz="1"/>
              <w:left w:val="none" w:color="FFFFFF" w:sz="1"/>
              <w:bottom w:val="none" w:color="FFFFFF" w:sz="1"/>
              <w:right w:val="none" w:color="FFFFFF" w:sz="1"/>
            </w:tcBorders>
            <w:tcMar>
              <w:top w:type="dxa" w:w="60"/>
              <w:left w:type="dxa" w:w="0"/>
              <w:bottom w:type="dxa" w:w="60"/>
              <w:right w:type="dxa" w:w="120"/>
            </w:tcMar>
          </w:tcPr>
          <w:p>
            <w:r>
              <w:rPr>
                <w:rFonts w:ascii="Arial" w:cs="Arial" w:eastAsia="Arial" w:hAnsi="Arial"/>
                <w:b/>
                <w:bCs/>
                <w:color w:val="5F5E5A"/>
                <w:sz w:val="20"/>
                <w:szCs w:val="20"/>
              </w:rPr>
              <w:t xml:space="preserve">Status</w:t>
            </w:r>
          </w:p>
        </w:tc>
        <w:tc>
          <w:tcPr>
            <w:tcW w:type="dxa" w:w="6960"/>
            <w:tcBorders>
              <w:top w:val="none" w:color="FFFFFF" w:sz="1"/>
              <w:left w:val="none" w:color="FFFFFF" w:sz="1"/>
              <w:bottom w:val="none" w:color="FFFFFF" w:sz="1"/>
              <w:right w:val="none" w:color="FFFFFF" w:sz="1"/>
            </w:tcBorders>
            <w:tcMar>
              <w:top w:type="dxa" w:w="60"/>
              <w:left w:type="dxa" w:w="0"/>
              <w:bottom w:type="dxa" w:w="60"/>
              <w:right w:type="dxa" w:w="0"/>
            </w:tcMar>
          </w:tcPr>
          <w:p>
            <w:r>
              <w:rPr>
                <w:rFonts w:ascii="Arial" w:cs="Arial" w:eastAsia="Arial" w:hAnsi="Arial"/>
                <w:color w:val="333333"/>
                <w:sz w:val="20"/>
                <w:szCs w:val="20"/>
              </w:rPr>
              <w:t xml:space="preserve">Living document. Update as items are built, promoted, or deferred.</w:t>
            </w:r>
          </w:p>
        </w:tc>
      </w:tr>
    </w:tbl>
    <w:p>
      <w:r>
        <w:br w:type="page"/>
      </w:r>
    </w:p>
    <w:p>
      <w:pPr>
        <w:pStyle w:val="Heading2"/>
        <w:pBdr>
          <w:bottom w:val="single" w:color="CCCCCC" w:sz="4" w:space="4"/>
        </w:pBdr>
        <w:spacing w:after="120" w:before="320"/>
      </w:pPr>
      <w:r>
        <w:rPr>
          <w:rFonts w:ascii="Arial" w:cs="Arial" w:eastAsia="Arial" w:hAnsi="Arial"/>
          <w:b/>
          <w:bCs/>
          <w:color w:val="1B5FAD"/>
          <w:sz w:val="26"/>
          <w:szCs w:val="26"/>
        </w:rPr>
        <w:t xml:space="preserve">1. How This Backlog Works</w:t>
      </w:r>
    </w:p>
    <w:p>
      <w:pPr>
        <w:spacing w:after="60" w:before="60"/>
        <w:ind/>
      </w:pPr>
      <w:r>
        <w:rPr>
          <w:rFonts w:ascii="Arial" w:cs="Arial" w:eastAsia="Arial" w:hAnsi="Arial"/>
          <w:b w:val="false"/>
          <w:bCs w:val="false"/>
          <w:i w:val="false"/>
          <w:iCs w:val="false"/>
          <w:color w:val="333333"/>
          <w:sz w:val="20"/>
          <w:szCs w:val="20"/>
        </w:rPr>
        <w:t xml:space="preserve">This backlog uses MoSCoW prioritization with a two-dimension scoring model. Every item is assessed on user value (H/M/L) and build effort (H/M/L). The intersection produces a quadrant label that makes the build-vs-defer decision explicit.</w:t>
      </w:r>
    </w:p>
    <w:p>
      <w:pPr>
        <w:spacing w:after="60" w:before="60"/>
        <w:ind/>
      </w:pPr>
      <w:r>
        <w:rPr>
          <w:rFonts w:ascii="Arial" w:cs="Arial" w:eastAsia="Arial" w:hAnsi="Arial"/>
          <w:b w:val="false"/>
          <w:bCs w:val="false"/>
          <w:i w:val="false"/>
          <w:iCs w:val="false"/>
          <w:color w:val="333333"/>
          <w:sz w:val="20"/>
          <w:szCs w:val="20"/>
        </w:rPr>
        <w:t xml:space="preserve">This is a living document. Every version of the product should be traceable to this backlog. When an item ships, changes, or moves tiers, this document is updated. See Section 5 for the update protocol.</w:t>
      </w:r>
    </w:p>
    <w:p>
      <w:pPr>
        <w:spacing w:after="0" w:before="120"/>
      </w:pPr>
      <w:r>
        <w:t xml:space="preserve"/>
      </w:r>
    </w:p>
    <w:p>
      <w:pPr>
        <w:spacing w:after="80" w:before="220"/>
      </w:pPr>
      <w:r>
        <w:rPr>
          <w:rFonts w:ascii="Arial" w:cs="Arial" w:eastAsia="Arial" w:hAnsi="Arial"/>
          <w:b/>
          <w:bCs/>
          <w:color w:val="222222"/>
          <w:sz w:val="22"/>
          <w:szCs w:val="22"/>
        </w:rPr>
        <w:t xml:space="preserve">MoSCoW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8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56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B5FAD"/>
                <w:sz w:val="20"/>
                <w:szCs w:val="20"/>
              </w:rPr>
              <w:t xml:space="preserve">Must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FAD"/>
                <w:sz w:val="20"/>
                <w:szCs w:val="20"/>
              </w:rPr>
              <w:t xml:space="preserve">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Non-negotiable. Product does not ship without these.</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Should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6E56"/>
                <w:sz w:val="20"/>
                <w:szCs w:val="20"/>
              </w:rPr>
              <w:t xml:space="preserve">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 value. Target v1 if sprint capacity allows.</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20"/>
                <w:szCs w:val="20"/>
              </w:rPr>
              <w:t xml:space="preserve">Could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4F0B"/>
                <w:sz w:val="20"/>
                <w:szCs w:val="20"/>
              </w:rPr>
              <w:t xml:space="preserve">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Strong v2 candidates. Documented to prevent creep.</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Won't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F5E5A"/>
                <w:sz w:val="20"/>
                <w:szCs w:val="20"/>
              </w:rPr>
              <w:t xml:space="preserve">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Deliberately excluded. Revisit with data.</w:t>
            </w:r>
          </w:p>
        </w:tc>
      </w:tr>
    </w:tbl>
    <w:p>
      <w:pPr>
        <w:spacing w:after="0" w:before="120"/>
      </w:pPr>
      <w:r>
        <w:t xml:space="preserve"/>
      </w:r>
    </w:p>
    <w:p>
      <w:pPr>
        <w:spacing w:after="80" w:before="220"/>
      </w:pPr>
      <w:r>
        <w:rPr>
          <w:rFonts w:ascii="Arial" w:cs="Arial" w:eastAsia="Arial" w:hAnsi="Arial"/>
          <w:b/>
          <w:bCs/>
          <w:color w:val="222222"/>
          <w:sz w:val="22"/>
          <w:szCs w:val="22"/>
        </w:rPr>
        <w:t xml:space="preserve">Scoring model: user value x build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Quadrant</w:t>
            </w:r>
          </w:p>
        </w:tc>
        <w:tc>
          <w:tcPr>
            <w:tcW w:type="dxa" w:w="24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36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Guidance</w:t>
            </w:r>
          </w:p>
        </w:tc>
        <w:tc>
          <w:tcPr>
            <w:tcW w:type="dxa" w:w="18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Quick Win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 value, Low effort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Build first. Maximum ROI.</w:t>
            </w:r>
          </w:p>
        </w:tc>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Build first</w:t>
            </w:r>
          </w:p>
        </w:tc>
      </w:tr>
      <w:t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B5FAD"/>
                <w:sz w:val="20"/>
                <w:szCs w:val="20"/>
              </w:rPr>
              <w:t xml:space="preserve">Strategic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 value, High effort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Worth the investment. Plan carefully.</w:t>
            </w:r>
          </w:p>
        </w:tc>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B5FAD"/>
                <w:sz w:val="20"/>
                <w:szCs w:val="20"/>
              </w:rPr>
              <w:t xml:space="preserve">Plan carefully</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Fill-in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Med value, Low/Med effort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Build if capacity allows. Low risk.</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If capacity</w:t>
            </w:r>
          </w:p>
        </w:tc>
      </w:tr>
      <w:tr>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Money Pit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 value, High effort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Avoid. High cost, low return. Classic scope creep.</w:t>
            </w:r>
          </w:p>
        </w:tc>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Avoid</w:t>
            </w:r>
          </w:p>
        </w:tc>
      </w:tr>
    </w:tbl>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2. Must Have — 20 items</w:t>
      </w:r>
    </w:p>
    <w:p>
      <w:pPr>
        <w:spacing w:after="60" w:before="60"/>
        <w:ind/>
      </w:pPr>
      <w:r>
        <w:rPr>
          <w:rFonts w:ascii="Arial" w:cs="Arial" w:eastAsia="Arial" w:hAnsi="Arial"/>
          <w:b w:val="false"/>
          <w:bCs w:val="false"/>
          <w:i w:val="false"/>
          <w:iCs w:val="false"/>
          <w:color w:val="333333"/>
          <w:sz w:val="20"/>
          <w:szCs w:val="20"/>
        </w:rPr>
        <w:t xml:space="preserve">These items define the product. Focus Reader does not ship without every Must Have item complete. Any item that cannot be built within v1 must be escalated as a scope decision, not silently deferred.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480"/>
        <w:gridCol w:w="2760"/>
        <w:gridCol w:w="840"/>
        <w:gridCol w:w="840"/>
        <w:gridCol w:w="720"/>
        <w:gridCol w:w="800"/>
      </w:tblGrid>
      <w:tr>
        <w:tc>
          <w:tcPr>
            <w:tcW w:type="dxa" w:w="720"/>
            <w:tcBorders>
              <w:top w:val="single" w:color="CCCCCC" w:sz="1"/>
              <w:left w:val="single" w:color="CCCCCC" w:sz="1"/>
              <w:bottom w:val="single" w:color="CCCCCC" w:sz="1"/>
              <w:right w:val="single" w:color="CCCCCC" w:sz="1"/>
            </w:tcBorders>
            <w:shd w:fill="1B5FAD" w:val="clear"/>
            <w:tcMar>
              <w:top w:type="dxa" w:w="60"/>
              <w:left w:type="dxa" w:w="80"/>
              <w:bottom w:type="dxa" w:w="60"/>
              <w:right w:type="dxa" w:w="80"/>
            </w:tcMar>
          </w:tcPr>
          <w:p>
            <w:r>
              <w:rPr>
                <w:rFonts w:ascii="Arial" w:cs="Arial" w:eastAsia="Arial" w:hAnsi="Arial"/>
                <w:b/>
                <w:bCs/>
                <w:color w:val="FFFFFF"/>
                <w:sz w:val="17"/>
                <w:szCs w:val="17"/>
              </w:rPr>
              <w:t xml:space="preserve">ID</w:t>
            </w:r>
          </w:p>
        </w:tc>
        <w:tc>
          <w:tcPr>
            <w:tcW w:type="dxa" w:w="1200"/>
            <w:tcBorders>
              <w:top w:val="single" w:color="CCCCCC" w:sz="1"/>
              <w:left w:val="single" w:color="CCCCCC" w:sz="1"/>
              <w:bottom w:val="single" w:color="CCCCCC" w:sz="1"/>
              <w:right w:val="single" w:color="CCCCCC" w:sz="1"/>
            </w:tcBorders>
            <w:shd w:fill="1B5FAD" w:val="clear"/>
            <w:tcMar>
              <w:top w:type="dxa" w:w="60"/>
              <w:left w:type="dxa" w:w="80"/>
              <w:bottom w:type="dxa" w:w="60"/>
              <w:right w:type="dxa" w:w="80"/>
            </w:tcMar>
          </w:tcPr>
          <w:p>
            <w:r>
              <w:rPr>
                <w:rFonts w:ascii="Arial" w:cs="Arial" w:eastAsia="Arial" w:hAnsi="Arial"/>
                <w:b/>
                <w:bCs/>
                <w:color w:val="FFFFFF"/>
                <w:sz w:val="17"/>
                <w:szCs w:val="17"/>
              </w:rPr>
              <w:t xml:space="preserve">Sprint</w:t>
            </w:r>
          </w:p>
        </w:tc>
        <w:tc>
          <w:tcPr>
            <w:tcW w:type="dxa" w:w="1480"/>
            <w:tcBorders>
              <w:top w:val="single" w:color="CCCCCC" w:sz="1"/>
              <w:left w:val="single" w:color="CCCCCC" w:sz="1"/>
              <w:bottom w:val="single" w:color="CCCCCC" w:sz="1"/>
              <w:right w:val="single" w:color="CCCCCC" w:sz="1"/>
            </w:tcBorders>
            <w:shd w:fill="1B5FAD" w:val="clear"/>
            <w:tcMar>
              <w:top w:type="dxa" w:w="60"/>
              <w:left w:type="dxa" w:w="80"/>
              <w:bottom w:type="dxa" w:w="60"/>
              <w:right w:type="dxa" w:w="80"/>
            </w:tcMar>
          </w:tcPr>
          <w:p>
            <w:r>
              <w:rPr>
                <w:rFonts w:ascii="Arial" w:cs="Arial" w:eastAsia="Arial" w:hAnsi="Arial"/>
                <w:b/>
                <w:bCs/>
                <w:color w:val="FFFFFF"/>
                <w:sz w:val="17"/>
                <w:szCs w:val="17"/>
              </w:rPr>
              <w:t xml:space="preserve">Area</w:t>
            </w:r>
          </w:p>
        </w:tc>
        <w:tc>
          <w:tcPr>
            <w:tcW w:type="dxa" w:w="2760"/>
            <w:tcBorders>
              <w:top w:val="single" w:color="CCCCCC" w:sz="1"/>
              <w:left w:val="single" w:color="CCCCCC" w:sz="1"/>
              <w:bottom w:val="single" w:color="CCCCCC" w:sz="1"/>
              <w:right w:val="single" w:color="CCCCCC" w:sz="1"/>
            </w:tcBorders>
            <w:shd w:fill="1B5FAD" w:val="clear"/>
            <w:tcMar>
              <w:top w:type="dxa" w:w="60"/>
              <w:left w:type="dxa" w:w="80"/>
              <w:bottom w:type="dxa" w:w="60"/>
              <w:right w:type="dxa" w:w="80"/>
            </w:tcMar>
          </w:tcPr>
          <w:p>
            <w:r>
              <w:rPr>
                <w:rFonts w:ascii="Arial" w:cs="Arial" w:eastAsia="Arial" w:hAnsi="Arial"/>
                <w:b/>
                <w:bCs/>
                <w:color w:val="FFFFFF"/>
                <w:sz w:val="17"/>
                <w:szCs w:val="17"/>
              </w:rPr>
              <w:t xml:space="preserve">Feature + user story</w:t>
            </w:r>
          </w:p>
        </w:tc>
        <w:tc>
          <w:tcPr>
            <w:tcW w:type="dxa" w:w="840"/>
            <w:tcBorders>
              <w:top w:val="single" w:color="CCCCCC" w:sz="1"/>
              <w:left w:val="single" w:color="CCCCCC" w:sz="1"/>
              <w:bottom w:val="single" w:color="CCCCCC" w:sz="1"/>
              <w:right w:val="single" w:color="CCCCCC" w:sz="1"/>
            </w:tcBorders>
            <w:shd w:fill="1B5FAD" w:val="clear"/>
            <w:tcMar>
              <w:top w:type="dxa" w:w="60"/>
              <w:left w:type="dxa" w:w="80"/>
              <w:bottom w:type="dxa" w:w="60"/>
              <w:right w:type="dxa" w:w="80"/>
            </w:tcMar>
          </w:tcPr>
          <w:p>
            <w:r>
              <w:rPr>
                <w:rFonts w:ascii="Arial" w:cs="Arial" w:eastAsia="Arial" w:hAnsi="Arial"/>
                <w:b/>
                <w:bCs/>
                <w:color w:val="FFFFFF"/>
                <w:sz w:val="17"/>
                <w:szCs w:val="17"/>
              </w:rPr>
              <w:t xml:space="preserve">Value</w:t>
            </w:r>
          </w:p>
        </w:tc>
        <w:tc>
          <w:tcPr>
            <w:tcW w:type="dxa" w:w="840"/>
            <w:tcBorders>
              <w:top w:val="single" w:color="CCCCCC" w:sz="1"/>
              <w:left w:val="single" w:color="CCCCCC" w:sz="1"/>
              <w:bottom w:val="single" w:color="CCCCCC" w:sz="1"/>
              <w:right w:val="single" w:color="CCCCCC" w:sz="1"/>
            </w:tcBorders>
            <w:shd w:fill="1B5FAD" w:val="clear"/>
            <w:tcMar>
              <w:top w:type="dxa" w:w="60"/>
              <w:left w:type="dxa" w:w="80"/>
              <w:bottom w:type="dxa" w:w="60"/>
              <w:right w:type="dxa" w:w="80"/>
            </w:tcMar>
          </w:tcPr>
          <w:p>
            <w:r>
              <w:rPr>
                <w:rFonts w:ascii="Arial" w:cs="Arial" w:eastAsia="Arial" w:hAnsi="Arial"/>
                <w:b/>
                <w:bCs/>
                <w:color w:val="FFFFFF"/>
                <w:sz w:val="17"/>
                <w:szCs w:val="17"/>
              </w:rPr>
              <w:t xml:space="preserve">Effort</w:t>
            </w:r>
          </w:p>
        </w:tc>
        <w:tc>
          <w:tcPr>
            <w:tcW w:type="dxa" w:w="720"/>
            <w:tcBorders>
              <w:top w:val="single" w:color="CCCCCC" w:sz="1"/>
              <w:left w:val="single" w:color="CCCCCC" w:sz="1"/>
              <w:bottom w:val="single" w:color="CCCCCC" w:sz="1"/>
              <w:right w:val="single" w:color="CCCCCC" w:sz="1"/>
            </w:tcBorders>
            <w:shd w:fill="1B5FAD" w:val="clear"/>
            <w:tcMar>
              <w:top w:type="dxa" w:w="60"/>
              <w:left w:type="dxa" w:w="80"/>
              <w:bottom w:type="dxa" w:w="60"/>
              <w:right w:type="dxa" w:w="80"/>
            </w:tcMar>
          </w:tcPr>
          <w:p>
            <w:r>
              <w:rPr>
                <w:rFonts w:ascii="Arial" w:cs="Arial" w:eastAsia="Arial" w:hAnsi="Arial"/>
                <w:b/>
                <w:bCs/>
                <w:color w:val="FFFFFF"/>
                <w:sz w:val="17"/>
                <w:szCs w:val="17"/>
              </w:rPr>
              <w:t xml:space="preserve">Quad</w:t>
            </w:r>
          </w:p>
        </w:tc>
        <w:tc>
          <w:tcPr>
            <w:tcW w:type="dxa" w:w="800"/>
            <w:tcBorders>
              <w:top w:val="single" w:color="CCCCCC" w:sz="1"/>
              <w:left w:val="single" w:color="CCCCCC" w:sz="1"/>
              <w:bottom w:val="single" w:color="CCCCCC" w:sz="1"/>
              <w:right w:val="single" w:color="CCCCCC" w:sz="1"/>
            </w:tcBorders>
            <w:shd w:fill="1B5FAD" w:val="clear"/>
            <w:tcMar>
              <w:top w:type="dxa" w:w="60"/>
              <w:left w:type="dxa" w:w="80"/>
              <w:bottom w:type="dxa" w:w="60"/>
              <w:right w:type="dxa" w:w="80"/>
            </w:tcMar>
          </w:tcPr>
          <w:p>
            <w:r>
              <w:rPr>
                <w:rFonts w:ascii="Arial" w:cs="Arial" w:eastAsia="Arial" w:hAnsi="Arial"/>
                <w:b/>
                <w:bCs/>
                <w:color w:val="FFFFFF"/>
                <w:sz w:val="17"/>
                <w:szCs w:val="17"/>
              </w:rPr>
              <w:t xml:space="preserve">Rationale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S1</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Line-by-line highlight navigation</w:t>
            </w:r>
          </w:p>
          <w:p>
            <w:r>
              <w:rPr>
                <w:rFonts w:ascii="Arial" w:cs="Arial" w:eastAsia="Arial" w:hAnsi="Arial"/>
                <w:i/>
                <w:iCs/>
                <w:color w:val="666666"/>
                <w:sz w:val="16"/>
                <w:szCs w:val="16"/>
              </w:rPr>
              <w:t xml:space="preserve">As a student, I need to read one line at a time so I don't lose my place in a long document.</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Core mechanic. Everything else depends on this working.</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FR-02</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S1</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Keyboard navigation (spacebar + arrows)</w:t>
            </w:r>
          </w:p>
          <w:p>
            <w:r>
              <w:rPr>
                <w:rFonts w:ascii="Arial" w:cs="Arial" w:eastAsia="Arial" w:hAnsi="Arial"/>
                <w:i/>
                <w:iCs/>
                <w:color w:val="666666"/>
                <w:sz w:val="16"/>
                <w:szCs w:val="16"/>
              </w:rPr>
              <w:t xml:space="preserve">As a student, I need to advance lines with my keyboard so I can focus on reading without touching the mouse.</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Low effort, eliminates major distraction vector. Pairs with FR-01.</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S1</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Progress bar</w:t>
            </w:r>
          </w:p>
          <w:p>
            <w:r>
              <w:rPr>
                <w:rFonts w:ascii="Arial" w:cs="Arial" w:eastAsia="Arial" w:hAnsi="Arial"/>
                <w:i/>
                <w:iCs/>
                <w:color w:val="666666"/>
                <w:sz w:val="16"/>
                <w:szCs w:val="16"/>
              </w:rPr>
              <w:t xml:space="preserve">As a student, I need to see how far through a reading I am so I can manage my time.</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Pure JS calculation. No AI needed. High perceived value.</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FR-04</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S1</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Time-remaining estimate</w:t>
            </w:r>
          </w:p>
          <w:p>
            <w:r>
              <w:rPr>
                <w:rFonts w:ascii="Arial" w:cs="Arial" w:eastAsia="Arial" w:hAnsi="Arial"/>
                <w:i/>
                <w:iCs/>
                <w:color w:val="666666"/>
                <w:sz w:val="16"/>
                <w:szCs w:val="16"/>
              </w:rPr>
              <w:t xml:space="preserve">As a student, I need to know how long the reading will take so I can decide when to start.</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Requires 60-second pace calibration. Medium effort but critical for time management.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S1</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Plain text paste input</w:t>
            </w:r>
          </w:p>
          <w:p>
            <w:r>
              <w:rPr>
                <w:rFonts w:ascii="Arial" w:cs="Arial" w:eastAsia="Arial" w:hAnsi="Arial"/>
                <w:i/>
                <w:iCs/>
                <w:color w:val="666666"/>
                <w:sz w:val="16"/>
                <w:szCs w:val="16"/>
              </w:rPr>
              <w:t xml:space="preserve">As a student, I need to paste text directly so I can start reading without uploading a file.</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Simplest input path. Required for MVP to be functional at all.</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FR-06</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S2</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PDF upload + extraction</w:t>
            </w:r>
          </w:p>
          <w:p>
            <w:r>
              <w:rPr>
                <w:rFonts w:ascii="Arial" w:cs="Arial" w:eastAsia="Arial" w:hAnsi="Arial"/>
                <w:i/>
                <w:iCs/>
                <w:color w:val="666666"/>
                <w:sz w:val="16"/>
                <w:szCs w:val="16"/>
              </w:rPr>
              <w:t xml:space="preserve">As a student, I need to upload my PDF reading so I don't have to copy-paste entire documents.</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pdf.js is client-side. Medium effort but unlocks the real use case — most readings are PDFs.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S2</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DOCX upload + extraction</w:t>
            </w:r>
          </w:p>
          <w:p>
            <w:r>
              <w:rPr>
                <w:rFonts w:ascii="Arial" w:cs="Arial" w:eastAsia="Arial" w:hAnsi="Arial"/>
                <w:i/>
                <w:iCs/>
                <w:color w:val="666666"/>
                <w:sz w:val="16"/>
                <w:szCs w:val="16"/>
              </w:rPr>
              <w:t xml:space="preserve">As a student, I need to upload Word documents so I can read my professor's formatted handouts.</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mammoth.js, client-side. Same effort tier as PDF. Needed to cover full input surface.</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FR-08</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S3</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AI</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Section chunking + previews</w:t>
            </w:r>
          </w:p>
          <w:p>
            <w:r>
              <w:rPr>
                <w:rFonts w:ascii="Arial" w:cs="Arial" w:eastAsia="Arial" w:hAnsi="Arial"/>
                <w:i/>
                <w:iCs/>
                <w:color w:val="666666"/>
                <w:sz w:val="16"/>
                <w:szCs w:val="16"/>
              </w:rPr>
              <w:t xml:space="preserve">As a student, I need to see what each section is about before I read it so my brain has a hook to hang the content on.</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First AI call. Core to the product's differentiation from a plain text reader.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FR-09</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S4</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AI</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Retention quiz (5 questions)</w:t>
            </w:r>
          </w:p>
          <w:p>
            <w:r>
              <w:rPr>
                <w:rFonts w:ascii="Arial" w:cs="Arial" w:eastAsia="Arial" w:hAnsi="Arial"/>
                <w:i/>
                <w:iCs/>
                <w:color w:val="666666"/>
                <w:sz w:val="16"/>
                <w:szCs w:val="16"/>
              </w:rPr>
              <w:t xml:space="preserve">As a student, I need to answer questions after reading so I know whether I actually understood the material.</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Core retention loop. Without this, the product is just a reader, not a learning tool.</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FR-10</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S4</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AI</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Concept gap analysis</w:t>
            </w:r>
          </w:p>
          <w:p>
            <w:r>
              <w:rPr>
                <w:rFonts w:ascii="Arial" w:cs="Arial" w:eastAsia="Arial" w:hAnsi="Arial"/>
                <w:i/>
                <w:iCs/>
                <w:color w:val="666666"/>
                <w:sz w:val="16"/>
                <w:szCs w:val="16"/>
              </w:rPr>
              <w:t xml:space="preserve">As a student, I need to know what concept I missed when I get a question wrong, not just that I got it wrong.</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The portfolio centerpiece. High effort but this is what separates Focus Reader from every other reading tool.</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S4</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AI</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Re-read passage link-back</w:t>
            </w:r>
          </w:p>
          <w:p>
            <w:r>
              <w:rPr>
                <w:rFonts w:ascii="Arial" w:cs="Arial" w:eastAsia="Arial" w:hAnsi="Arial"/>
                <w:i/>
                <w:iCs/>
                <w:color w:val="666666"/>
                <w:sz w:val="16"/>
                <w:szCs w:val="16"/>
              </w:rPr>
              <w:t xml:space="preserve">As a student, I need to jump directly to the relevant passage when I get a question wrong so I can fix the gap immediately.</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Closes the retention loop. Requires character-level passage references from quiz_generate and concept_gap calls.</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FR-12</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S5</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Syllabus</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Syllabus paste + AI parse</w:t>
            </w:r>
          </w:p>
          <w:p>
            <w:r>
              <w:rPr>
                <w:rFonts w:ascii="Arial" w:cs="Arial" w:eastAsia="Arial" w:hAnsi="Arial"/>
                <w:i/>
                <w:iCs/>
                <w:color w:val="666666"/>
                <w:sz w:val="16"/>
                <w:szCs w:val="16"/>
              </w:rPr>
              <w:t xml:space="preserve">As a student, I need to paste my syllabus once and have the product extract my assignments automatically.</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Core syllabus feature. High effort due to variability in syllabus formats but essential to the two-mode product story.</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S5</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Syllabus</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Manual date entry for today view</w:t>
            </w:r>
          </w:p>
          <w:p>
            <w:r>
              <w:rPr>
                <w:rFonts w:ascii="Arial" w:cs="Arial" w:eastAsia="Arial" w:hAnsi="Arial"/>
                <w:i/>
                <w:iCs/>
                <w:color w:val="666666"/>
                <w:sz w:val="16"/>
                <w:szCs w:val="16"/>
              </w:rPr>
              <w:t xml:space="preserve">As a student, I need to enter today's date so the dashboard shows only what is relevant right now.</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Deliberate design decision from the arch doc. Simple input, high leverage.</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FR-14</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S5</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Syllabus</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Review + confirm step after parse</w:t>
            </w:r>
          </w:p>
          <w:p>
            <w:r>
              <w:rPr>
                <w:rFonts w:ascii="Arial" w:cs="Arial" w:eastAsia="Arial" w:hAnsi="Arial"/>
                <w:i/>
                <w:iCs/>
                <w:color w:val="666666"/>
                <w:sz w:val="16"/>
                <w:szCs w:val="16"/>
              </w:rPr>
              <w:t xml:space="preserve">As a student, I need to check the AI's extracted assignments before they populate my dashboard so I can catch errors.</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Trust design. Keeps the student in control. Low effort, prevents garbage-in/garbage-out from bad parses.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S6</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Dashboard</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Zone 1: Right now card</w:t>
            </w:r>
          </w:p>
          <w:p>
            <w:r>
              <w:rPr>
                <w:rFonts w:ascii="Arial" w:cs="Arial" w:eastAsia="Arial" w:hAnsi="Arial"/>
                <w:i/>
                <w:iCs/>
                <w:color w:val="666666"/>
                <w:sz w:val="16"/>
                <w:szCs w:val="16"/>
              </w:rPr>
              <w:t xml:space="preserve">As a student, I need to see exactly one thing to do when I open the app so I don't have to decide where to start.</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The anti-overwhelm mechanism. Single most important UX decision in the product.</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FR-16</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S6</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Dashboard</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Zone 2: This week list</w:t>
            </w:r>
          </w:p>
          <w:p>
            <w:r>
              <w:rPr>
                <w:rFonts w:ascii="Arial" w:cs="Arial" w:eastAsia="Arial" w:hAnsi="Arial"/>
                <w:i/>
                <w:iCs/>
                <w:color w:val="666666"/>
                <w:sz w:val="16"/>
                <w:szCs w:val="16"/>
              </w:rPr>
              <w:t xml:space="preserve">As a student, I need to see what's coming up this week so I can plan without being overwhelmed by the full semester.</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5-item cap is a hard constraint. Implementing the 'show more' collapse is medium effort.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S6</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Dashboard</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Zone 3: Course progress cards</w:t>
            </w:r>
          </w:p>
          <w:p>
            <w:r>
              <w:rPr>
                <w:rFonts w:ascii="Arial" w:cs="Arial" w:eastAsia="Arial" w:hAnsi="Arial"/>
                <w:i/>
                <w:iCs/>
                <w:color w:val="666666"/>
                <w:sz w:val="16"/>
                <w:szCs w:val="16"/>
              </w:rPr>
              <w:t xml:space="preserve">As a student, I need to see how far through each course I am so I know where I'm falling behind.</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Progress bars read from localStorage completion data. Medium effort.</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FR-18</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S6</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Dashboard</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Route from dashboard to reader</w:t>
            </w:r>
          </w:p>
          <w:p>
            <w:r>
              <w:rPr>
                <w:rFonts w:ascii="Arial" w:cs="Arial" w:eastAsia="Arial" w:hAnsi="Arial"/>
                <w:i/>
                <w:iCs/>
                <w:color w:val="666666"/>
                <w:sz w:val="16"/>
                <w:szCs w:val="16"/>
              </w:rPr>
              <w:t xml:space="preserve">As a student, I need to tap an assignment in the dashboard and go directly into reading mode so there's no friction.</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Conditional render routing in App.jsx. Low effort, high impact.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S5</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localStorage state schema</w:t>
            </w:r>
          </w:p>
          <w:p>
            <w:r>
              <w:rPr>
                <w:rFonts w:ascii="Arial" w:cs="Arial" w:eastAsia="Arial" w:hAnsi="Arial"/>
                <w:i/>
                <w:iCs/>
                <w:color w:val="666666"/>
                <w:sz w:val="16"/>
                <w:szCs w:val="16"/>
              </w:rPr>
              <w:t xml:space="preserve">As a developer, I need a well-defined state schema so course data and completion records are consistent across components.</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Defined in arch doc. Must be implemented before dashboard or syllabus parser can work.</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FR-20</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S3</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api/claude.js shared module</w:t>
            </w:r>
          </w:p>
          <w:p>
            <w:r>
              <w:rPr>
                <w:rFonts w:ascii="Arial" w:cs="Arial" w:eastAsia="Arial" w:hAnsi="Arial"/>
                <w:i/>
                <w:iCs/>
                <w:color w:val="666666"/>
                <w:sz w:val="16"/>
                <w:szCs w:val="16"/>
              </w:rPr>
              <w:t xml:space="preserve">As a developer, I need a single API module so error handling, model versioning, and JSON parsing are consistent.</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Centralized before any AI feature is built. Prevents divergent error handling patterns.</w:t>
            </w:r>
          </w:p>
        </w:tc>
      </w:tr>
    </w:tbl>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3. Should Have — 8 items</w:t>
      </w:r>
    </w:p>
    <w:p>
      <w:pPr>
        <w:spacing w:after="60" w:before="60"/>
        <w:ind/>
      </w:pPr>
      <w:r>
        <w:rPr>
          <w:rFonts w:ascii="Arial" w:cs="Arial" w:eastAsia="Arial" w:hAnsi="Arial"/>
          <w:b w:val="false"/>
          <w:bCs w:val="false"/>
          <w:i w:val="false"/>
          <w:iCs w:val="false"/>
          <w:color w:val="333333"/>
          <w:sz w:val="20"/>
          <w:szCs w:val="20"/>
        </w:rPr>
        <w:t xml:space="preserve">High-value items that do not block launch. The target is to ship all Should Have items in v1 within Sprint 7. If sprint capacity runs short, these are the first items to slip — but each slip requires a documented decision, not a quiet drop.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480"/>
        <w:gridCol w:w="2760"/>
        <w:gridCol w:w="840"/>
        <w:gridCol w:w="840"/>
        <w:gridCol w:w="720"/>
        <w:gridCol w:w="800"/>
      </w:tblGrid>
      <w:tr>
        <w:tc>
          <w:tcPr>
            <w:tcW w:type="dxa" w:w="72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r>
              <w:rPr>
                <w:rFonts w:ascii="Arial" w:cs="Arial" w:eastAsia="Arial" w:hAnsi="Arial"/>
                <w:b/>
                <w:bCs/>
                <w:color w:val="FFFFFF"/>
                <w:sz w:val="17"/>
                <w:szCs w:val="17"/>
              </w:rPr>
              <w:t xml:space="preserve">ID</w:t>
            </w:r>
          </w:p>
        </w:tc>
        <w:tc>
          <w:tcPr>
            <w:tcW w:type="dxa" w:w="120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r>
              <w:rPr>
                <w:rFonts w:ascii="Arial" w:cs="Arial" w:eastAsia="Arial" w:hAnsi="Arial"/>
                <w:b/>
                <w:bCs/>
                <w:color w:val="FFFFFF"/>
                <w:sz w:val="17"/>
                <w:szCs w:val="17"/>
              </w:rPr>
              <w:t xml:space="preserve">Sprint</w:t>
            </w:r>
          </w:p>
        </w:tc>
        <w:tc>
          <w:tcPr>
            <w:tcW w:type="dxa" w:w="148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r>
              <w:rPr>
                <w:rFonts w:ascii="Arial" w:cs="Arial" w:eastAsia="Arial" w:hAnsi="Arial"/>
                <w:b/>
                <w:bCs/>
                <w:color w:val="FFFFFF"/>
                <w:sz w:val="17"/>
                <w:szCs w:val="17"/>
              </w:rPr>
              <w:t xml:space="preserve">Area</w:t>
            </w:r>
          </w:p>
        </w:tc>
        <w:tc>
          <w:tcPr>
            <w:tcW w:type="dxa" w:w="276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r>
              <w:rPr>
                <w:rFonts w:ascii="Arial" w:cs="Arial" w:eastAsia="Arial" w:hAnsi="Arial"/>
                <w:b/>
                <w:bCs/>
                <w:color w:val="FFFFFF"/>
                <w:sz w:val="17"/>
                <w:szCs w:val="17"/>
              </w:rPr>
              <w:t xml:space="preserve">Feature + user story</w:t>
            </w:r>
          </w:p>
        </w:tc>
        <w:tc>
          <w:tcPr>
            <w:tcW w:type="dxa" w:w="84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r>
              <w:rPr>
                <w:rFonts w:ascii="Arial" w:cs="Arial" w:eastAsia="Arial" w:hAnsi="Arial"/>
                <w:b/>
                <w:bCs/>
                <w:color w:val="FFFFFF"/>
                <w:sz w:val="17"/>
                <w:szCs w:val="17"/>
              </w:rPr>
              <w:t xml:space="preserve">Value</w:t>
            </w:r>
          </w:p>
        </w:tc>
        <w:tc>
          <w:tcPr>
            <w:tcW w:type="dxa" w:w="84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r>
              <w:rPr>
                <w:rFonts w:ascii="Arial" w:cs="Arial" w:eastAsia="Arial" w:hAnsi="Arial"/>
                <w:b/>
                <w:bCs/>
                <w:color w:val="FFFFFF"/>
                <w:sz w:val="17"/>
                <w:szCs w:val="17"/>
              </w:rPr>
              <w:t xml:space="preserve">Effort</w:t>
            </w:r>
          </w:p>
        </w:tc>
        <w:tc>
          <w:tcPr>
            <w:tcW w:type="dxa" w:w="72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r>
              <w:rPr>
                <w:rFonts w:ascii="Arial" w:cs="Arial" w:eastAsia="Arial" w:hAnsi="Arial"/>
                <w:b/>
                <w:bCs/>
                <w:color w:val="FFFFFF"/>
                <w:sz w:val="17"/>
                <w:szCs w:val="17"/>
              </w:rPr>
              <w:t xml:space="preserve">Quad</w:t>
            </w:r>
          </w:p>
        </w:tc>
        <w:tc>
          <w:tcPr>
            <w:tcW w:type="dxa" w:w="800"/>
            <w:tcBorders>
              <w:top w:val="single" w:color="CCCCCC" w:sz="1"/>
              <w:left w:val="single" w:color="CCCCCC" w:sz="1"/>
              <w:bottom w:val="single" w:color="CCCCCC" w:sz="1"/>
              <w:right w:val="single" w:color="CCCCCC" w:sz="1"/>
            </w:tcBorders>
            <w:shd w:fill="0F6E56" w:val="clear"/>
            <w:tcMar>
              <w:top w:type="dxa" w:w="60"/>
              <w:left w:type="dxa" w:w="80"/>
              <w:bottom w:type="dxa" w:w="60"/>
              <w:right w:type="dxa" w:w="80"/>
            </w:tcMar>
          </w:tcPr>
          <w:p>
            <w:r>
              <w:rPr>
                <w:rFonts w:ascii="Arial" w:cs="Arial" w:eastAsia="Arial" w:hAnsi="Arial"/>
                <w:b/>
                <w:bCs/>
                <w:color w:val="FFFFFF"/>
                <w:sz w:val="17"/>
                <w:szCs w:val="17"/>
              </w:rPr>
              <w:t xml:space="preserve">Rationale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S7</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Font size control (+/-)</w:t>
            </w:r>
          </w:p>
          <w:p>
            <w:r>
              <w:rPr>
                <w:rFonts w:ascii="Arial" w:cs="Arial" w:eastAsia="Arial" w:hAnsi="Arial"/>
                <w:i/>
                <w:iCs/>
                <w:color w:val="666666"/>
                <w:sz w:val="16"/>
                <w:szCs w:val="16"/>
              </w:rPr>
              <w:t xml:space="preserve">As a student, I need to adjust the font size so the reading is comfortable for my eyes.</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P1 in PRD. Low effort, meaningfully improves accessibility for ADHD users with visual sensitivities.</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FR-22</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S7</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Scanned PDF detection + error</w:t>
            </w:r>
          </w:p>
          <w:p>
            <w:r>
              <w:rPr>
                <w:rFonts w:ascii="Arial" w:cs="Arial" w:eastAsia="Arial" w:hAnsi="Arial"/>
                <w:i/>
                <w:iCs/>
                <w:color w:val="666666"/>
                <w:sz w:val="16"/>
                <w:szCs w:val="16"/>
              </w:rPr>
              <w:t xml:space="preserve">As a student, I need a clear error message if my PDF is image-only so I know to paste the text instead.</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Fallback for a common failure mode. Low effort, prevents silent failures that frustrate users.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S4</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AI</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Retention score display</w:t>
            </w:r>
          </w:p>
          <w:p>
            <w:r>
              <w:rPr>
                <w:rFonts w:ascii="Arial" w:cs="Arial" w:eastAsia="Arial" w:hAnsi="Arial"/>
                <w:i/>
                <w:iCs/>
                <w:color w:val="666666"/>
                <w:sz w:val="16"/>
                <w:szCs w:val="16"/>
              </w:rPr>
              <w:t xml:space="preserve">As a student, I need to see a score after my quiz so I have a clear signal of how well I retained the reading.</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Pure UI calculation from quiz results. Low build effort, high perceived value.</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FR-24</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S5</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Syllabus</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PDF + DOCX upload for syllabus</w:t>
            </w:r>
          </w:p>
          <w:p>
            <w:r>
              <w:rPr>
                <w:rFonts w:ascii="Arial" w:cs="Arial" w:eastAsia="Arial" w:hAnsi="Arial"/>
                <w:i/>
                <w:iCs/>
                <w:color w:val="666666"/>
                <w:sz w:val="16"/>
                <w:szCs w:val="16"/>
              </w:rPr>
              <w:t xml:space="preserve">As a student, I need to upload my syllabus PDF so I don't have to copy-paste a long document.</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Reuses the unified input handler from FR-06/07. Medium effort, meaningful convenience.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S7</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Vercel Edge Function API proxy</w:t>
            </w:r>
          </w:p>
          <w:p>
            <w:r>
              <w:rPr>
                <w:rFonts w:ascii="Arial" w:cs="Arial" w:eastAsia="Arial" w:hAnsi="Arial"/>
                <w:i/>
                <w:iCs/>
                <w:color w:val="666666"/>
                <w:sz w:val="16"/>
                <w:szCs w:val="16"/>
              </w:rPr>
              <w:t xml:space="preserve">As a developer, I need the API key server-side so it is never exposed in the client bundle.</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Security requirement for any deployed version. Medium effort, non-negotiable before public demo.</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FR-26</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S7</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Privacy disclosure before upload</w:t>
            </w:r>
          </w:p>
          <w:p>
            <w:r>
              <w:rPr>
                <w:rFonts w:ascii="Arial" w:cs="Arial" w:eastAsia="Arial" w:hAnsi="Arial"/>
                <w:i/>
                <w:iCs/>
                <w:color w:val="666666"/>
                <w:sz w:val="16"/>
                <w:szCs w:val="16"/>
              </w:rPr>
              <w:t xml:space="preserve">As a student, I need to know my document is sent to an AI API so I can make an informed decision about what I upload.</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Trust and legal hygiene. One sentence in the UI. Low effort.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S7</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navigator.onLine check before API calls</w:t>
            </w:r>
          </w:p>
          <w:p>
            <w:r>
              <w:rPr>
                <w:rFonts w:ascii="Arial" w:cs="Arial" w:eastAsia="Arial" w:hAnsi="Arial"/>
                <w:i/>
                <w:iCs/>
                <w:color w:val="666666"/>
                <w:sz w:val="16"/>
                <w:szCs w:val="16"/>
              </w:rPr>
              <w:t xml:space="preserve">As a student, I need a clear offline message so I know why the AI features aren't working.</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One-line check before each API call. Prevents confusing silent failures.</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FR-28</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S6</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Dashboard</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Due-date sort with estimated-time tiebreak</w:t>
            </w:r>
          </w:p>
          <w:p>
            <w:r>
              <w:rPr>
                <w:rFonts w:ascii="Arial" w:cs="Arial" w:eastAsia="Arial" w:hAnsi="Arial"/>
                <w:i/>
                <w:iCs/>
                <w:color w:val="666666"/>
                <w:sz w:val="16"/>
                <w:szCs w:val="16"/>
              </w:rPr>
              <w:t xml:space="preserve">As a student, I need assignments sorted sensibly so the most urgent and quickest-to-complete item surfaces first.</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Pure JS date math. Low effort, directly implements the v1 prioritization logic from the arch doc.</w:t>
            </w:r>
          </w:p>
        </w:tc>
      </w:tr>
    </w:tbl>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4. Could Have — 7 items</w:t>
      </w:r>
    </w:p>
    <w:p>
      <w:pPr>
        <w:spacing w:after="60" w:before="60"/>
        <w:ind/>
      </w:pPr>
      <w:r>
        <w:rPr>
          <w:rFonts w:ascii="Arial" w:cs="Arial" w:eastAsia="Arial" w:hAnsi="Arial"/>
          <w:b w:val="false"/>
          <w:bCs w:val="false"/>
          <w:i w:val="false"/>
          <w:iCs w:val="false"/>
          <w:color w:val="333333"/>
          <w:sz w:val="20"/>
          <w:szCs w:val="20"/>
        </w:rPr>
        <w:t xml:space="preserve">Meaningful improvements with low urgency. All Could Have items are documented here specifically to prevent them from being added to v1 scope under pressure. They are strong v2 candidates and should be evaluated when real usage data is available.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480"/>
        <w:gridCol w:w="2760"/>
        <w:gridCol w:w="840"/>
        <w:gridCol w:w="840"/>
        <w:gridCol w:w="720"/>
        <w:gridCol w:w="800"/>
      </w:tblGrid>
      <w:tr>
        <w:tc>
          <w:tcPr>
            <w:tcW w:type="dxa" w:w="720"/>
            <w:tcBorders>
              <w:top w:val="single" w:color="CCCCCC" w:sz="1"/>
              <w:left w:val="single" w:color="CCCCCC" w:sz="1"/>
              <w:bottom w:val="single" w:color="CCCCCC" w:sz="1"/>
              <w:right w:val="single" w:color="CCCCCC" w:sz="1"/>
            </w:tcBorders>
            <w:shd w:fill="854F0B" w:val="clear"/>
            <w:tcMar>
              <w:top w:type="dxa" w:w="60"/>
              <w:left w:type="dxa" w:w="80"/>
              <w:bottom w:type="dxa" w:w="60"/>
              <w:right w:type="dxa" w:w="80"/>
            </w:tcMar>
          </w:tcPr>
          <w:p>
            <w:r>
              <w:rPr>
                <w:rFonts w:ascii="Arial" w:cs="Arial" w:eastAsia="Arial" w:hAnsi="Arial"/>
                <w:b/>
                <w:bCs/>
                <w:color w:val="FFFFFF"/>
                <w:sz w:val="17"/>
                <w:szCs w:val="17"/>
              </w:rPr>
              <w:t xml:space="preserve">ID</w:t>
            </w:r>
          </w:p>
        </w:tc>
        <w:tc>
          <w:tcPr>
            <w:tcW w:type="dxa" w:w="1200"/>
            <w:tcBorders>
              <w:top w:val="single" w:color="CCCCCC" w:sz="1"/>
              <w:left w:val="single" w:color="CCCCCC" w:sz="1"/>
              <w:bottom w:val="single" w:color="CCCCCC" w:sz="1"/>
              <w:right w:val="single" w:color="CCCCCC" w:sz="1"/>
            </w:tcBorders>
            <w:shd w:fill="854F0B" w:val="clear"/>
            <w:tcMar>
              <w:top w:type="dxa" w:w="60"/>
              <w:left w:type="dxa" w:w="80"/>
              <w:bottom w:type="dxa" w:w="60"/>
              <w:right w:type="dxa" w:w="80"/>
            </w:tcMar>
          </w:tcPr>
          <w:p>
            <w:r>
              <w:rPr>
                <w:rFonts w:ascii="Arial" w:cs="Arial" w:eastAsia="Arial" w:hAnsi="Arial"/>
                <w:b/>
                <w:bCs/>
                <w:color w:val="FFFFFF"/>
                <w:sz w:val="17"/>
                <w:szCs w:val="17"/>
              </w:rPr>
              <w:t xml:space="preserve">Sprint</w:t>
            </w:r>
          </w:p>
        </w:tc>
        <w:tc>
          <w:tcPr>
            <w:tcW w:type="dxa" w:w="1480"/>
            <w:tcBorders>
              <w:top w:val="single" w:color="CCCCCC" w:sz="1"/>
              <w:left w:val="single" w:color="CCCCCC" w:sz="1"/>
              <w:bottom w:val="single" w:color="CCCCCC" w:sz="1"/>
              <w:right w:val="single" w:color="CCCCCC" w:sz="1"/>
            </w:tcBorders>
            <w:shd w:fill="854F0B" w:val="clear"/>
            <w:tcMar>
              <w:top w:type="dxa" w:w="60"/>
              <w:left w:type="dxa" w:w="80"/>
              <w:bottom w:type="dxa" w:w="60"/>
              <w:right w:type="dxa" w:w="80"/>
            </w:tcMar>
          </w:tcPr>
          <w:p>
            <w:r>
              <w:rPr>
                <w:rFonts w:ascii="Arial" w:cs="Arial" w:eastAsia="Arial" w:hAnsi="Arial"/>
                <w:b/>
                <w:bCs/>
                <w:color w:val="FFFFFF"/>
                <w:sz w:val="17"/>
                <w:szCs w:val="17"/>
              </w:rPr>
              <w:t xml:space="preserve">Area</w:t>
            </w:r>
          </w:p>
        </w:tc>
        <w:tc>
          <w:tcPr>
            <w:tcW w:type="dxa" w:w="2760"/>
            <w:tcBorders>
              <w:top w:val="single" w:color="CCCCCC" w:sz="1"/>
              <w:left w:val="single" w:color="CCCCCC" w:sz="1"/>
              <w:bottom w:val="single" w:color="CCCCCC" w:sz="1"/>
              <w:right w:val="single" w:color="CCCCCC" w:sz="1"/>
            </w:tcBorders>
            <w:shd w:fill="854F0B" w:val="clear"/>
            <w:tcMar>
              <w:top w:type="dxa" w:w="60"/>
              <w:left w:type="dxa" w:w="80"/>
              <w:bottom w:type="dxa" w:w="60"/>
              <w:right w:type="dxa" w:w="80"/>
            </w:tcMar>
          </w:tcPr>
          <w:p>
            <w:r>
              <w:rPr>
                <w:rFonts w:ascii="Arial" w:cs="Arial" w:eastAsia="Arial" w:hAnsi="Arial"/>
                <w:b/>
                <w:bCs/>
                <w:color w:val="FFFFFF"/>
                <w:sz w:val="17"/>
                <w:szCs w:val="17"/>
              </w:rPr>
              <w:t xml:space="preserve">Feature + user story</w:t>
            </w:r>
          </w:p>
        </w:tc>
        <w:tc>
          <w:tcPr>
            <w:tcW w:type="dxa" w:w="840"/>
            <w:tcBorders>
              <w:top w:val="single" w:color="CCCCCC" w:sz="1"/>
              <w:left w:val="single" w:color="CCCCCC" w:sz="1"/>
              <w:bottom w:val="single" w:color="CCCCCC" w:sz="1"/>
              <w:right w:val="single" w:color="CCCCCC" w:sz="1"/>
            </w:tcBorders>
            <w:shd w:fill="854F0B" w:val="clear"/>
            <w:tcMar>
              <w:top w:type="dxa" w:w="60"/>
              <w:left w:type="dxa" w:w="80"/>
              <w:bottom w:type="dxa" w:w="60"/>
              <w:right w:type="dxa" w:w="80"/>
            </w:tcMar>
          </w:tcPr>
          <w:p>
            <w:r>
              <w:rPr>
                <w:rFonts w:ascii="Arial" w:cs="Arial" w:eastAsia="Arial" w:hAnsi="Arial"/>
                <w:b/>
                <w:bCs/>
                <w:color w:val="FFFFFF"/>
                <w:sz w:val="17"/>
                <w:szCs w:val="17"/>
              </w:rPr>
              <w:t xml:space="preserve">Value</w:t>
            </w:r>
          </w:p>
        </w:tc>
        <w:tc>
          <w:tcPr>
            <w:tcW w:type="dxa" w:w="840"/>
            <w:tcBorders>
              <w:top w:val="single" w:color="CCCCCC" w:sz="1"/>
              <w:left w:val="single" w:color="CCCCCC" w:sz="1"/>
              <w:bottom w:val="single" w:color="CCCCCC" w:sz="1"/>
              <w:right w:val="single" w:color="CCCCCC" w:sz="1"/>
            </w:tcBorders>
            <w:shd w:fill="854F0B" w:val="clear"/>
            <w:tcMar>
              <w:top w:type="dxa" w:w="60"/>
              <w:left w:type="dxa" w:w="80"/>
              <w:bottom w:type="dxa" w:w="60"/>
              <w:right w:type="dxa" w:w="80"/>
            </w:tcMar>
          </w:tcPr>
          <w:p>
            <w:r>
              <w:rPr>
                <w:rFonts w:ascii="Arial" w:cs="Arial" w:eastAsia="Arial" w:hAnsi="Arial"/>
                <w:b/>
                <w:bCs/>
                <w:color w:val="FFFFFF"/>
                <w:sz w:val="17"/>
                <w:szCs w:val="17"/>
              </w:rPr>
              <w:t xml:space="preserve">Effort</w:t>
            </w:r>
          </w:p>
        </w:tc>
        <w:tc>
          <w:tcPr>
            <w:tcW w:type="dxa" w:w="720"/>
            <w:tcBorders>
              <w:top w:val="single" w:color="CCCCCC" w:sz="1"/>
              <w:left w:val="single" w:color="CCCCCC" w:sz="1"/>
              <w:bottom w:val="single" w:color="CCCCCC" w:sz="1"/>
              <w:right w:val="single" w:color="CCCCCC" w:sz="1"/>
            </w:tcBorders>
            <w:shd w:fill="854F0B" w:val="clear"/>
            <w:tcMar>
              <w:top w:type="dxa" w:w="60"/>
              <w:left w:type="dxa" w:w="80"/>
              <w:bottom w:type="dxa" w:w="60"/>
              <w:right w:type="dxa" w:w="80"/>
            </w:tcMar>
          </w:tcPr>
          <w:p>
            <w:r>
              <w:rPr>
                <w:rFonts w:ascii="Arial" w:cs="Arial" w:eastAsia="Arial" w:hAnsi="Arial"/>
                <w:b/>
                <w:bCs/>
                <w:color w:val="FFFFFF"/>
                <w:sz w:val="17"/>
                <w:szCs w:val="17"/>
              </w:rPr>
              <w:t xml:space="preserve">Quad</w:t>
            </w:r>
          </w:p>
        </w:tc>
        <w:tc>
          <w:tcPr>
            <w:tcW w:type="dxa" w:w="800"/>
            <w:tcBorders>
              <w:top w:val="single" w:color="CCCCCC" w:sz="1"/>
              <w:left w:val="single" w:color="CCCCCC" w:sz="1"/>
              <w:bottom w:val="single" w:color="CCCCCC" w:sz="1"/>
              <w:right w:val="single" w:color="CCCCCC" w:sz="1"/>
            </w:tcBorders>
            <w:shd w:fill="854F0B" w:val="clear"/>
            <w:tcMar>
              <w:top w:type="dxa" w:w="60"/>
              <w:left w:type="dxa" w:w="80"/>
              <w:bottom w:type="dxa" w:w="60"/>
              <w:right w:type="dxa" w:w="80"/>
            </w:tcMar>
          </w:tcPr>
          <w:p>
            <w:r>
              <w:rPr>
                <w:rFonts w:ascii="Arial" w:cs="Arial" w:eastAsia="Arial" w:hAnsi="Arial"/>
                <w:b/>
                <w:bCs/>
                <w:color w:val="FFFFFF"/>
                <w:sz w:val="17"/>
                <w:szCs w:val="17"/>
              </w:rPr>
              <w:t xml:space="preserve">Rationale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v2</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Section progress indicator</w:t>
            </w:r>
          </w:p>
          <w:p>
            <w:r>
              <w:rPr>
                <w:rFonts w:ascii="Arial" w:cs="Arial" w:eastAsia="Arial" w:hAnsi="Arial"/>
                <w:i/>
                <w:iCs/>
                <w:color w:val="666666"/>
                <w:sz w:val="16"/>
                <w:szCs w:val="16"/>
              </w:rPr>
              <w:t xml:space="preserve">As a student, I could see which section I'm in so I know where I am within the structure of the document.</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F1EFE8" w:val="clear"/>
            <w:tcMar>
              <w:top w:type="dxa" w:w="60"/>
              <w:left w:type="dxa" w:w="80"/>
              <w:bottom w:type="dxa" w:w="60"/>
              <w:right w:type="dxa" w:w="80"/>
            </w:tcMar>
          </w:tcPr>
          <w:p>
            <w:r>
              <w:rPr>
                <w:rFonts w:ascii="Arial" w:cs="Arial" w:eastAsia="Arial" w:hAnsi="Arial"/>
                <w:b/>
                <w:bCs/>
                <w:color w:val="5F5E5A"/>
                <w:sz w:val="15"/>
                <w:szCs w:val="15"/>
              </w:rPr>
              <w:t xml:space="preserve">Fill-in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Nice orientation feature. Medium effort. Defer until core reading loop is validated.</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FR-30</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v2</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Pace recalibration after pause</w:t>
            </w:r>
          </w:p>
          <w:p>
            <w:r>
              <w:rPr>
                <w:rFonts w:ascii="Arial" w:cs="Arial" w:eastAsia="Arial" w:hAnsi="Arial"/>
                <w:i/>
                <w:iCs/>
                <w:color w:val="666666"/>
                <w:sz w:val="16"/>
                <w:szCs w:val="16"/>
              </w:rPr>
              <w:t xml:space="preserve">As a student, I could have my time estimate reset if I step away mid-reading so the estimate stays accurate.</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F1EFE8" w:val="clear"/>
            <w:tcMar>
              <w:top w:type="dxa" w:w="60"/>
              <w:left w:type="dxa" w:w="80"/>
              <w:bottom w:type="dxa" w:w="60"/>
              <w:right w:type="dxa" w:w="80"/>
            </w:tcMar>
          </w:tcPr>
          <w:p>
            <w:r>
              <w:rPr>
                <w:rFonts w:ascii="Arial" w:cs="Arial" w:eastAsia="Arial" w:hAnsi="Arial"/>
                <w:b/>
                <w:bCs/>
                <w:color w:val="5F5E5A"/>
                <w:sz w:val="15"/>
                <w:szCs w:val="15"/>
              </w:rPr>
              <w:t xml:space="preserve">Fill-in</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Requires tracking idle time. Medium effort for marginal accuracy improvement.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v2</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AI</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Quiz difficulty adjustment</w:t>
            </w:r>
          </w:p>
          <w:p>
            <w:r>
              <w:rPr>
                <w:rFonts w:ascii="Arial" w:cs="Arial" w:eastAsia="Arial" w:hAnsi="Arial"/>
                <w:i/>
                <w:iCs/>
                <w:color w:val="666666"/>
                <w:sz w:val="16"/>
                <w:szCs w:val="16"/>
              </w:rPr>
              <w:t xml:space="preserve">As a student, I could get harder questions on a second attempt so I'm genuinely challenged after re-reading.</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FCEBEB" w:val="clear"/>
            <w:tcMar>
              <w:top w:type="dxa" w:w="60"/>
              <w:left w:type="dxa" w:w="80"/>
              <w:bottom w:type="dxa" w:w="60"/>
              <w:right w:type="dxa" w:w="80"/>
            </w:tcMar>
          </w:tcPr>
          <w:p>
            <w:r>
              <w:rPr>
                <w:rFonts w:ascii="Arial" w:cs="Arial" w:eastAsia="Arial" w:hAnsi="Arial"/>
                <w:b/>
                <w:bCs/>
                <w:color w:val="A32D2D"/>
                <w:sz w:val="15"/>
                <w:szCs w:val="15"/>
              </w:rPr>
              <w:t xml:space="preserve">Money Pit</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High effort. Requires prompt changes and state tracking. Strong v2 feature.</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FR-32</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v2</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Dashboard</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'Show more' toggle for Zone 2</w:t>
            </w:r>
          </w:p>
          <w:p>
            <w:r>
              <w:rPr>
                <w:rFonts w:ascii="Arial" w:cs="Arial" w:eastAsia="Arial" w:hAnsi="Arial"/>
                <w:i/>
                <w:iCs/>
                <w:color w:val="666666"/>
                <w:sz w:val="16"/>
                <w:szCs w:val="16"/>
              </w:rPr>
              <w:t xml:space="preserve">As a student, I could expand the this-week list if I want to see beyond 5 items.</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b/>
                <w:bCs/>
                <w:color w:val="3B6D11"/>
                <w:sz w:val="15"/>
                <w:szCs w:val="15"/>
              </w:rPr>
              <w:t xml:space="preserve">Quick Win</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Low effort. Deferred only because 5-item cap is the intended default. Add when user testing confirms demand.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v2</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Syllabus</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Re-parse syllabus on update</w:t>
            </w:r>
          </w:p>
          <w:p>
            <w:r>
              <w:rPr>
                <w:rFonts w:ascii="Arial" w:cs="Arial" w:eastAsia="Arial" w:hAnsi="Arial"/>
                <w:i/>
                <w:iCs/>
                <w:color w:val="666666"/>
                <w:sz w:val="16"/>
                <w:szCs w:val="16"/>
              </w:rPr>
              <w:t xml:space="preserve">As a student, I could re-upload my syllabus mid-term if my professor makes changes so my dashboard stays accurate.</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F1EFE8" w:val="clear"/>
            <w:tcMar>
              <w:top w:type="dxa" w:w="60"/>
              <w:left w:type="dxa" w:w="80"/>
              <w:bottom w:type="dxa" w:w="60"/>
              <w:right w:type="dxa" w:w="80"/>
            </w:tcMar>
          </w:tcPr>
          <w:p>
            <w:r>
              <w:rPr>
                <w:rFonts w:ascii="Arial" w:cs="Arial" w:eastAsia="Arial" w:hAnsi="Arial"/>
                <w:b/>
                <w:bCs/>
                <w:color w:val="5F5E5A"/>
                <w:sz w:val="15"/>
                <w:szCs w:val="15"/>
              </w:rPr>
              <w:t xml:space="preserve">Fill-in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Merge logic in localStorage is medium effort. Useful but not blocking v1.</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FR-34</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333333"/>
                <w:sz w:val="17"/>
                <w:szCs w:val="17"/>
              </w:rPr>
              <w:t xml:space="preserve">v2</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Large file warning (&gt;500KB)</w:t>
            </w:r>
          </w:p>
          <w:p>
            <w:r>
              <w:rPr>
                <w:rFonts w:ascii="Arial" w:cs="Arial" w:eastAsia="Arial" w:hAnsi="Arial"/>
                <w:i/>
                <w:iCs/>
                <w:color w:val="666666"/>
                <w:sz w:val="16"/>
                <w:szCs w:val="16"/>
              </w:rPr>
              <w:t xml:space="preserve">As a student, I could receive a warning before processing a very long document so I know to expect slower AI responses.</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5F5E5A"/>
                <w:sz w:val="17"/>
                <w:szCs w:val="17"/>
              </w:rPr>
              <w:t xml:space="preserve">Low</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3B6D11"/>
                <w:sz w:val="17"/>
                <w:szCs w:val="17"/>
              </w:rPr>
              <w:t xml:space="preserve">Low</w:t>
            </w:r>
          </w:p>
        </w:tc>
        <w:tc>
          <w:tcPr>
            <w:tcW w:type="dxa" w:w="720"/>
            <w:tcBorders>
              <w:top w:val="single" w:color="CCCCCC" w:sz="1"/>
              <w:left w:val="single" w:color="CCCCCC" w:sz="1"/>
              <w:bottom w:val="single" w:color="CCCCCC" w:sz="1"/>
              <w:right w:val="single" w:color="CCCCCC" w:sz="1"/>
            </w:tcBorders>
            <w:shd w:fill="F1EFE8" w:val="clear"/>
            <w:tcMar>
              <w:top w:type="dxa" w:w="60"/>
              <w:left w:type="dxa" w:w="80"/>
              <w:bottom w:type="dxa" w:w="60"/>
              <w:right w:type="dxa" w:w="80"/>
            </w:tcMar>
          </w:tcPr>
          <w:p>
            <w:r>
              <w:rPr>
                <w:rFonts w:ascii="Arial" w:cs="Arial" w:eastAsia="Arial" w:hAnsi="Arial"/>
                <w:b/>
                <w:bCs/>
                <w:color w:val="5F5E5A"/>
                <w:sz w:val="15"/>
                <w:szCs w:val="15"/>
              </w:rPr>
              <w:t xml:space="preserve">Fill-in</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Low effort. Prevents confusion but not a blocking issue for v1.</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v2</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Printable/shareable output after quiz</w:t>
            </w:r>
          </w:p>
          <w:p>
            <w:r>
              <w:rPr>
                <w:rFonts w:ascii="Arial" w:cs="Arial" w:eastAsia="Arial" w:hAnsi="Arial"/>
                <w:i/>
                <w:iCs/>
                <w:color w:val="666666"/>
                <w:sz w:val="16"/>
                <w:szCs w:val="16"/>
              </w:rPr>
              <w:t xml:space="preserve">As a student, I could save my quiz results so I can review missed concepts before an exam.</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720"/>
            <w:tcBorders>
              <w:top w:val="single" w:color="CCCCCC" w:sz="1"/>
              <w:left w:val="single" w:color="CCCCCC" w:sz="1"/>
              <w:bottom w:val="single" w:color="CCCCCC" w:sz="1"/>
              <w:right w:val="single" w:color="CCCCCC" w:sz="1"/>
            </w:tcBorders>
            <w:shd w:fill="F1EFE8" w:val="clear"/>
            <w:tcMar>
              <w:top w:type="dxa" w:w="60"/>
              <w:left w:type="dxa" w:w="80"/>
              <w:bottom w:type="dxa" w:w="60"/>
              <w:right w:type="dxa" w:w="80"/>
            </w:tcMar>
          </w:tcPr>
          <w:p>
            <w:r>
              <w:rPr>
                <w:rFonts w:ascii="Arial" w:cs="Arial" w:eastAsia="Arial" w:hAnsi="Arial"/>
                <w:b/>
                <w:bCs/>
                <w:color w:val="5F5E5A"/>
                <w:sz w:val="15"/>
                <w:szCs w:val="15"/>
              </w:rPr>
              <w:t xml:space="preserve">Fill-in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Useful for actual studying. Medium effort. Strong v2 candidate once the core loop is validated.</w:t>
            </w:r>
          </w:p>
        </w:tc>
      </w:tr>
    </w:tbl>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5. Won't Have (V1) — 8 items</w:t>
      </w:r>
    </w:p>
    <w:p>
      <w:pPr>
        <w:spacing w:after="60" w:before="60"/>
        <w:ind/>
      </w:pPr>
      <w:r>
        <w:rPr>
          <w:rFonts w:ascii="Arial" w:cs="Arial" w:eastAsia="Arial" w:hAnsi="Arial"/>
          <w:b w:val="false"/>
          <w:bCs w:val="false"/>
          <w:i w:val="false"/>
          <w:iCs w:val="false"/>
          <w:color w:val="333333"/>
          <w:sz w:val="20"/>
          <w:szCs w:val="20"/>
        </w:rPr>
        <w:t xml:space="preserve">Deliberately excluded from v1. These items are documented here — not in a separate document, not in someone's head — so the exclusion is explicit and the reasoning is visible. 'Won't have' is not a value judgment on the feature. It is a scope decision for this version.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480"/>
        <w:gridCol w:w="2760"/>
        <w:gridCol w:w="840"/>
        <w:gridCol w:w="840"/>
        <w:gridCol w:w="720"/>
        <w:gridCol w:w="800"/>
      </w:tblGrid>
      <w:tr>
        <w:tc>
          <w:tcPr>
            <w:tcW w:type="dxa" w:w="720"/>
            <w:tcBorders>
              <w:top w:val="single" w:color="CCCCCC" w:sz="1"/>
              <w:left w:val="single" w:color="CCCCCC" w:sz="1"/>
              <w:bottom w:val="single" w:color="CCCCCC" w:sz="1"/>
              <w:right w:val="single" w:color="CCCCCC" w:sz="1"/>
            </w:tcBorders>
            <w:shd w:fill="5F5E5A" w:val="clear"/>
            <w:tcMar>
              <w:top w:type="dxa" w:w="60"/>
              <w:left w:type="dxa" w:w="80"/>
              <w:bottom w:type="dxa" w:w="60"/>
              <w:right w:type="dxa" w:w="80"/>
            </w:tcMar>
          </w:tcPr>
          <w:p>
            <w:r>
              <w:rPr>
                <w:rFonts w:ascii="Arial" w:cs="Arial" w:eastAsia="Arial" w:hAnsi="Arial"/>
                <w:b/>
                <w:bCs/>
                <w:color w:val="FFFFFF"/>
                <w:sz w:val="17"/>
                <w:szCs w:val="17"/>
              </w:rPr>
              <w:t xml:space="preserve">ID</w:t>
            </w:r>
          </w:p>
        </w:tc>
        <w:tc>
          <w:tcPr>
            <w:tcW w:type="dxa" w:w="1200"/>
            <w:tcBorders>
              <w:top w:val="single" w:color="CCCCCC" w:sz="1"/>
              <w:left w:val="single" w:color="CCCCCC" w:sz="1"/>
              <w:bottom w:val="single" w:color="CCCCCC" w:sz="1"/>
              <w:right w:val="single" w:color="CCCCCC" w:sz="1"/>
            </w:tcBorders>
            <w:shd w:fill="5F5E5A" w:val="clear"/>
            <w:tcMar>
              <w:top w:type="dxa" w:w="60"/>
              <w:left w:type="dxa" w:w="80"/>
              <w:bottom w:type="dxa" w:w="60"/>
              <w:right w:type="dxa" w:w="80"/>
            </w:tcMar>
          </w:tcPr>
          <w:p>
            <w:r>
              <w:rPr>
                <w:rFonts w:ascii="Arial" w:cs="Arial" w:eastAsia="Arial" w:hAnsi="Arial"/>
                <w:b/>
                <w:bCs/>
                <w:color w:val="FFFFFF"/>
                <w:sz w:val="17"/>
                <w:szCs w:val="17"/>
              </w:rPr>
              <w:t xml:space="preserve">Sprint</w:t>
            </w:r>
          </w:p>
        </w:tc>
        <w:tc>
          <w:tcPr>
            <w:tcW w:type="dxa" w:w="1480"/>
            <w:tcBorders>
              <w:top w:val="single" w:color="CCCCCC" w:sz="1"/>
              <w:left w:val="single" w:color="CCCCCC" w:sz="1"/>
              <w:bottom w:val="single" w:color="CCCCCC" w:sz="1"/>
              <w:right w:val="single" w:color="CCCCCC" w:sz="1"/>
            </w:tcBorders>
            <w:shd w:fill="5F5E5A" w:val="clear"/>
            <w:tcMar>
              <w:top w:type="dxa" w:w="60"/>
              <w:left w:type="dxa" w:w="80"/>
              <w:bottom w:type="dxa" w:w="60"/>
              <w:right w:type="dxa" w:w="80"/>
            </w:tcMar>
          </w:tcPr>
          <w:p>
            <w:r>
              <w:rPr>
                <w:rFonts w:ascii="Arial" w:cs="Arial" w:eastAsia="Arial" w:hAnsi="Arial"/>
                <w:b/>
                <w:bCs/>
                <w:color w:val="FFFFFF"/>
                <w:sz w:val="17"/>
                <w:szCs w:val="17"/>
              </w:rPr>
              <w:t xml:space="preserve">Area</w:t>
            </w:r>
          </w:p>
        </w:tc>
        <w:tc>
          <w:tcPr>
            <w:tcW w:type="dxa" w:w="2760"/>
            <w:tcBorders>
              <w:top w:val="single" w:color="CCCCCC" w:sz="1"/>
              <w:left w:val="single" w:color="CCCCCC" w:sz="1"/>
              <w:bottom w:val="single" w:color="CCCCCC" w:sz="1"/>
              <w:right w:val="single" w:color="CCCCCC" w:sz="1"/>
            </w:tcBorders>
            <w:shd w:fill="5F5E5A" w:val="clear"/>
            <w:tcMar>
              <w:top w:type="dxa" w:w="60"/>
              <w:left w:type="dxa" w:w="80"/>
              <w:bottom w:type="dxa" w:w="60"/>
              <w:right w:type="dxa" w:w="80"/>
            </w:tcMar>
          </w:tcPr>
          <w:p>
            <w:r>
              <w:rPr>
                <w:rFonts w:ascii="Arial" w:cs="Arial" w:eastAsia="Arial" w:hAnsi="Arial"/>
                <w:b/>
                <w:bCs/>
                <w:color w:val="FFFFFF"/>
                <w:sz w:val="17"/>
                <w:szCs w:val="17"/>
              </w:rPr>
              <w:t xml:space="preserve">Feature + user story</w:t>
            </w:r>
          </w:p>
        </w:tc>
        <w:tc>
          <w:tcPr>
            <w:tcW w:type="dxa" w:w="840"/>
            <w:tcBorders>
              <w:top w:val="single" w:color="CCCCCC" w:sz="1"/>
              <w:left w:val="single" w:color="CCCCCC" w:sz="1"/>
              <w:bottom w:val="single" w:color="CCCCCC" w:sz="1"/>
              <w:right w:val="single" w:color="CCCCCC" w:sz="1"/>
            </w:tcBorders>
            <w:shd w:fill="5F5E5A" w:val="clear"/>
            <w:tcMar>
              <w:top w:type="dxa" w:w="60"/>
              <w:left w:type="dxa" w:w="80"/>
              <w:bottom w:type="dxa" w:w="60"/>
              <w:right w:type="dxa" w:w="80"/>
            </w:tcMar>
          </w:tcPr>
          <w:p>
            <w:r>
              <w:rPr>
                <w:rFonts w:ascii="Arial" w:cs="Arial" w:eastAsia="Arial" w:hAnsi="Arial"/>
                <w:b/>
                <w:bCs/>
                <w:color w:val="FFFFFF"/>
                <w:sz w:val="17"/>
                <w:szCs w:val="17"/>
              </w:rPr>
              <w:t xml:space="preserve">Value</w:t>
            </w:r>
          </w:p>
        </w:tc>
        <w:tc>
          <w:tcPr>
            <w:tcW w:type="dxa" w:w="840"/>
            <w:tcBorders>
              <w:top w:val="single" w:color="CCCCCC" w:sz="1"/>
              <w:left w:val="single" w:color="CCCCCC" w:sz="1"/>
              <w:bottom w:val="single" w:color="CCCCCC" w:sz="1"/>
              <w:right w:val="single" w:color="CCCCCC" w:sz="1"/>
            </w:tcBorders>
            <w:shd w:fill="5F5E5A" w:val="clear"/>
            <w:tcMar>
              <w:top w:type="dxa" w:w="60"/>
              <w:left w:type="dxa" w:w="80"/>
              <w:bottom w:type="dxa" w:w="60"/>
              <w:right w:type="dxa" w:w="80"/>
            </w:tcMar>
          </w:tcPr>
          <w:p>
            <w:r>
              <w:rPr>
                <w:rFonts w:ascii="Arial" w:cs="Arial" w:eastAsia="Arial" w:hAnsi="Arial"/>
                <w:b/>
                <w:bCs/>
                <w:color w:val="FFFFFF"/>
                <w:sz w:val="17"/>
                <w:szCs w:val="17"/>
              </w:rPr>
              <w:t xml:space="preserve">Effort</w:t>
            </w:r>
          </w:p>
        </w:tc>
        <w:tc>
          <w:tcPr>
            <w:tcW w:type="dxa" w:w="720"/>
            <w:tcBorders>
              <w:top w:val="single" w:color="CCCCCC" w:sz="1"/>
              <w:left w:val="single" w:color="CCCCCC" w:sz="1"/>
              <w:bottom w:val="single" w:color="CCCCCC" w:sz="1"/>
              <w:right w:val="single" w:color="CCCCCC" w:sz="1"/>
            </w:tcBorders>
            <w:shd w:fill="5F5E5A" w:val="clear"/>
            <w:tcMar>
              <w:top w:type="dxa" w:w="60"/>
              <w:left w:type="dxa" w:w="80"/>
              <w:bottom w:type="dxa" w:w="60"/>
              <w:right w:type="dxa" w:w="80"/>
            </w:tcMar>
          </w:tcPr>
          <w:p>
            <w:r>
              <w:rPr>
                <w:rFonts w:ascii="Arial" w:cs="Arial" w:eastAsia="Arial" w:hAnsi="Arial"/>
                <w:b/>
                <w:bCs/>
                <w:color w:val="FFFFFF"/>
                <w:sz w:val="17"/>
                <w:szCs w:val="17"/>
              </w:rPr>
              <w:t xml:space="preserve">Quad</w:t>
            </w:r>
          </w:p>
        </w:tc>
        <w:tc>
          <w:tcPr>
            <w:tcW w:type="dxa" w:w="800"/>
            <w:tcBorders>
              <w:top w:val="single" w:color="CCCCCC" w:sz="1"/>
              <w:left w:val="single" w:color="CCCCCC" w:sz="1"/>
              <w:bottom w:val="single" w:color="CCCCCC" w:sz="1"/>
              <w:right w:val="single" w:color="CCCCCC" w:sz="1"/>
            </w:tcBorders>
            <w:shd w:fill="5F5E5A" w:val="clear"/>
            <w:tcMar>
              <w:top w:type="dxa" w:w="60"/>
              <w:left w:type="dxa" w:w="80"/>
              <w:bottom w:type="dxa" w:w="60"/>
              <w:right w:type="dxa" w:w="80"/>
            </w:tcMar>
          </w:tcPr>
          <w:p>
            <w:r>
              <w:rPr>
                <w:rFonts w:ascii="Arial" w:cs="Arial" w:eastAsia="Arial" w:hAnsi="Arial"/>
                <w:b/>
                <w:bCs/>
                <w:color w:val="FFFFFF"/>
                <w:sz w:val="17"/>
                <w:szCs w:val="17"/>
              </w:rPr>
              <w:t xml:space="preserve">Rationale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F5E5A"/>
                <w:sz w:val="17"/>
                <w:szCs w:val="17"/>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User accounts + authentication</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5F5E5A"/>
                <w:sz w:val="17"/>
                <w:szCs w:val="17"/>
              </w:rPr>
              <w:t xml:space="preserve">Low</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FCEBEB" w:val="clear"/>
            <w:tcMar>
              <w:top w:type="dxa" w:w="60"/>
              <w:left w:type="dxa" w:w="80"/>
              <w:bottom w:type="dxa" w:w="60"/>
              <w:right w:type="dxa" w:w="80"/>
            </w:tcMar>
          </w:tcPr>
          <w:p>
            <w:r>
              <w:rPr>
                <w:rFonts w:ascii="Arial" w:cs="Arial" w:eastAsia="Arial" w:hAnsi="Arial"/>
                <w:b/>
                <w:bCs/>
                <w:color w:val="A32D2D"/>
                <w:sz w:val="15"/>
                <w:szCs w:val="15"/>
              </w:rPr>
              <w:t xml:space="preserve">Money Pit</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Zero-auth is a hard v1 constraint. Auth adds a week of build time and a friction wall that kills the demo and the core use case.</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FR-37</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F5E5A"/>
                <w:sz w:val="17"/>
                <w:szCs w:val="17"/>
              </w:rPr>
              <w:t xml:space="preserve">—</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Server-side database</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5F5E5A"/>
                <w:sz w:val="17"/>
                <w:szCs w:val="17"/>
              </w:rPr>
              <w:t xml:space="preserve">Low</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FCEBEB" w:val="clear"/>
            <w:tcMar>
              <w:top w:type="dxa" w:w="60"/>
              <w:left w:type="dxa" w:w="80"/>
              <w:bottom w:type="dxa" w:w="60"/>
              <w:right w:type="dxa" w:w="80"/>
            </w:tcMar>
          </w:tcPr>
          <w:p>
            <w:r>
              <w:rPr>
                <w:rFonts w:ascii="Arial" w:cs="Arial" w:eastAsia="Arial" w:hAnsi="Arial"/>
                <w:b/>
                <w:bCs/>
                <w:color w:val="A32D2D"/>
                <w:sz w:val="15"/>
                <w:szCs w:val="15"/>
              </w:rPr>
              <w:t xml:space="preserve">Money Pit</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No persistence server in v1. localStorage covers all required state. Database introduces cost, complexity, and privacy surface.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FR-38</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F5E5A"/>
                <w:sz w:val="17"/>
                <w:szCs w:val="17"/>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Calendar sync (Google/Apple)</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FCEBEB" w:val="clear"/>
            <w:tcMar>
              <w:top w:type="dxa" w:w="60"/>
              <w:left w:type="dxa" w:w="80"/>
              <w:bottom w:type="dxa" w:w="60"/>
              <w:right w:type="dxa" w:w="80"/>
            </w:tcMar>
          </w:tcPr>
          <w:p>
            <w:r>
              <w:rPr>
                <w:rFonts w:ascii="Arial" w:cs="Arial" w:eastAsia="Arial" w:hAnsi="Arial"/>
                <w:b/>
                <w:bCs/>
                <w:color w:val="A32D2D"/>
                <w:sz w:val="15"/>
                <w:szCs w:val="15"/>
              </w:rPr>
              <w:t xml:space="preserve">Money Pit</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OAuth integration is disproportionate complexity for v1. Manual date entry solves the same problem.</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FR-39</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F5E5A"/>
                <w:sz w:val="17"/>
                <w:szCs w:val="17"/>
              </w:rPr>
              <w:t xml:space="preserve">—</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Push or email reminders</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FCEBEB" w:val="clear"/>
            <w:tcMar>
              <w:top w:type="dxa" w:w="60"/>
              <w:left w:type="dxa" w:w="80"/>
              <w:bottom w:type="dxa" w:w="60"/>
              <w:right w:type="dxa" w:w="80"/>
            </w:tcMar>
          </w:tcPr>
          <w:p>
            <w:r>
              <w:rPr>
                <w:rFonts w:ascii="Arial" w:cs="Arial" w:eastAsia="Arial" w:hAnsi="Arial"/>
                <w:b/>
                <w:bCs/>
                <w:color w:val="A32D2D"/>
                <w:sz w:val="15"/>
                <w:szCs w:val="15"/>
              </w:rPr>
              <w:t xml:space="preserve">Money Pit</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Requires backend + notification infrastructure. Out of scope for a browser-only product.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F5E5A"/>
                <w:sz w:val="17"/>
                <w:szCs w:val="17"/>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Audio read-aloud mode</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FCEBEB" w:val="clear"/>
            <w:tcMar>
              <w:top w:type="dxa" w:w="60"/>
              <w:left w:type="dxa" w:w="80"/>
              <w:bottom w:type="dxa" w:w="60"/>
              <w:right w:type="dxa" w:w="80"/>
            </w:tcMar>
          </w:tcPr>
          <w:p>
            <w:r>
              <w:rPr>
                <w:rFonts w:ascii="Arial" w:cs="Arial" w:eastAsia="Arial" w:hAnsi="Arial"/>
                <w:b/>
                <w:bCs/>
                <w:color w:val="A32D2D"/>
                <w:sz w:val="15"/>
                <w:szCs w:val="15"/>
              </w:rPr>
              <w:t xml:space="preserve">Money Pit</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Valuable accessibility feature. Deferred because it requires a separate TTS integration and UX pattern.</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FR-41</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F5E5A"/>
                <w:sz w:val="17"/>
                <w:szCs w:val="17"/>
              </w:rPr>
              <w:t xml:space="preserve">—</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Reader</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Highlight and annotation layer</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FCEBEB" w:val="clear"/>
            <w:tcMar>
              <w:top w:type="dxa" w:w="60"/>
              <w:left w:type="dxa" w:w="80"/>
              <w:bottom w:type="dxa" w:w="60"/>
              <w:right w:type="dxa" w:w="80"/>
            </w:tcMar>
          </w:tcPr>
          <w:p>
            <w:r>
              <w:rPr>
                <w:rFonts w:ascii="Arial" w:cs="Arial" w:eastAsia="Arial" w:hAnsi="Arial"/>
                <w:b/>
                <w:bCs/>
                <w:color w:val="A32D2D"/>
                <w:sz w:val="15"/>
                <w:szCs w:val="15"/>
              </w:rPr>
              <w:t xml:space="preserve">Money Pit</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High complexity, overlaps with dedicated annotation tools. Adds scope without closing the core retention loop.</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FR-42</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F5E5A"/>
                <w:sz w:val="17"/>
                <w:szCs w:val="17"/>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44444"/>
                <w:sz w:val="17"/>
                <w:szCs w:val="17"/>
              </w:rPr>
              <w:t xml:space="preserve">Dashboard</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AI-scored urgency prioritization</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B6D11"/>
                <w:sz w:val="17"/>
                <w:szCs w:val="17"/>
              </w:rPr>
              <w:t xml:space="preserve">High</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b/>
                <w:bCs/>
                <w:color w:val="1B5FAD"/>
                <w:sz w:val="15"/>
                <w:szCs w:val="15"/>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55555"/>
                <w:sz w:val="16"/>
                <w:szCs w:val="16"/>
              </w:rPr>
              <w:t xml:space="preserve">No usage data to train on. Simple due-date sort is correct for v1. Revisit in v2 with real behavioral data.</w:t>
            </w:r>
          </w:p>
        </w:tc>
      </w:tr>
      <w:tr>
        <w:tc>
          <w:tcPr>
            <w:tcW w:type="dxa" w:w="72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Courier New" w:cs="Courier New" w:eastAsia="Courier New" w:hAnsi="Courier New"/>
                <w:b/>
                <w:bCs/>
                <w:color w:val="1B5FAD"/>
                <w:sz w:val="16"/>
                <w:szCs w:val="16"/>
              </w:rPr>
              <w:t xml:space="preserve">FR-43</w:t>
            </w:r>
          </w:p>
        </w:tc>
        <w:tc>
          <w:tcPr>
            <w:tcW w:type="dxa" w:w="12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F5E5A"/>
                <w:sz w:val="17"/>
                <w:szCs w:val="17"/>
              </w:rPr>
              <w:t xml:space="preserve">—</w:t>
            </w:r>
          </w:p>
        </w:tc>
        <w:tc>
          <w:tcPr>
            <w:tcW w:type="dxa" w:w="148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444444"/>
                <w:sz w:val="17"/>
                <w:szCs w:val="17"/>
              </w:rPr>
              <w:t xml:space="preserve">Infra</w:t>
            </w:r>
          </w:p>
        </w:tc>
        <w:tc>
          <w:tcPr>
            <w:tcW w:type="dxa" w:w="276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pPr>
              <w:spacing w:after="40"/>
            </w:pPr>
            <w:r>
              <w:rPr>
                <w:rFonts w:ascii="Arial" w:cs="Arial" w:eastAsia="Arial" w:hAnsi="Arial"/>
                <w:b/>
                <w:bCs/>
                <w:color w:val="222222"/>
                <w:sz w:val="18"/>
                <w:szCs w:val="18"/>
              </w:rPr>
              <w:t xml:space="preserve">Native mobile app</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854F0B"/>
                <w:sz w:val="17"/>
                <w:szCs w:val="17"/>
              </w:rPr>
              <w:t xml:space="preserve">Med</w:t>
            </w:r>
          </w:p>
        </w:tc>
        <w:tc>
          <w:tcPr>
            <w:tcW w:type="dxa" w:w="84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b/>
                <w:bCs/>
                <w:color w:val="A32D2D"/>
                <w:sz w:val="17"/>
                <w:szCs w:val="17"/>
              </w:rPr>
              <w:t xml:space="preserve">High</w:t>
            </w:r>
          </w:p>
        </w:tc>
        <w:tc>
          <w:tcPr>
            <w:tcW w:type="dxa" w:w="720"/>
            <w:tcBorders>
              <w:top w:val="single" w:color="CCCCCC" w:sz="1"/>
              <w:left w:val="single" w:color="CCCCCC" w:sz="1"/>
              <w:bottom w:val="single" w:color="CCCCCC" w:sz="1"/>
              <w:right w:val="single" w:color="CCCCCC" w:sz="1"/>
            </w:tcBorders>
            <w:shd w:fill="FCEBEB" w:val="clear"/>
            <w:tcMar>
              <w:top w:type="dxa" w:w="60"/>
              <w:left w:type="dxa" w:w="80"/>
              <w:bottom w:type="dxa" w:w="60"/>
              <w:right w:type="dxa" w:w="80"/>
            </w:tcMar>
          </w:tcPr>
          <w:p>
            <w:r>
              <w:rPr>
                <w:rFonts w:ascii="Arial" w:cs="Arial" w:eastAsia="Arial" w:hAnsi="Arial"/>
                <w:b/>
                <w:bCs/>
                <w:color w:val="A32D2D"/>
                <w:sz w:val="15"/>
                <w:szCs w:val="15"/>
              </w:rPr>
              <w:t xml:space="preserve">Money Pit</w:t>
            </w:r>
          </w:p>
        </w:tc>
        <w:tc>
          <w:tcPr>
            <w:tcW w:type="dxa" w:w="800"/>
            <w:tcBorders>
              <w:top w:val="single" w:color="CCCCCC" w:sz="1"/>
              <w:left w:val="single" w:color="CCCCCC" w:sz="1"/>
              <w:bottom w:val="single" w:color="CCCCCC" w:sz="1"/>
              <w:right w:val="single" w:color="CCCCCC" w:sz="1"/>
            </w:tcBorders>
            <w:shd w:fill="F9F9F8" w:val="clear"/>
            <w:tcMar>
              <w:top w:type="dxa" w:w="60"/>
              <w:left w:type="dxa" w:w="80"/>
              <w:bottom w:type="dxa" w:w="60"/>
              <w:right w:type="dxa" w:w="80"/>
            </w:tcMar>
          </w:tcPr>
          <w:p>
            <w:r>
              <w:rPr>
                <w:rFonts w:ascii="Arial" w:cs="Arial" w:eastAsia="Arial" w:hAnsi="Arial"/>
                <w:color w:val="555555"/>
                <w:sz w:val="16"/>
                <w:szCs w:val="16"/>
              </w:rPr>
              <w:t xml:space="preserve">Web-only in v1. Responsive CSS handles mobile browsers adequately for a portfolio demo.</w:t>
            </w:r>
          </w:p>
        </w:tc>
      </w:tr>
    </w:tbl>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6. Living Document Protocol</w:t>
      </w:r>
    </w:p>
    <w:p>
      <w:pPr>
        <w:spacing w:after="60" w:before="60"/>
        <w:ind/>
      </w:pPr>
      <w:r>
        <w:rPr>
          <w:rFonts w:ascii="Arial" w:cs="Arial" w:eastAsia="Arial" w:hAnsi="Arial"/>
          <w:b w:val="false"/>
          <w:bCs w:val="false"/>
          <w:i w:val="false"/>
          <w:iCs w:val="false"/>
          <w:color w:val="333333"/>
          <w:sz w:val="20"/>
          <w:szCs w:val="20"/>
        </w:rPr>
        <w:t xml:space="preserve">This backlog is only useful if it stays current. The following rules govern how and when it is updated. All three artifact documents — PRD, Architecture, Backlog — must stay in sync. If a feature changes during build, all three documents are updated before the sprint closes.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Item promoted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upgraded (e.g. Could → Should)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Document reason for promotion. Update sprint assignment.</w:t>
            </w:r>
          </w:p>
        </w:tc>
      </w:tr>
      <w:tr>
        <w:tc>
          <w:tcPr>
            <w:tcW w:type="dxa" w:w="2000"/>
            <w:tcBorders>
              <w:top w:val="single" w:color="CCCCCC" w:sz="1"/>
              <w:left w:val="single" w:color="CCCCCC" w:sz="1"/>
              <w:bottom w:val="single" w:color="CCCCCC" w:sz="1"/>
              <w:right w:val="single" w:color="CCCCCC" w:sz="1"/>
            </w:tcBorders>
            <w:shd w:fill="F0EFF9" w:val="clear"/>
            <w:tcMar>
              <w:top w:type="dxa" w:w="80"/>
              <w:left w:type="dxa" w:w="120"/>
              <w:bottom w:type="dxa" w:w="80"/>
              <w:right w:type="dxa" w:w="120"/>
            </w:tcMar>
          </w:tcPr>
          <w:p>
            <w:r>
              <w:rPr>
                <w:rFonts w:ascii="Arial" w:cs="Arial" w:eastAsia="Arial" w:hAnsi="Arial"/>
                <w:b/>
                <w:bCs/>
                <w:color w:val="534AB7"/>
                <w:sz w:val="20"/>
                <w:szCs w:val="20"/>
              </w:rPr>
              <w:t xml:space="preserve">Item demoted</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333333"/>
                <w:sz w:val="20"/>
                <w:szCs w:val="20"/>
              </w:rPr>
              <w:t xml:space="preserve">Tier downgraded (e.g. Should → Could)</w:t>
            </w:r>
          </w:p>
        </w:tc>
        <w:tc>
          <w:tcPr>
            <w:tcW w:type="dxa" w:w="4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555555"/>
                <w:sz w:val="20"/>
                <w:szCs w:val="20"/>
              </w:rPr>
              <w:t xml:space="preserve">Document reason. Flag if tied to a shipped feature.</w:t>
            </w:r>
          </w:p>
        </w:tc>
      </w:tr>
      <w:t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New item added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Append with next FR-xx 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Must include all 8 fields. No field left blank.</w:t>
            </w:r>
          </w:p>
        </w:tc>
      </w:tr>
      <w:tr>
        <w:tc>
          <w:tcPr>
            <w:tcW w:type="dxa" w:w="2000"/>
            <w:tcBorders>
              <w:top w:val="single" w:color="CCCCCC" w:sz="1"/>
              <w:left w:val="single" w:color="CCCCCC" w:sz="1"/>
              <w:bottom w:val="single" w:color="CCCCCC" w:sz="1"/>
              <w:right w:val="single" w:color="CCCCCC" w:sz="1"/>
            </w:tcBorders>
            <w:shd w:fill="F0EFF9" w:val="clear"/>
            <w:tcMar>
              <w:top w:type="dxa" w:w="80"/>
              <w:left w:type="dxa" w:w="120"/>
              <w:bottom w:type="dxa" w:w="80"/>
              <w:right w:type="dxa" w:w="120"/>
            </w:tcMar>
          </w:tcPr>
          <w:p>
            <w:r>
              <w:rPr>
                <w:rFonts w:ascii="Arial" w:cs="Arial" w:eastAsia="Arial" w:hAnsi="Arial"/>
                <w:b/>
                <w:bCs/>
                <w:color w:val="534AB7"/>
                <w:sz w:val="20"/>
                <w:szCs w:val="20"/>
              </w:rPr>
              <w:t xml:space="preserve">Item completed</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333333"/>
                <w:sz w:val="20"/>
                <w:szCs w:val="20"/>
              </w:rPr>
              <w:t xml:space="preserve">Mark sprint column 'Done (vX.X)'</w:t>
            </w:r>
          </w:p>
        </w:tc>
        <w:tc>
          <w:tcPr>
            <w:tcW w:type="dxa" w:w="4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555555"/>
                <w:sz w:val="20"/>
                <w:szCs w:val="20"/>
              </w:rPr>
              <w:t xml:space="preserve">Update architecture doc and PRD if spec changed during build.</w:t>
            </w:r>
          </w:p>
        </w:tc>
      </w:tr>
      <w:t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Scope changed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feature description + rationale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Note date of change. If PRD/arch doc is affected, update those too.</w:t>
            </w:r>
          </w:p>
        </w:tc>
      </w:tr>
      <w:tr>
        <w:tc>
          <w:tcPr>
            <w:tcW w:type="dxa" w:w="2000"/>
            <w:tcBorders>
              <w:top w:val="single" w:color="CCCCCC" w:sz="1"/>
              <w:left w:val="single" w:color="CCCCCC" w:sz="1"/>
              <w:bottom w:val="single" w:color="CCCCCC" w:sz="1"/>
              <w:right w:val="single" w:color="CCCCCC" w:sz="1"/>
            </w:tcBorders>
            <w:shd w:fill="F0EFF9" w:val="clear"/>
            <w:tcMar>
              <w:top w:type="dxa" w:w="80"/>
              <w:left w:type="dxa" w:w="120"/>
              <w:bottom w:type="dxa" w:w="80"/>
              <w:right w:type="dxa" w:w="120"/>
            </w:tcMar>
          </w:tcPr>
          <w:p>
            <w:r>
              <w:rPr>
                <w:rFonts w:ascii="Arial" w:cs="Arial" w:eastAsia="Arial" w:hAnsi="Arial"/>
                <w:b/>
                <w:bCs/>
                <w:color w:val="534AB7"/>
                <w:sz w:val="20"/>
                <w:szCs w:val="20"/>
              </w:rPr>
              <w:t xml:space="preserve">V2 planning</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333333"/>
                <w:sz w:val="20"/>
                <w:szCs w:val="20"/>
              </w:rPr>
              <w:t xml:space="preserve">Promote Could/Won't items as warranted</w:t>
            </w:r>
          </w:p>
        </w:tc>
        <w:tc>
          <w:tcPr>
            <w:tcW w:type="dxa" w:w="4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555555"/>
                <w:sz w:val="20"/>
                <w:szCs w:val="20"/>
              </w:rPr>
              <w:t xml:space="preserve">Requires usage data or explicit product decision. Not gut feel.</w:t>
            </w:r>
          </w:p>
        </w:tc>
      </w:tr>
    </w:tbl>
    <w:p>
      <w:pPr>
        <w:spacing w:after="0" w:before="120"/>
      </w:pPr>
      <w:r>
        <w:t xml:space="preserve"/>
      </w:r>
    </w:p>
    <w:p>
      <w:pPr>
        <w:spacing w:after="60" w:before="60"/>
        <w:ind/>
      </w:pPr>
      <w:r>
        <w:rPr>
          <w:rFonts w:ascii="Arial" w:cs="Arial" w:eastAsia="Arial" w:hAnsi="Arial"/>
          <w:b w:val="false"/>
          <w:bCs w:val="false"/>
          <w:i/>
          <w:iCs/>
          <w:color w:val="666666"/>
          <w:sz w:val="20"/>
          <w:szCs w:val="20"/>
        </w:rPr>
        <w:t xml:space="preserve">Version history should be tracked in the document header. Use the format: v1.1 — [date] — [summary of change].</w:t>
      </w:r>
    </w:p>
    <w:p>
      <w:pPr>
        <w:spacing w:after="0" w:before="480"/>
      </w:pPr>
      <w:r>
        <w:t xml:space="preserve"/>
      </w:r>
    </w:p>
    <w:p>
      <w:pPr>
        <w:pBdr>
          <w:top w:val="single" w:color="D3D1C7" w:sz="4" w:space="4"/>
        </w:pBdr>
        <w:spacing w:after="0" w:before="120"/>
      </w:pPr>
      <w:r>
        <w:rPr>
          <w:rFonts w:ascii="Arial" w:cs="Arial" w:eastAsia="Arial" w:hAnsi="Arial"/>
          <w:color w:val="5F5E5A"/>
          <w:sz w:val="18"/>
          <w:szCs w:val="18"/>
        </w:rPr>
        <w:t xml:space="preserve">Focus Reader Backlog v1.0  |  Jake Winett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1B5F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2026-05-20T16:52:10.864Z</dcterms:created>
  <dcterms:modified xsi:type="dcterms:W3CDTF">2026-05-20T16:52:10.880Z</dcterms:modified>
</cp:coreProperties>
</file>

<file path=docProps/custom.xml><?xml version="1.0" encoding="utf-8"?>
<Properties xmlns="http://schemas.openxmlformats.org/officeDocument/2006/custom-properties" xmlns:vt="http://schemas.openxmlformats.org/officeDocument/2006/docPropsVTypes"/>
</file>