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ompetitor-research-workflow"/>
    <w:p>
      <w:pPr>
        <w:pStyle w:val="Heading1"/>
      </w:pPr>
      <w:r>
        <w:t xml:space="preserve">Competitor Research Workflow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Research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5 Lesson 11, Bonus Invisible Skeleton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Day 2 of every onboarding, then re-run monthly per client.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30 to 45 min for first run, 15 min for monthly check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Client niche and city confirmed</w:t>
      </w:r>
    </w:p>
    <w:p>
      <w:pPr>
        <w:pStyle w:val="Compact"/>
        <w:numPr>
          <w:ilvl w:val="0"/>
          <w:numId w:val="1002"/>
        </w:numPr>
      </w:pPr>
      <w:r>
        <w:t xml:space="preserve">List of 3 to 5 competitor names from client (ask if you don't have them)</w:t>
      </w:r>
    </w:p>
    <w:p>
      <w:pPr>
        <w:pStyle w:val="Compact"/>
        <w:numPr>
          <w:ilvl w:val="0"/>
          <w:numId w:val="1003"/>
        </w:numPr>
      </w:pPr>
      <w:r>
        <w:t xml:space="preserve">Claude Code workspace open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 competitors in Meta Ad Library:</w:t>
      </w:r>
    </w:p>
    <w:p>
      <w:pPr>
        <w:pStyle w:val="Compact"/>
        <w:numPr>
          <w:ilvl w:val="1"/>
          <w:numId w:val="1005"/>
        </w:numPr>
      </w:pPr>
      <w:r>
        <w:t xml:space="preserve">Go to facebook.com/ads/library</w:t>
      </w:r>
    </w:p>
    <w:p>
      <w:pPr>
        <w:pStyle w:val="Compact"/>
        <w:numPr>
          <w:ilvl w:val="1"/>
          <w:numId w:val="1006"/>
        </w:numPr>
      </w:pPr>
      <w:r>
        <w:t xml:space="preserve">Set country (usually United States) and category to All ads</w:t>
      </w:r>
    </w:p>
    <w:p>
      <w:pPr>
        <w:pStyle w:val="Compact"/>
        <w:numPr>
          <w:ilvl w:val="1"/>
          <w:numId w:val="1007"/>
        </w:numPr>
      </w:pPr>
      <w:r>
        <w:t xml:space="preserve">Search by competitor name, or by niche + city ("Dentist Tampa")</w:t>
      </w:r>
    </w:p>
    <w:p>
      <w:pPr>
        <w:pStyle w:val="Compact"/>
        <w:numPr>
          <w:ilvl w:val="1"/>
          <w:numId w:val="1008"/>
        </w:numPr>
      </w:pPr>
      <w:r>
        <w:t xml:space="preserve">Filter to Active ads only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Collect 5 to 10 active ads per competitor:</w:t>
      </w:r>
    </w:p>
    <w:p>
      <w:pPr>
        <w:pStyle w:val="Compact"/>
        <w:numPr>
          <w:ilvl w:val="1"/>
          <w:numId w:val="1010"/>
        </w:numPr>
      </w:pPr>
      <w:r>
        <w:t xml:space="preserve">Prioritize ads running 60+ days (proven winners)</w:t>
      </w:r>
    </w:p>
    <w:p>
      <w:pPr>
        <w:pStyle w:val="Compact"/>
        <w:numPr>
          <w:ilvl w:val="1"/>
          <w:numId w:val="1011"/>
        </w:numPr>
      </w:pPr>
      <w:r>
        <w:t xml:space="preserve">Mix formats: image, video, carousel</w:t>
      </w:r>
    </w:p>
    <w:p>
      <w:pPr>
        <w:pStyle w:val="Compact"/>
        <w:numPr>
          <w:ilvl w:val="1"/>
          <w:numId w:val="1012"/>
        </w:numPr>
      </w:pPr>
      <w:r>
        <w:t xml:space="preserve">Screenshot or copy primary text, headline, description</w:t>
      </w:r>
    </w:p>
    <w:p>
      <w:pPr>
        <w:pStyle w:val="Compact"/>
        <w:numPr>
          <w:ilvl w:val="1"/>
          <w:numId w:val="1013"/>
        </w:numPr>
      </w:pPr>
      <w:r>
        <w:t xml:space="preserve">Note start date, page library size (more ads = bigger spender)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Tag each ad line with one of the 10 jobs:</w:t>
      </w:r>
    </w:p>
    <w:p>
      <w:pPr>
        <w:pStyle w:val="Compact"/>
        <w:numPr>
          <w:ilvl w:val="1"/>
          <w:numId w:val="1015"/>
        </w:numPr>
      </w:pPr>
      <w:r>
        <w:t xml:space="preserve">Pattern Interrupt</w:t>
      </w:r>
    </w:p>
    <w:p>
      <w:pPr>
        <w:pStyle w:val="Compact"/>
        <w:numPr>
          <w:ilvl w:val="1"/>
          <w:numId w:val="1016"/>
        </w:numPr>
      </w:pPr>
      <w:r>
        <w:t xml:space="preserve">Audience ID</w:t>
      </w:r>
    </w:p>
    <w:p>
      <w:pPr>
        <w:pStyle w:val="Compact"/>
        <w:numPr>
          <w:ilvl w:val="1"/>
          <w:numId w:val="1017"/>
        </w:numPr>
      </w:pPr>
      <w:r>
        <w:t xml:space="preserve">Problem Statement</w:t>
      </w:r>
    </w:p>
    <w:p>
      <w:pPr>
        <w:pStyle w:val="Compact"/>
        <w:numPr>
          <w:ilvl w:val="1"/>
          <w:numId w:val="1018"/>
        </w:numPr>
      </w:pPr>
      <w:r>
        <w:t xml:space="preserve">Agitate</w:t>
      </w:r>
    </w:p>
    <w:p>
      <w:pPr>
        <w:pStyle w:val="Compact"/>
        <w:numPr>
          <w:ilvl w:val="1"/>
          <w:numId w:val="1019"/>
        </w:numPr>
      </w:pPr>
      <w:r>
        <w:t xml:space="preserve">Villain / Old Way</w:t>
      </w:r>
    </w:p>
    <w:p>
      <w:pPr>
        <w:pStyle w:val="Compact"/>
        <w:numPr>
          <w:ilvl w:val="1"/>
          <w:numId w:val="1020"/>
        </w:numPr>
      </w:pPr>
      <w:r>
        <w:t xml:space="preserve">Mechanism / New Way</w:t>
      </w:r>
    </w:p>
    <w:p>
      <w:pPr>
        <w:pStyle w:val="Compact"/>
        <w:numPr>
          <w:ilvl w:val="1"/>
          <w:numId w:val="1021"/>
        </w:numPr>
      </w:pPr>
      <w:r>
        <w:t xml:space="preserve">Proof</w:t>
      </w:r>
    </w:p>
    <w:p>
      <w:pPr>
        <w:pStyle w:val="Compact"/>
        <w:numPr>
          <w:ilvl w:val="1"/>
          <w:numId w:val="1022"/>
        </w:numPr>
      </w:pPr>
      <w:r>
        <w:t xml:space="preserve">Benefit Stack</w:t>
      </w:r>
    </w:p>
    <w:p>
      <w:pPr>
        <w:pStyle w:val="Compact"/>
        <w:numPr>
          <w:ilvl w:val="1"/>
          <w:numId w:val="1023"/>
        </w:numPr>
      </w:pPr>
      <w:r>
        <w:t xml:space="preserve">Offer + Risk Reversal</w:t>
      </w:r>
    </w:p>
    <w:p>
      <w:pPr>
        <w:pStyle w:val="Compact"/>
        <w:numPr>
          <w:ilvl w:val="1"/>
          <w:numId w:val="1024"/>
        </w:numPr>
      </w:pPr>
      <w:r>
        <w:t xml:space="preserve">Urgency + CTA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Feed everything to Claude with analysis prompt, request:</w:t>
      </w:r>
    </w:p>
    <w:p>
      <w:pPr>
        <w:pStyle w:val="Compact"/>
        <w:numPr>
          <w:ilvl w:val="1"/>
          <w:numId w:val="1026"/>
        </w:numPr>
      </w:pPr>
      <w:r>
        <w:t xml:space="preserve">Per ad: hook (and why it works), offer, target audience, emotional trigger, weaknesses, unexplored angles</w:t>
      </w:r>
    </w:p>
    <w:p>
      <w:pPr>
        <w:pStyle w:val="Compact"/>
        <w:numPr>
          <w:ilvl w:val="1"/>
          <w:numId w:val="1027"/>
        </w:numPr>
      </w:pPr>
      <w:r>
        <w:t xml:space="preserve">Across all ads: top 3 patterns, 3 unaddressed gaps, 5 novel angles for differentiation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Save analysis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clients/[client]/competitor-analysis.md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Pull master skeleton:</w:t>
      </w:r>
      <w:r>
        <w:t xml:space="preserve"> </w:t>
      </w:r>
      <w:r>
        <w:t xml:space="preserve">across the 5 ads, what jobs show up most and in what order? That's the vertical's master skeleton.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Build strategy around gaps, not copies.</w:t>
      </w:r>
      <w:r>
        <w:t xml:space="preserve"> </w:t>
      </w:r>
      <w:r>
        <w:t xml:space="preserve">Don't replicate competitor ads. Find what they all miss.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Schedule monthly re-check</w:t>
      </w:r>
      <w:r>
        <w:t xml:space="preserve"> </w:t>
      </w:r>
      <w:r>
        <w:t xml:space="preserve">for first Monday of each month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32"/>
        </w:numPr>
      </w:pPr>
      <w:r>
        <w:t xml:space="preserve">Ads running 3+ months are likely profitable. Unprofitable ads stop. Study long-running ads most closely.</w:t>
      </w:r>
    </w:p>
    <w:p>
      <w:pPr>
        <w:pStyle w:val="Compact"/>
        <w:numPr>
          <w:ilvl w:val="0"/>
          <w:numId w:val="1032"/>
        </w:numPr>
      </w:pPr>
      <w:r>
        <w:t xml:space="preserve">Check competitors in 2 to 3 other cities to find fresh angles before local saturation.</w:t>
      </w:r>
    </w:p>
    <w:p>
      <w:pPr>
        <w:pStyle w:val="Compact"/>
        <w:numPr>
          <w:ilvl w:val="0"/>
          <w:numId w:val="1032"/>
        </w:numPr>
      </w:pPr>
      <w:r>
        <w:t xml:space="preserve">National brands in your niche invest heavily in testing. Adapt their 6+ month ads to local context.</w:t>
      </w:r>
    </w:p>
    <w:p>
      <w:pPr>
        <w:pStyle w:val="Compact"/>
        <w:numPr>
          <w:ilvl w:val="0"/>
          <w:numId w:val="1032"/>
        </w:numPr>
      </w:pPr>
      <w:r>
        <w:t xml:space="preserve">Track competitor ad longevity in a simple spreadsheet: competitor, launch date, status. Over months this reveals which styles have staying power.</w:t>
      </w:r>
    </w:p>
    <w:p>
      <w:pPr>
        <w:pStyle w:val="Compact"/>
        <w:numPr>
          <w:ilvl w:val="0"/>
          <w:numId w:val="1032"/>
        </w:numPr>
      </w:pPr>
      <w:r>
        <w:t xml:space="preserve">Never copy competitor copy. The goal is patterns and gaps, not plagiarism.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3"/>
        </w:numPr>
      </w:pPr>
      <w:r>
        <w:t xml:space="preserve">audience-research-nexus</w:t>
      </w:r>
    </w:p>
    <w:p>
      <w:pPr>
        <w:pStyle w:val="Compact"/>
        <w:numPr>
          <w:ilvl w:val="0"/>
          <w:numId w:val="1033"/>
        </w:numPr>
      </w:pPr>
      <w:r>
        <w:t xml:space="preserve">ad-copy-12-angle-generation</w:t>
      </w:r>
    </w:p>
    <w:p>
      <w:pPr>
        <w:pStyle w:val="Compact"/>
        <w:numPr>
          <w:ilvl w:val="0"/>
          <w:numId w:val="1033"/>
        </w:numPr>
      </w:pPr>
      <w:r>
        <w:t xml:space="preserve">ad-image-generation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2026-05-14T22:56:16Z</dcterms:created>
  <dcterms:modified xsi:type="dcterms:W3CDTF">2026-05-14T22:56:16Z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