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client-onboarding-7-day-launch-pipeline"/>
    <w:p>
      <w:pPr>
        <w:pStyle w:val="Heading1"/>
      </w:pPr>
      <w:r>
        <w:t xml:space="preserve">Client Onboarding, 7-Day Launch Pipeline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Onboarding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Module 3 Lesson 1, Module 3 Lesson 7</w:t>
      </w:r>
      <w:r>
        <w:t xml:space="preserve"> </w:t>
      </w:r>
      <w:r>
        <w:rPr>
          <w:b/>
          <w:bCs/>
        </w:rPr>
        <w:t xml:space="preserve">When to use:</w:t>
      </w:r>
      <w:r>
        <w:t xml:space="preserve"> </w:t>
      </w:r>
      <w:r>
        <w:t xml:space="preserve">Client just signed and paid. Run this every time, no exceptions.</w:t>
      </w:r>
      <w:r>
        <w:t xml:space="preserve"> </w:t>
      </w:r>
      <w:r>
        <w:rPr>
          <w:b/>
          <w:bCs/>
        </w:rPr>
        <w:t xml:space="preserve">Estimated time:</w:t>
      </w:r>
      <w:r>
        <w:t xml:space="preserve"> </w:t>
      </w:r>
      <w:r>
        <w:t xml:space="preserve">4 to 5 hours of your time across 7 days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Contract signed (DocuSign or PandaDoc)</w:t>
      </w:r>
    </w:p>
    <w:p>
      <w:pPr>
        <w:pStyle w:val="Compact"/>
        <w:numPr>
          <w:ilvl w:val="0"/>
          <w:numId w:val="1002"/>
        </w:numPr>
      </w:pPr>
      <w:r>
        <w:t xml:space="preserve">First payment cleared</w:t>
      </w:r>
    </w:p>
    <w:p>
      <w:pPr>
        <w:pStyle w:val="Compact"/>
        <w:numPr>
          <w:ilvl w:val="0"/>
          <w:numId w:val="1003"/>
        </w:numPr>
      </w:pPr>
      <w:r>
        <w:t xml:space="preserve">Welcome email sent with onboarding form</w:t>
      </w:r>
    </w:p>
    <w:bookmarkEnd w:id="9"/>
    <w:bookmarkStart w:id="10" w:name="checklist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Day 1, Onboarding Call (30 min)</w:t>
      </w:r>
    </w:p>
    <w:p>
      <w:pPr>
        <w:pStyle w:val="Compact"/>
        <w:numPr>
          <w:ilvl w:val="1"/>
          <w:numId w:val="1005"/>
        </w:numPr>
      </w:pPr>
      <w:r>
        <w:t xml:space="preserve">Walk through onboarding form together</w:t>
      </w:r>
    </w:p>
    <w:p>
      <w:pPr>
        <w:pStyle w:val="Compact"/>
        <w:numPr>
          <w:ilvl w:val="1"/>
          <w:numId w:val="1006"/>
        </w:numPr>
      </w:pPr>
      <w:r>
        <w:t xml:space="preserve">Collect Meta Business Manager access (Partner level)</w:t>
      </w:r>
    </w:p>
    <w:p>
      <w:pPr>
        <w:pStyle w:val="Compact"/>
        <w:numPr>
          <w:ilvl w:val="1"/>
          <w:numId w:val="1007"/>
        </w:numPr>
      </w:pPr>
      <w:r>
        <w:t xml:space="preserve">Collect website access for pixel install</w:t>
      </w:r>
    </w:p>
    <w:p>
      <w:pPr>
        <w:pStyle w:val="Compact"/>
        <w:numPr>
          <w:ilvl w:val="1"/>
          <w:numId w:val="1008"/>
        </w:numPr>
      </w:pPr>
      <w:r>
        <w:t xml:space="preserve">Collect Google Analytics access (Viewer)</w:t>
      </w:r>
    </w:p>
    <w:p>
      <w:pPr>
        <w:pStyle w:val="Compact"/>
        <w:numPr>
          <w:ilvl w:val="1"/>
          <w:numId w:val="1009"/>
        </w:numPr>
      </w:pPr>
      <w:r>
        <w:t xml:space="preserve">Request brand assets via shared Google Drive folder</w:t>
      </w:r>
    </w:p>
    <w:p>
      <w:pPr>
        <w:pStyle w:val="Compact"/>
        <w:numPr>
          <w:ilvl w:val="1"/>
          <w:numId w:val="1010"/>
        </w:numPr>
      </w:pPr>
      <w:r>
        <w:t xml:space="preserve">Confirm primary offer and CTA</w:t>
      </w:r>
    </w:p>
    <w:p>
      <w:pPr>
        <w:pStyle w:val="Compact"/>
        <w:numPr>
          <w:ilvl w:val="1"/>
          <w:numId w:val="1011"/>
        </w:numPr>
      </w:pPr>
      <w:r>
        <w:t xml:space="preserve">Set expectations: ads live within 7 days, real data after 5 to 7 days, weekly Monday updates, monthly call on the 1st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Day 2, Research and Setup (60 min)</w:t>
      </w:r>
    </w:p>
    <w:p>
      <w:pPr>
        <w:pStyle w:val="Compact"/>
        <w:numPr>
          <w:ilvl w:val="1"/>
          <w:numId w:val="1013"/>
        </w:numPr>
      </w:pPr>
      <w:r>
        <w:t xml:space="preserve">Set up or audit Meta ad account</w:t>
      </w:r>
    </w:p>
    <w:p>
      <w:pPr>
        <w:pStyle w:val="Compact"/>
        <w:numPr>
          <w:ilvl w:val="1"/>
          <w:numId w:val="1014"/>
        </w:numPr>
      </w:pPr>
      <w:r>
        <w:t xml:space="preserve">Install Meta Pixel via GTM</w:t>
      </w:r>
    </w:p>
    <w:p>
      <w:pPr>
        <w:pStyle w:val="Compact"/>
        <w:numPr>
          <w:ilvl w:val="1"/>
          <w:numId w:val="1015"/>
        </w:numPr>
      </w:pPr>
      <w:r>
        <w:t xml:space="preserve">Verify pixel firing with Meta Pixel Helper and Test Events</w:t>
      </w:r>
    </w:p>
    <w:p>
      <w:pPr>
        <w:pStyle w:val="Compact"/>
        <w:numPr>
          <w:ilvl w:val="1"/>
          <w:numId w:val="1016"/>
        </w:numPr>
      </w:pPr>
      <w:r>
        <w:t xml:space="preserve">Add payment method to ad account</w:t>
      </w:r>
    </w:p>
    <w:p>
      <w:pPr>
        <w:pStyle w:val="Compact"/>
        <w:numPr>
          <w:ilvl w:val="1"/>
          <w:numId w:val="1017"/>
        </w:numPr>
      </w:pPr>
      <w:r>
        <w:t xml:space="preserve">Run Nexus competitor and audience research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Day 3 to 4, Creative Production (60 min)</w:t>
      </w:r>
    </w:p>
    <w:p>
      <w:pPr>
        <w:pStyle w:val="Compact"/>
        <w:numPr>
          <w:ilvl w:val="1"/>
          <w:numId w:val="1019"/>
        </w:numPr>
      </w:pPr>
      <w:r>
        <w:t xml:space="preserve">Generate 12+ ad copy variations across PAS, AIDA, BAB, Story frameworks</w:t>
      </w:r>
    </w:p>
    <w:p>
      <w:pPr>
        <w:pStyle w:val="Compact"/>
        <w:numPr>
          <w:ilvl w:val="1"/>
          <w:numId w:val="1020"/>
        </w:numPr>
      </w:pPr>
      <w:r>
        <w:t xml:space="preserve">Generate 15 to 25 creatives across 4+ formats (image, carousel, video, UGC, before/after)</w:t>
      </w:r>
    </w:p>
    <w:p>
      <w:pPr>
        <w:pStyle w:val="Compact"/>
        <w:numPr>
          <w:ilvl w:val="1"/>
          <w:numId w:val="1021"/>
        </w:numPr>
      </w:pPr>
      <w:r>
        <w:t xml:space="preserve">Send top 3 to 5 creatives to client for written approval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Day 5 to 6, Campaign Build + QA (45 min)</w:t>
      </w:r>
    </w:p>
    <w:p>
      <w:pPr>
        <w:pStyle w:val="Compact"/>
        <w:numPr>
          <w:ilvl w:val="1"/>
          <w:numId w:val="1023"/>
        </w:numPr>
      </w:pPr>
      <w:r>
        <w:t xml:space="preserve">Build campaign per structure SOP, broad targeting, location radius set</w:t>
      </w:r>
    </w:p>
    <w:p>
      <w:pPr>
        <w:pStyle w:val="Compact"/>
        <w:numPr>
          <w:ilvl w:val="1"/>
          <w:numId w:val="1024"/>
        </w:numPr>
      </w:pPr>
      <w:r>
        <w:t xml:space="preserve">Upload all creatives, Advantage Creative toggles OFF</w:t>
      </w:r>
    </w:p>
    <w:p>
      <w:pPr>
        <w:pStyle w:val="Compact"/>
        <w:numPr>
          <w:ilvl w:val="1"/>
          <w:numId w:val="1025"/>
        </w:numPr>
      </w:pPr>
      <w:r>
        <w:t xml:space="preserve">Run pre-launch QA checklist</w:t>
      </w:r>
    </w:p>
    <w:p>
      <w:pPr>
        <w:pStyle w:val="Compact"/>
        <w:numPr>
          <w:ilvl w:val="1"/>
          <w:numId w:val="1026"/>
        </w:numPr>
      </w:pPr>
      <w:r>
        <w:t xml:space="preserve">Do not publish yet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Day 7, Launch + Monitor (25 min)</w:t>
      </w:r>
    </w:p>
    <w:p>
      <w:pPr>
        <w:pStyle w:val="Compact"/>
        <w:numPr>
          <w:ilvl w:val="1"/>
          <w:numId w:val="1028"/>
        </w:numPr>
      </w:pPr>
      <w:r>
        <w:t xml:space="preserve">Publish campaigns, wait for Meta review (1 to 24 hours)</w:t>
      </w:r>
    </w:p>
    <w:p>
      <w:pPr>
        <w:pStyle w:val="Compact"/>
        <w:numPr>
          <w:ilvl w:val="1"/>
          <w:numId w:val="1029"/>
        </w:numPr>
      </w:pPr>
      <w:r>
        <w:t xml:space="preserve">Text client: ads are live, 48-hour learning phase, real data after 3 to 5 days</w:t>
      </w:r>
    </w:p>
    <w:p>
      <w:pPr>
        <w:pStyle w:val="Compact"/>
        <w:numPr>
          <w:ilvl w:val="1"/>
          <w:numId w:val="1030"/>
        </w:numPr>
      </w:pPr>
      <w:r>
        <w:t xml:space="preserve">Set up AI Campaign Optimizer with auto-pause rules</w:t>
      </w:r>
    </w:p>
    <w:p>
      <w:pPr>
        <w:pStyle w:val="Compact"/>
        <w:numPr>
          <w:ilvl w:val="1"/>
          <w:numId w:val="1031"/>
        </w:numPr>
      </w:pPr>
      <w:r>
        <w:t xml:space="preserve">Schedule daily 15-min check-ins</w:t>
      </w:r>
    </w:p>
    <w:p>
      <w:pPr>
        <w:pStyle w:val="Compact"/>
        <w:numPr>
          <w:ilvl w:val="1"/>
          <w:numId w:val="1032"/>
        </w:numPr>
      </w:pPr>
      <w:r>
        <w:t xml:space="preserve">Schedule first weekly report for next Monday</w:t>
      </w:r>
    </w:p>
    <w:bookmarkEnd w:id="10"/>
    <w:bookmarkStart w:id="11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33"/>
        </w:numPr>
      </w:pPr>
      <w:r>
        <w:t xml:space="preserve">No work begins until payment clears.</w:t>
      </w:r>
    </w:p>
    <w:p>
      <w:pPr>
        <w:pStyle w:val="Compact"/>
        <w:numPr>
          <w:ilvl w:val="0"/>
          <w:numId w:val="1033"/>
        </w:numPr>
      </w:pPr>
      <w:r>
        <w:t xml:space="preserve">Record the onboarding call with permission.</w:t>
      </w:r>
    </w:p>
    <w:p>
      <w:pPr>
        <w:pStyle w:val="Compact"/>
        <w:numPr>
          <w:ilvl w:val="0"/>
          <w:numId w:val="1033"/>
        </w:numPr>
      </w:pPr>
      <w:r>
        <w:t xml:space="preserve">Naming convention for everything: [Client]</w:t>
      </w:r>
      <w:r>
        <w:rPr>
          <w:i/>
          <w:iCs/>
        </w:rPr>
        <w:t xml:space="preserve">[Objective]</w:t>
      </w:r>
      <w:r>
        <w:t xml:space="preserve">[Audience]_[Date].</w:t>
      </w:r>
    </w:p>
    <w:p>
      <w:pPr>
        <w:pStyle w:val="Compact"/>
        <w:numPr>
          <w:ilvl w:val="0"/>
          <w:numId w:val="1033"/>
        </w:numPr>
      </w:pPr>
      <w:r>
        <w:t xml:space="preserve">Same six-phase pipeline every time. Consistency is what lets one person run 10 clients.</w:t>
      </w:r>
    </w:p>
    <w:bookmarkEnd w:id="11"/>
    <w:bookmarkStart w:id="12" w:name="related-sops"/>
    <w:p>
      <w:pPr>
        <w:pStyle w:val="Heading2"/>
      </w:pPr>
      <w:r>
        <w:t xml:space="preserve">Related SOPs</w:t>
      </w:r>
    </w:p>
    <w:p>
      <w:pPr>
        <w:pStyle w:val="Compact"/>
        <w:numPr>
          <w:ilvl w:val="0"/>
          <w:numId w:val="1034"/>
        </w:numPr>
      </w:pPr>
      <w:r>
        <w:t xml:space="preserve">client-meta-access-request</w:t>
      </w:r>
    </w:p>
    <w:p>
      <w:pPr>
        <w:pStyle w:val="Compact"/>
        <w:numPr>
          <w:ilvl w:val="0"/>
          <w:numId w:val="1034"/>
        </w:numPr>
      </w:pPr>
      <w:r>
        <w:t xml:space="preserve">meta-pixel-install-gtm</w:t>
      </w:r>
    </w:p>
    <w:p>
      <w:pPr>
        <w:pStyle w:val="Compact"/>
        <w:numPr>
          <w:ilvl w:val="0"/>
          <w:numId w:val="1034"/>
        </w:numPr>
      </w:pPr>
      <w:r>
        <w:t xml:space="preserve">audience-research-nexus</w:t>
      </w:r>
    </w:p>
    <w:p>
      <w:pPr>
        <w:pStyle w:val="Compact"/>
        <w:numPr>
          <w:ilvl w:val="0"/>
          <w:numId w:val="1034"/>
        </w:numPr>
      </w:pPr>
      <w:r>
        <w:t xml:space="preserve">ad-copy-12-angle-generation</w:t>
      </w:r>
    </w:p>
    <w:p>
      <w:pPr>
        <w:pStyle w:val="Compact"/>
        <w:numPr>
          <w:ilvl w:val="0"/>
          <w:numId w:val="1034"/>
        </w:numPr>
      </w:pPr>
      <w:r>
        <w:t xml:space="preserve">ad-image-generation</w:t>
      </w:r>
    </w:p>
    <w:p>
      <w:pPr>
        <w:pStyle w:val="Compact"/>
        <w:numPr>
          <w:ilvl w:val="0"/>
          <w:numId w:val="1034"/>
        </w:numPr>
      </w:pPr>
      <w:r>
        <w:t xml:space="preserve">vortex-creative-diversity-check</w:t>
      </w:r>
    </w:p>
    <w:p>
      <w:pPr>
        <w:pStyle w:val="Compact"/>
        <w:numPr>
          <w:ilvl w:val="0"/>
          <w:numId w:val="1034"/>
        </w:numPr>
      </w:pPr>
      <w:r>
        <w:t xml:space="preserve">campaign-structure-naming</w:t>
      </w:r>
    </w:p>
    <w:p>
      <w:pPr>
        <w:pStyle w:val="Compact"/>
        <w:numPr>
          <w:ilvl w:val="0"/>
          <w:numId w:val="1034"/>
        </w:numPr>
      </w:pPr>
      <w:r>
        <w:t xml:space="preserve">targeting-setup-broad</w:t>
      </w:r>
    </w:p>
    <w:p>
      <w:pPr>
        <w:pStyle w:val="Compact"/>
        <w:numPr>
          <w:ilvl w:val="0"/>
          <w:numId w:val="1034"/>
        </w:numPr>
      </w:pPr>
      <w:r>
        <w:t xml:space="preserve">pre-launch-qa-checklist</w:t>
      </w:r>
    </w:p>
    <w:p>
      <w:pPr>
        <w:pStyle w:val="Compact"/>
        <w:numPr>
          <w:ilvl w:val="0"/>
          <w:numId w:val="1034"/>
        </w:numPr>
      </w:pPr>
      <w:r>
        <w:t xml:space="preserve">daily-15min-optimization-routine</w:t>
      </w:r>
    </w:p>
    <w:p>
      <w:pPr>
        <w:pStyle w:val="Compact"/>
        <w:numPr>
          <w:ilvl w:val="0"/>
          <w:numId w:val="1034"/>
        </w:numPr>
      </w:pPr>
      <w:r>
        <w:t xml:space="preserve">weekly-client-report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2026-05-14T22:56:17Z</dcterms:created>
  <dcterms:modified xsi:type="dcterms:W3CDTF">2026-05-14T22:56:17Z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