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4E5F"/>
          <w:sz w:val="40"/>
          <w:szCs w:val="40"/>
        </w:rPr>
        <w:t xml:space="preserve">JAKHONGIR NODIROV</w:t>
      </w:r>
    </w:p>
    <w:p>
      <w:pPr>
        <w:spacing w:after="140"/>
      </w:pPr>
      <w:r>
        <w:rPr>
          <w:color w:val="555555"/>
          <w:sz w:val="24"/>
          <w:szCs w:val="24"/>
        </w:rPr>
        <w:t xml:space="preserve">AI / Computer Vision Engineer</w:t>
      </w:r>
    </w:p>
    <w:p>
      <w:pPr>
        <w:spacing w:after="100"/>
      </w:pPr>
      <w:r>
        <w:rPr>
          <w:sz w:val="19"/>
          <w:szCs w:val="19"/>
        </w:rPr>
        <w:t xml:space="preserve">Gyeonggi-do, Seongnam-si, South Korea  |  010-8025-0595  |  jakhon37@gmail.com</w:t>
      </w:r>
    </w:p>
    <w:p>
      <w:pPr>
        <w:spacing w:after="60"/>
      </w:pPr>
      <w:r>
        <w:rPr>
          <w:b/>
          <w:bCs/>
          <w:sz w:val="19"/>
          <w:szCs w:val="19"/>
        </w:rPr>
        <w:t xml:space="preserve">LinkedIn: </w:t>
      </w:r>
      <w:hyperlink w:history="1" r:id="rIdcwz4hqi6gp5jsumr_kbvl">
        <w:r>
          <w:rPr>
            <w:color w:val="1155CC"/>
            <w:sz w:val="19"/>
            <w:szCs w:val="19"/>
            <w:u w:val="single"/>
          </w:rPr>
          <w:t xml:space="preserve">linkedin.com/in/jakhongir-nodirov-jakhon37</w:t>
        </w:r>
      </w:hyperlink>
      <w:r>
        <w:rPr>
          <w:b/>
          <w:bCs/>
          <w:sz w:val="19"/>
          <w:szCs w:val="19"/>
        </w:rPr>
        <w:t xml:space="preserve">    GitHub: </w:t>
      </w:r>
      <w:hyperlink w:history="1" r:id="rId-zu2cx_qn9wwwtvkhwg-z">
        <w:r>
          <w:rPr>
            <w:color w:val="1155CC"/>
            <w:sz w:val="19"/>
            <w:szCs w:val="19"/>
            <w:u w:val="single"/>
          </w:rPr>
          <w:t xml:space="preserve">github.com/jakhon37</w:t>
        </w:r>
      </w:hyperlink>
      <w:r>
        <w:rPr>
          <w:b/>
          <w:bCs/>
          <w:sz w:val="19"/>
          <w:szCs w:val="19"/>
        </w:rPr>
        <w:t xml:space="preserve">    Website: </w:t>
      </w:r>
      <w:hyperlink w:history="1" r:id="rIds7xxgourx-qzolzsgxfiy">
        <w:r>
          <w:rPr>
            <w:color w:val="1155CC"/>
            <w:sz w:val="19"/>
            <w:szCs w:val="19"/>
            <w:u w:val="single"/>
          </w:rPr>
          <w:t xml:space="preserve">jakhon37.github.io</w:t>
        </w:r>
      </w:hyperlink>
    </w:p>
    <w:p>
      <w:pPr>
        <w:pBdr>
          <w:bottom w:val="single" w:color="1F4E5F" w:sz="6" w:space="1"/>
        </w:pBdr>
        <w:spacing w:after="120"/>
      </w:pPr>
    </w:p>
    <w:p>
      <w:pPr>
        <w:pBdr>
          <w:bottom w:val="single" w:color="CCCCCC" w:sz="4" w:space="4"/>
        </w:pBdr>
        <w:spacing w:after="80" w:before="260"/>
      </w:pPr>
      <w:r>
        <w:rPr>
          <w:b/>
          <w:bCs/>
          <w:color w:val="1F4E5F"/>
          <w:spacing w:val="12"/>
          <w:sz w:val="21"/>
          <w:szCs w:val="21"/>
        </w:rPr>
        <w:t xml:space="preserve">SUMMARY</w:t>
      </w:r>
    </w:p>
    <w:p>
      <w:pPr>
        <w:spacing w:after="80"/>
      </w:pPr>
      <w:r>
        <w:rPr>
          <w:sz w:val="20"/>
          <w:szCs w:val="20"/>
        </w:rPr>
        <w:t xml:space="preserve">AI/Computer Vision engineer with 4+ years across industrial and academic settings, specializing in object detection, segmentation, and tracking, with full-cycle experience from model research through edge deployment. Deployed CNN- and transformer-based defect-inspection models on AOI equipment running 24/7 for tier-1 electronics and semiconductor manufacturers, achieving &gt;98% defect detection at &lt;0.5% false-positive rates. Author of two peer-reviewed publications on 3D medical image segmentation. Proficient in PyTorch, TensorRT/ONNX edge optimization, and ROS2 robotics.</w:t>
      </w:r>
    </w:p>
    <w:p>
      <w:pPr>
        <w:pBdr>
          <w:bottom w:val="single" w:color="CCCCCC" w:sz="4" w:space="4"/>
        </w:pBdr>
        <w:spacing w:after="80" w:before="260"/>
      </w:pPr>
      <w:r>
        <w:rPr>
          <w:b/>
          <w:bCs/>
          <w:color w:val="1F4E5F"/>
          <w:spacing w:val="12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C/C++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ML/DL: </w:t>
      </w:r>
      <w:r>
        <w:rPr>
          <w:sz w:val="20"/>
          <w:szCs w:val="20"/>
        </w:rPr>
        <w:t xml:space="preserve">PyTorch, PyTorch3D, TensorFlow, Scikit-Learn, NumPy, OpenCV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Model areas: </w:t>
      </w:r>
      <w:r>
        <w:rPr>
          <w:sz w:val="20"/>
          <w:szCs w:val="20"/>
        </w:rPr>
        <w:t xml:space="preserve">Object Detection/Segmentation/Tracking, Medical Imaging, Anomaly Detection, Landmark &amp; Pose Estimation, Generative/Diffusion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Deployment/MLOps: </w:t>
      </w:r>
      <w:r>
        <w:rPr>
          <w:sz w:val="20"/>
          <w:szCs w:val="20"/>
        </w:rPr>
        <w:t xml:space="preserve">ONNX, TensorRT, Docker/Compose, Flask, FastAPI, Gradio, Streamlit, CI/CD, AWS EC2/S3, Oracle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Data/Infra: </w:t>
      </w:r>
      <w:r>
        <w:rPr>
          <w:sz w:val="20"/>
          <w:szCs w:val="20"/>
        </w:rPr>
        <w:t xml:space="preserve">MySQL, SQLite, Weaviate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Edge &amp; Robotics: </w:t>
      </w:r>
      <w:r>
        <w:rPr>
          <w:sz w:val="20"/>
          <w:szCs w:val="20"/>
        </w:rPr>
        <w:t xml:space="preserve">Jetson Nano, Raspberry Pi, ESP32, ROS2, MicroROS, SLAM, Nav2, Yocto, PlatformIO</w:t>
      </w:r>
    </w:p>
    <w:p>
      <w:pPr>
        <w:pBdr>
          <w:bottom w:val="single" w:color="CCCCCC" w:sz="4" w:space="4"/>
        </w:pBdr>
        <w:spacing w:after="80" w:before="260"/>
      </w:pPr>
      <w:r>
        <w:rPr>
          <w:b/>
          <w:bCs/>
          <w:color w:val="1F4E5F"/>
          <w:spacing w:val="12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0" w:before="220"/>
      </w:pPr>
      <w:r>
        <w:rPr>
          <w:b/>
          <w:bCs/>
          <w:sz w:val="22"/>
          <w:szCs w:val="22"/>
        </w:rPr>
        <w:t xml:space="preserve">HyVision System Inc.</w:t>
      </w:r>
      <w:r>
        <w:rPr>
          <w:color w:val="555555"/>
          <w:sz w:val="20"/>
          <w:szCs w:val="20"/>
        </w:rPr>
        <w:t xml:space="preserve">	Seongnam, South Korea</w:t>
      </w:r>
    </w:p>
    <w:p>
      <w:pPr>
        <w:tabs>
          <w:tab w:val="right" w:pos="9360"/>
        </w:tabs>
        <w:spacing w:after="60"/>
      </w:pPr>
      <w:r>
        <w:rPr>
          <w:i/>
          <w:iCs/>
          <w:sz w:val="20"/>
          <w:szCs w:val="20"/>
        </w:rPr>
        <w:t xml:space="preserve">AI Research Software Engineer (주임 / Senior Staff)</w:t>
      </w:r>
      <w:r>
        <w:rPr>
          <w:color w:val="555555"/>
          <w:sz w:val="20"/>
          <w:szCs w:val="20"/>
        </w:rPr>
        <w:t xml:space="preserve">	Jun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 and deploy deep-learning defect-inspection pipelines for AOI (Automated Optical Inspection) equipment used in semiconductor and consumer electronics manufacturing.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Own dataset analysis and management, model research/training, optimization, and on-device deployment across the full pipeline lifecycle.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Document and report model performance to support production readiness and continuous improvement.</w:t>
      </w:r>
    </w:p>
    <w:p>
      <w:pPr>
        <w:tabs>
          <w:tab w:val="right" w:pos="9360"/>
        </w:tabs>
        <w:spacing w:after="0" w:before="220"/>
      </w:pPr>
      <w:r>
        <w:rPr>
          <w:b/>
          <w:bCs/>
          <w:sz w:val="22"/>
          <w:szCs w:val="22"/>
        </w:rPr>
        <w:t xml:space="preserve">AIVAR</w:t>
      </w:r>
      <w:r>
        <w:rPr>
          <w:color w:val="555555"/>
          <w:sz w:val="20"/>
          <w:szCs w:val="20"/>
        </w:rPr>
        <w:t xml:space="preserve">	Seoul, South Korea</w:t>
      </w:r>
    </w:p>
    <w:p>
      <w:pPr>
        <w:tabs>
          <w:tab w:val="right" w:pos="9360"/>
        </w:tabs>
        <w:spacing w:after="60"/>
      </w:pPr>
      <w:r>
        <w:rPr>
          <w:i/>
          <w:iCs/>
          <w:sz w:val="20"/>
          <w:szCs w:val="20"/>
        </w:rPr>
        <w:t xml:space="preserve">AI Research Software Engineer</w:t>
      </w:r>
      <w:r>
        <w:rPr>
          <w:color w:val="555555"/>
          <w:sz w:val="20"/>
          <w:szCs w:val="20"/>
        </w:rPr>
        <w:t xml:space="preserve">	Feb 2023 – Mar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development of a 3D human avatar reconstruction server application using 3D morphable face and body models, deployed on AWS with Docker.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shipped a deep-learning-based image verification system (vector embedding search) for a government-backed digital IP-protection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Researched and optimized CNN- and transformer-based vision models; managed deployment and monitoring of AI applications in production.</w:t>
      </w:r>
    </w:p>
    <w:p>
      <w:pPr>
        <w:tabs>
          <w:tab w:val="right" w:pos="9360"/>
        </w:tabs>
        <w:spacing w:after="0" w:before="220"/>
      </w:pPr>
      <w:r>
        <w:rPr>
          <w:b/>
          <w:bCs/>
          <w:sz w:val="22"/>
          <w:szCs w:val="22"/>
        </w:rPr>
        <w:t xml:space="preserve">Gachon University — CT Lab</w:t>
      </w:r>
      <w:r>
        <w:rPr>
          <w:color w:val="555555"/>
          <w:sz w:val="20"/>
          <w:szCs w:val="20"/>
        </w:rPr>
        <w:t xml:space="preserve">	Incheon, South Korea</w:t>
      </w:r>
    </w:p>
    <w:p>
      <w:pPr>
        <w:tabs>
          <w:tab w:val="right" w:pos="9360"/>
        </w:tabs>
        <w:spacing w:after="60"/>
      </w:pPr>
      <w:r>
        <w:rPr>
          <w:i/>
          <w:iCs/>
          <w:sz w:val="20"/>
          <w:szCs w:val="20"/>
        </w:rPr>
        <w:t xml:space="preserve">Graduate Researcher</w:t>
      </w:r>
      <w:r>
        <w:rPr>
          <w:color w:val="555555"/>
          <w:sz w:val="20"/>
          <w:szCs w:val="20"/>
        </w:rPr>
        <w:t xml:space="preserve">	Sep 2020 – Feb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research and development of attention-based UNet and 3D-UNet CNN architectures for volumetric medical image segmentation, published in two peer-reviewed venues.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Managed and contributed to applied CV lab projects including road-condition assessment and license-plate recognition.</w:t>
      </w:r>
    </w:p>
    <w:p>
      <w:pPr>
        <w:pBdr>
          <w:bottom w:val="single" w:color="CCCCCC" w:sz="4" w:space="4"/>
        </w:pBdr>
        <w:spacing w:after="80" w:before="260"/>
      </w:pPr>
      <w:r>
        <w:rPr>
          <w:b/>
          <w:bCs/>
          <w:color w:val="1F4E5F"/>
          <w:spacing w:val="12"/>
          <w:sz w:val="21"/>
          <w:szCs w:val="21"/>
        </w:rPr>
        <w:t xml:space="preserve">SELECTED PROJECTS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Semiconductor Wafer Defect Inspection</w:t>
      </w:r>
      <w:r>
        <w:rPr>
          <w:i/>
          <w:iCs/>
          <w:color w:val="555555"/>
          <w:sz w:val="19"/>
          <w:szCs w:val="19"/>
        </w:rPr>
        <w:t xml:space="preserve">  HyVision,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high-precision defect inspection pipeline for 8-inch and 12-inch silicon wafers using CNN-based object detection, segmentation, and anomaly detection models, deployed on industrial edge GPUs inside wafer inspection equipment.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PyTorch, ONNX/TensorRT edge optimization · Runs 24/7 in production: &gt;98% detection rate on critical defects at &lt;0.5% false-positive rate.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Consumer Electronics Surface Inspection</w:t>
      </w:r>
      <w:r>
        <w:rPr>
          <w:i/>
          <w:iCs/>
          <w:color w:val="555555"/>
          <w:sz w:val="19"/>
          <w:szCs w:val="19"/>
        </w:rPr>
        <w:t xml:space="preserve">  HyVision,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 end-to-end automated defect inspection pipeline (segmentation, detection, classification) for glass and metal enclosure parts, deployed on AOI machines in a tier-1 consumer electronics client's production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PyTorch, ONNX/TensorRT edge optimization · Sub-millimeter defect detection at line speed with a low false-positive rate, directly contributing to yield improvement.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Driver Monitoring System (DMS)</w:t>
      </w:r>
      <w:r>
        <w:rPr>
          <w:i/>
          <w:iCs/>
          <w:color w:val="555555"/>
          <w:sz w:val="19"/>
          <w:szCs w:val="19"/>
        </w:rPr>
        <w:t xml:space="preserve">  Lab Project,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Upgraded grayscale head-pose, facial landmark, and seatbelt-detection models using CNN- and keypoint-based architectures; retrained on an augmented grayscale dataset and deployed via ONNX/TensorRT on NVIDIA Jetson for day-and-night reliability on edge hardware.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3D Human Avatar Reconstruction</w:t>
      </w:r>
      <w:r>
        <w:rPr>
          <w:i/>
          <w:iCs/>
          <w:color w:val="555555"/>
          <w:sz w:val="19"/>
          <w:szCs w:val="19"/>
        </w:rPr>
        <w:t xml:space="preserve">  AIVAR, 2023–2024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Converted 2D images into textured 3D face/body avatars using 3D morphable face and body model architectures, with diffusion-based image correction and neural texture-matching; deployed on AWS with Docker.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IP Protection — Image Verification</w:t>
      </w:r>
      <w:r>
        <w:rPr>
          <w:i/>
          <w:iCs/>
          <w:color w:val="555555"/>
          <w:sz w:val="19"/>
          <w:szCs w:val="19"/>
        </w:rPr>
        <w:t xml:space="preserve">  AIVAR,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vector-embedding image verification system for animation-character and logo IP protection using CNN-based face/feature recognition models, with a demo web application; part of a government-backed digital IP-protection project.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Attention 3D U-Net for Brain Tumor Segmentation</w:t>
      </w:r>
      <w:r>
        <w:rPr>
          <w:i/>
          <w:iCs/>
          <w:color w:val="555555"/>
          <w:sz w:val="19"/>
          <w:szCs w:val="19"/>
        </w:rPr>
        <w:t xml:space="preserve">  CT Lab, 2021–2022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a novel attention-based 3D U-Net with multiple skip connections for volumetric MRI tumor segmentation, improving boundary-detection precision. Published in Sensors (2022).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Autonomous Driving Robot (ROS2)</w:t>
      </w:r>
      <w:r>
        <w:rPr>
          <w:i/>
          <w:iCs/>
          <w:color w:val="555555"/>
          <w:sz w:val="19"/>
          <w:szCs w:val="19"/>
        </w:rPr>
        <w:t xml:space="preserve">  Side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mobile robot on Jetson Nano B1 with ROS2 Foxy, motor control, encoder feedback, RP-Lidar, and a web GUI (roslib.js) for remote operation; advanced SLAM/navigation capability.</w:t>
      </w:r>
    </w:p>
    <w:p>
      <w:pPr>
        <w:pBdr>
          <w:bottom w:val="single" w:color="CCCCCC" w:sz="4" w:space="4"/>
        </w:pBdr>
        <w:spacing w:after="80" w:before="260"/>
      </w:pPr>
      <w:r>
        <w:rPr>
          <w:b/>
          <w:bCs/>
          <w:color w:val="1F4E5F"/>
          <w:spacing w:val="12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Gachon University</w:t>
      </w:r>
      <w:r>
        <w:rPr>
          <w:color w:val="555555"/>
          <w:sz w:val="20"/>
          <w:szCs w:val="20"/>
        </w:rPr>
        <w:t xml:space="preserve">	2020.09 – 2022.08</w:t>
      </w:r>
    </w:p>
    <w:p>
      <w:pPr>
        <w:spacing w:after="120"/>
      </w:pPr>
      <w:r>
        <w:rPr>
          <w:sz w:val="20"/>
          <w:szCs w:val="20"/>
        </w:rPr>
        <w:t xml:space="preserve">Master's Degree, Computer Engineering — GPA 4.17/4.5</w:t>
      </w:r>
    </w:p>
    <w:p>
      <w:pPr>
        <w:pBdr>
          <w:bottom w:val="single" w:color="CCCCCC" w:sz="4" w:space="4"/>
        </w:pBdr>
        <w:spacing w:after="80" w:before="260"/>
      </w:pPr>
      <w:r>
        <w:rPr>
          <w:b/>
          <w:bCs/>
          <w:color w:val="1F4E5F"/>
          <w:spacing w:val="12"/>
          <w:sz w:val="21"/>
          <w:szCs w:val="21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"Attention 3D U-Net with Multiple Skip Connections for Segmentation of Brain Tumor Images." </w:t>
      </w:r>
      <w:r>
        <w:rPr>
          <w:i/>
          <w:iCs/>
          <w:sz w:val="20"/>
          <w:szCs w:val="20"/>
        </w:rPr>
        <w:t xml:space="preserve">Sensors</w:t>
      </w:r>
      <w:r>
        <w:rPr>
          <w:sz w:val="20"/>
          <w:szCs w:val="20"/>
        </w:rPr>
        <w:t xml:space="preserve"> 22, no. 17 (2022): 6501.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"3D Volume Reconstruction from MRI Slices based on VTK." In </w:t>
      </w:r>
      <w:r>
        <w:rPr>
          <w:i/>
          <w:iCs/>
          <w:sz w:val="20"/>
          <w:szCs w:val="20"/>
        </w:rPr>
        <w:t xml:space="preserve">2021 International Conference on Information and Communication Technology Convergence (ICTC)</w:t>
      </w:r>
      <w:r>
        <w:rPr>
          <w:sz w:val="20"/>
          <w:szCs w:val="20"/>
        </w:rPr>
        <w:t xml:space="preserve">, pp. 689–692. IEEE, 2021.</w:t>
      </w:r>
    </w:p>
    <w:p>
      <w:pPr>
        <w:pBdr>
          <w:bottom w:val="single" w:color="CCCCCC" w:sz="4" w:space="4"/>
        </w:pBdr>
        <w:spacing w:after="80" w:before="260"/>
      </w:pPr>
      <w:r>
        <w:rPr>
          <w:b/>
          <w:bCs/>
          <w:color w:val="1F4E5F"/>
          <w:spacing w:val="12"/>
          <w:sz w:val="21"/>
          <w:szCs w:val="21"/>
        </w:rPr>
        <w:t xml:space="preserve">LANGUAGES</w:t>
      </w:r>
    </w:p>
    <w:p>
      <w:r>
        <w:rPr>
          <w:sz w:val="20"/>
          <w:szCs w:val="20"/>
        </w:rPr>
        <w:t xml:space="preserve">Uzbek (Native)   ·   English (Proficient)   ·   Korean (Intermediate)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wz4hqi6gp5jsumr_kbvl" Type="http://schemas.openxmlformats.org/officeDocument/2006/relationships/hyperlink" Target="https://www.linkedin.com/in/jakhongir-nodirov-jakhon37" TargetMode="External"/><Relationship Id="rId-zu2cx_qn9wwwtvkhwg-z" Type="http://schemas.openxmlformats.org/officeDocument/2006/relationships/hyperlink" Target="https://github.com/jakhon37" TargetMode="External"/><Relationship Id="rIds7xxgourx-qzolzsgxfiy" Type="http://schemas.openxmlformats.org/officeDocument/2006/relationships/hyperlink" Target="https://jakhon37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2026-08-17T14:40:33.016Z</dcterms:created>
  <dcterms:modified xsi:type="dcterms:W3CDTF">2026-08-17T14:40:33.035Z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