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Release Closeout Report Template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capture the final outcome of the combined release window after GO plus hypercare, rollback, or defer, and hand the result into normal operations with evidence and follow-up actions</w:t>
      </w:r>
    </w:p>
    <w:p>
      <w:pPr>
        <w:jc w:val="left"/>
      </w:pPr>
      <w:r>
        <w:rPr>
          <w:rFonts w:ascii="Times New Roman" w:hAnsi="Times New Roman"/>
          <w:sz w:val="20"/>
        </w:rPr>
        <w:t>Current posture: the combined release is still HOLD before cutover, so this document is intentionally a template. Use it to close the release window once the final path is known. It should be completed after the GO and stabilization flow or after a rollback or defer decision, and it should reference the blocker tracker, evidence pack, waiver register, rollback matrix, and post-release stabilization plan as the source-of-truth inputs.</w:t>
      </w:r>
    </w:p>
    <w:p>
      <w:pPr>
        <w:pStyle w:val="Heading1"/>
      </w:pPr>
      <w:r>
        <w:t>Closeout Rules</w:t>
      </w:r>
    </w:p>
    <w:p>
      <w:pPr>
        <w:pStyle w:val="ListBullet"/>
      </w:pPr>
      <w:r>
        <w:rPr>
          <w:rFonts w:ascii="Times New Roman" w:hAnsi="Times New Roman"/>
          <w:sz w:val="20"/>
        </w:rPr>
        <w:t>Do not close the release window with freeform notes alone. Record the final decision path, evidence, owners, and next actions in one place.</w:t>
      </w:r>
    </w:p>
    <w:p>
      <w:pPr>
        <w:pStyle w:val="ListBullet"/>
      </w:pPr>
      <w:r>
        <w:rPr>
          <w:rFonts w:ascii="Times New Roman" w:hAnsi="Times New Roman"/>
          <w:sz w:val="20"/>
        </w:rPr>
        <w:t>If the release ended in rollback or defer, this report should still be completed so the team has a clean boundary between the attempted window and the next cycle.</w:t>
      </w:r>
    </w:p>
    <w:p>
      <w:pPr>
        <w:pStyle w:val="ListBullet"/>
      </w:pPr>
      <w:r>
        <w:rPr>
          <w:rFonts w:ascii="Times New Roman" w:hAnsi="Times New Roman"/>
          <w:sz w:val="20"/>
        </w:rPr>
        <w:t>Any open waiver, blocker, or support issue at closeout must carry forward into an owner-backed action item with a target date.</w:t>
      </w:r>
    </w:p>
    <w:p>
      <w:pPr>
        <w:pStyle w:val="ListBullet"/>
      </w:pPr>
      <w:r>
        <w:rPr>
          <w:rFonts w:ascii="Times New Roman" w:hAnsi="Times New Roman"/>
          <w:sz w:val="20"/>
        </w:rPr>
        <w:t>A release is not considered closed until communications, evidence archiving, and backlog handoff are complete.</w:t>
      </w:r>
    </w:p>
    <w:p>
      <w:pPr>
        <w:pStyle w:val="Heading1"/>
      </w:pPr>
      <w:r>
        <w:t>Release Header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60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1180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window name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[e.g. Parent + Child RC Window 01]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 path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[GO / GO with extended hypercare / HOLD / ROLLBACK / DEFERRED]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build identity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[PARENT_BUILD]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build identity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[CHILD_BUILD]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environment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[ENV]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Cutover date and time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 TIME TZ]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Hypercare end date and time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 TIME TZ or N/A]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Prepared by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Approved by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 / ROLE]</w:t>
            </w:r>
          </w:p>
        </w:tc>
      </w:tr>
    </w:tbl>
    <w:p>
      <w:pPr>
        <w:pStyle w:val="Heading1"/>
      </w:pPr>
      <w:r>
        <w:t>Outcome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Area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Planned Result</w:t>
            </w:r>
          </w:p>
        </w:tc>
        <w:tc>
          <w:tcPr>
            <w:tcW w:type="dxa" w:w="388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Actual Result</w:t>
            </w:r>
          </w:p>
        </w:tc>
        <w:tc>
          <w:tcPr>
            <w:tcW w:type="dxa" w:w="37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Evidence Path</w:t>
            </w:r>
          </w:p>
        </w:tc>
        <w:tc>
          <w:tcPr>
            <w:tcW w:type="dxa" w:w="230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decision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GO or NO-GO decision reached with required lanes present.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[Fill in actual decision and time]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[Decision log / RC checklist / comms path]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Cutover result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Builds promoted or release window closed with explicit disposition.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[Fill in actual cutover or rollback result]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[Cutover runbook / archive proof]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Hypercare result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Stabilization window completed or explicitly extended.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[Fill in hypercare outcome]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[Post-release stabilization plan / summary]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QA owner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 shared flows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Bind, push, location, app controls, and critical events acceptable at closeout.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[Summarize status]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[Validation evidence / live logs]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Waivers and residual risk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accepted risk is still bounded and assigned.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[Summarize active or closed waivers]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[Waiver register]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 follow-up items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Anything not closed is turned into explicit work with dates.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[Summarize carry-forward work]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[Backlog links or action register]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</w:t>
            </w:r>
          </w:p>
        </w:tc>
      </w:tr>
    </w:tbl>
    <w:p>
      <w:pPr>
        <w:pStyle w:val="Heading1"/>
      </w:pPr>
      <w:r>
        <w:t>Incident And Action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7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Severity</w:t>
            </w:r>
          </w:p>
        </w:tc>
        <w:tc>
          <w:tcPr>
            <w:tcW w:type="dxa" w:w="453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Summary</w:t>
            </w:r>
          </w:p>
        </w:tc>
        <w:tc>
          <w:tcPr>
            <w:tcW w:type="dxa" w:w="460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Disposition At Closeout</w:t>
            </w:r>
          </w:p>
        </w:tc>
        <w:tc>
          <w:tcPr>
            <w:tcW w:type="dxa" w:w="244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237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Target Date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[INC-001]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[Sev1/Sev2/Sev3]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[Short incident summary]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[Closed / monitored / moved to backlog / rollback trigger]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[INC-002]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[Sev1/Sev2/Sev3]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[Short incident summary]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[Closed / monitored / moved to backlog / rollback trigger]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[ACT-001]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[High/Med/Low]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[Follow-up action]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[Open / in progress / done]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[ACT-002]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[High/Med/Low]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[Follow-up action]</w:t>
            </w:r>
          </w:p>
        </w:tc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[Open / in progress / done]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</w:tr>
    </w:tbl>
    <w:p>
      <w:pPr>
        <w:pStyle w:val="Heading1"/>
      </w:pPr>
      <w:r>
        <w:t>Waiver And Residual Risk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1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Waiver ID</w:t>
            </w:r>
          </w:p>
        </w:tc>
        <w:tc>
          <w:tcPr>
            <w:tcW w:type="dxa" w:w="331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 At Closeout</w:t>
            </w:r>
          </w:p>
        </w:tc>
        <w:tc>
          <w:tcPr>
            <w:tcW w:type="dxa" w:w="633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Residual Risk</w:t>
            </w:r>
          </w:p>
        </w:tc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Removal Or Recheck Date</w:t>
            </w:r>
          </w:p>
        </w:tc>
        <w:tc>
          <w:tcPr>
            <w:tcW w:type="dxa" w:w="259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[WV-001]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[Approved / expired / removed / rejected]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[Bounded risk summary]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[WV-002]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[Approved / expired / removed / rejected]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[Bounded risk summary]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[WV-003]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[Approved / expired / removed / rejected]</w:t>
            </w:r>
          </w:p>
        </w:tc>
        <w:tc>
          <w:tcPr>
            <w:tcW w:type="dxa" w:w="633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[Bounded risk summary]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25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</w:tr>
    </w:tbl>
    <w:p>
      <w:pPr>
        <w:pStyle w:val="Heading1"/>
      </w:pPr>
      <w:r>
        <w:t>Transition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96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Checklist Item</w:t>
            </w:r>
          </w:p>
        </w:tc>
        <w:tc>
          <w:tcPr>
            <w:tcW w:type="dxa" w:w="885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Complete When</w:t>
            </w:r>
          </w:p>
        </w:tc>
        <w:tc>
          <w:tcPr>
            <w:tcW w:type="dxa" w:w="302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pack archived</w:t>
            </w:r>
          </w:p>
        </w:tc>
        <w:tc>
          <w:tcPr>
            <w:tcW w:type="dxa" w:w="88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artifacts, logs, screenshots, build identities, and decision records are stored in the agreed path.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QA owner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Communications sent</w:t>
            </w:r>
          </w:p>
        </w:tc>
        <w:tc>
          <w:tcPr>
            <w:tcW w:type="dxa" w:w="88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Stakeholders received the final GO or rollback or defer outcome and the next operating expectation.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 items moved to backlog</w:t>
            </w:r>
          </w:p>
        </w:tc>
        <w:tc>
          <w:tcPr>
            <w:tcW w:type="dxa" w:w="88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unresolved work is assigned outside the release window with dates and owners.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Waiver review updated</w:t>
            </w:r>
          </w:p>
        </w:tc>
        <w:tc>
          <w:tcPr>
            <w:tcW w:type="dxa" w:w="88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active waiver has a new checkpoint or removal date and remains explicitly approved.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Hypercare exit confirmed</w:t>
            </w:r>
          </w:p>
        </w:tc>
        <w:tc>
          <w:tcPr>
            <w:tcW w:type="dxa" w:w="88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release either exits monitoring or has an approved extended cadence.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Next patch decision recorded</w:t>
            </w:r>
          </w:p>
        </w:tc>
        <w:tc>
          <w:tcPr>
            <w:tcW w:type="dxa" w:w="88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If a patch is needed, the owning lane and target window are defined.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 + PM owner</w:t>
            </w:r>
          </w:p>
        </w:tc>
      </w:tr>
    </w:tbl>
    <w:p>
      <w:pPr>
        <w:pStyle w:val="Heading1"/>
      </w:pPr>
      <w:r>
        <w:t>Narrative Prompts</w:t>
      </w:r>
    </w:p>
    <w:p>
      <w:pPr>
        <w:pStyle w:val="ListBullet"/>
      </w:pPr>
      <w:r>
        <w:rPr>
          <w:rFonts w:ascii="Times New Roman" w:hAnsi="Times New Roman"/>
          <w:sz w:val="20"/>
        </w:rPr>
        <w:t>What changed between the last RC checkpoint and the final release outcome?</w:t>
      </w:r>
    </w:p>
    <w:p>
      <w:pPr>
        <w:pStyle w:val="ListBullet"/>
      </w:pPr>
      <w:r>
        <w:rPr>
          <w:rFonts w:ascii="Times New Roman" w:hAnsi="Times New Roman"/>
          <w:sz w:val="20"/>
        </w:rPr>
        <w:t>What issues were caught by the binder flow early enough to avoid user impact?</w:t>
      </w:r>
    </w:p>
    <w:p>
      <w:pPr>
        <w:pStyle w:val="ListBullet"/>
      </w:pPr>
      <w:r>
        <w:rPr>
          <w:rFonts w:ascii="Times New Roman" w:hAnsi="Times New Roman"/>
          <w:sz w:val="20"/>
        </w:rPr>
        <w:t>What nearly caused a rollback or defer decision but was contained?</w:t>
      </w:r>
    </w:p>
    <w:p>
      <w:pPr>
        <w:pStyle w:val="ListBullet"/>
      </w:pPr>
      <w:r>
        <w:rPr>
          <w:rFonts w:ascii="Times New Roman" w:hAnsi="Times New Roman"/>
          <w:sz w:val="20"/>
        </w:rPr>
        <w:t>What should change in the next parent-child release window based on this outcome?</w:t>
      </w:r>
    </w:p>
    <w:p>
      <w:pPr>
        <w:pStyle w:val="Heading1"/>
      </w:pPr>
      <w:r>
        <w:t>Usage Rules</w:t>
      </w:r>
    </w:p>
    <w:p>
      <w:pPr>
        <w:pStyle w:val="ListBullet"/>
      </w:pPr>
      <w:r>
        <w:rPr>
          <w:rFonts w:ascii="Times New Roman" w:hAnsi="Times New Roman"/>
          <w:sz w:val="20"/>
        </w:rPr>
        <w:t>Complete this report after the final decision path is known, not during active cutover firefighting.</w:t>
      </w:r>
    </w:p>
    <w:p>
      <w:pPr>
        <w:pStyle w:val="ListBullet"/>
      </w:pPr>
      <w:r>
        <w:rPr>
          <w:rFonts w:ascii="Times New Roman" w:hAnsi="Times New Roman"/>
          <w:sz w:val="20"/>
        </w:rPr>
        <w:t>If the release was rolled back, this report should point to the rollback decision matrix and the next re-entry conditions.</w:t>
      </w:r>
    </w:p>
    <w:p>
      <w:pPr>
        <w:pStyle w:val="ListBullet"/>
      </w:pPr>
      <w:r>
        <w:rPr>
          <w:rFonts w:ascii="Times New Roman" w:hAnsi="Times New Roman"/>
          <w:sz w:val="20"/>
        </w:rPr>
        <w:t>If hypercare was extended, include the new checkpoint cadence and the specific reason it remained open.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RC checklist, blocker tracker, evidence-pack template, waiver register, rollback decision matrix, post-release stabilization plan, ownership matrix, and communications kit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release closeout template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