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0"/>
        </w:rPr>
        <w:t>Smart Oila Parent + Child Release Communications Kit</w:t>
      </w:r>
    </w:p>
    <w:p>
      <w:pPr>
        <w:spacing w:after="160"/>
        <w:jc w:val="center"/>
      </w:pPr>
      <w:r>
        <w:rPr>
          <w:b/>
        </w:rPr>
        <w:t>Date: 2026-04-08</w:t>
        <w:br/>
      </w:r>
      <w:r>
        <w:t>Purpose: copy-ready communication templates for the combined RC window, blocker escalation, sign-off, and release outcome messages</w:t>
      </w:r>
    </w:p>
    <w:p>
      <w:pPr>
        <w:spacing w:after="120"/>
      </w:pPr>
      <w:r>
        <w:t>This kit is aligned to the current release posture: the combined parent-child release remains HOLD until the shared RC checklist, blocker tracker, real-device matrix, and cutover requirements are satisfied. Use these templates with the actual build IDs, blocker IDs, evidence-pack link, and next checkpoint time.</w:t>
      </w:r>
    </w:p>
    <w:p>
      <w:pPr>
        <w:pStyle w:val="Heading1"/>
      </w:pPr>
      <w:r>
        <w:t>Always Include</w:t>
      </w:r>
    </w:p>
    <w:p>
      <w:pPr>
        <w:pStyle w:val="ListBullet"/>
        <w:spacing w:after="40"/>
      </w:pPr>
      <w:r>
        <w:rPr>
          <w:sz w:val="19"/>
        </w:rPr>
        <w:t>Current decision state: GO, HOLD, or NO-GO.</w:t>
      </w:r>
    </w:p>
    <w:p>
      <w:pPr>
        <w:pStyle w:val="ListBullet"/>
        <w:spacing w:after="40"/>
      </w:pPr>
      <w:r>
        <w:rPr>
          <w:sz w:val="19"/>
        </w:rPr>
        <w:t>Parent build identifier, child build identifier, and backend environment.</w:t>
      </w:r>
    </w:p>
    <w:p>
      <w:pPr>
        <w:pStyle w:val="ListBullet"/>
        <w:spacing w:after="40"/>
      </w:pPr>
      <w:r>
        <w:rPr>
          <w:sz w:val="19"/>
        </w:rPr>
        <w:t>Relevant blocker IDs or validation case IDs when a problem exists.</w:t>
      </w:r>
    </w:p>
    <w:p>
      <w:pPr>
        <w:pStyle w:val="ListBullet"/>
        <w:spacing w:after="40"/>
      </w:pPr>
      <w:r>
        <w:rPr>
          <w:sz w:val="19"/>
        </w:rPr>
        <w:t>Evidence pack path or source-of-truth document link when asking for approval.</w:t>
      </w:r>
    </w:p>
    <w:p>
      <w:pPr>
        <w:pStyle w:val="ListBullet"/>
        <w:spacing w:after="40"/>
      </w:pPr>
      <w:r>
        <w:rPr>
          <w:sz w:val="19"/>
        </w:rPr>
        <w:t>Exact next checkpoint time when the decision is not GO.</w:t>
      </w:r>
    </w:p>
    <w:p>
      <w:pPr>
        <w:pStyle w:val="Heading1"/>
      </w:pPr>
      <w:r>
        <w:t>Template Matrix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2592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Trigger</w:t>
            </w:r>
          </w:p>
        </w:tc>
        <w:tc>
          <w:tcPr>
            <w:tcW w:type="dxa" w:w="4032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Audience</w:t>
            </w:r>
          </w:p>
        </w:tc>
        <w:tc>
          <w:tcPr>
            <w:tcW w:type="dxa" w:w="4320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Must Include</w:t>
            </w:r>
          </w:p>
        </w:tc>
        <w:tc>
          <w:tcPr>
            <w:tcW w:type="dxa" w:w="3888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Primary Source Docs</w:t>
            </w:r>
          </w:p>
        </w:tc>
      </w:tr>
      <w:tr>
        <w:tc>
          <w:tcPr>
            <w:tcW w:type="dxa" w:w="259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Release window open</w:t>
            </w:r>
          </w:p>
        </w:tc>
        <w:tc>
          <w:tcPr>
            <w:tcW w:type="dxa" w:w="403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PM, iOS, QA, backend, release owner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Build IDs, device pair, target decision time, open blockers</w:t>
            </w:r>
          </w:p>
        </w:tc>
        <w:tc>
          <w:tcPr>
            <w:tcW w:type="dxa" w:w="388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RC checklist, blocker tracker, RC-day timeline</w:t>
            </w:r>
          </w:p>
        </w:tc>
      </w:tr>
      <w:tr>
        <w:tc>
          <w:tcPr>
            <w:tcW w:type="dxa" w:w="259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Sev1 blocker / hold</w:t>
            </w:r>
          </w:p>
        </w:tc>
        <w:tc>
          <w:tcPr>
            <w:tcW w:type="dxa" w:w="403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All release participants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Failing blocker ID, failing case ID, impact, next recovery step</w:t>
            </w:r>
          </w:p>
        </w:tc>
        <w:tc>
          <w:tcPr>
            <w:tcW w:type="dxa" w:w="388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Blocker tracker, validation matrix, handoff note</w:t>
            </w:r>
          </w:p>
        </w:tc>
      </w:tr>
      <w:tr>
        <w:tc>
          <w:tcPr>
            <w:tcW w:type="dxa" w:w="259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Backend decision needed</w:t>
            </w:r>
          </w:p>
        </w:tc>
        <w:tc>
          <w:tcPr>
            <w:tcW w:type="dxa" w:w="403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Backend lead plus PM / iOS if scope-impacting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Decision topic, needed-by time, current impact, evidence so far</w:t>
            </w:r>
          </w:p>
        </w:tc>
        <w:tc>
          <w:tcPr>
            <w:tcW w:type="dxa" w:w="388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Decision log, blocker tracker</w:t>
            </w:r>
          </w:p>
        </w:tc>
      </w:tr>
      <w:tr>
        <w:tc>
          <w:tcPr>
            <w:tcW w:type="dxa" w:w="259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Evidence pack ready for sign-off</w:t>
            </w:r>
          </w:p>
        </w:tc>
        <w:tc>
          <w:tcPr>
            <w:tcW w:type="dxa" w:w="403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PM, iOS lead, backend lead, QA lead, release owner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Evidence-pack path, archive proof, validation status, outstanding waivers</w:t>
            </w:r>
          </w:p>
        </w:tc>
        <w:tc>
          <w:tcPr>
            <w:tcW w:type="dxa" w:w="388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Evidence pack, RC checklist, cutover runbook</w:t>
            </w:r>
          </w:p>
        </w:tc>
      </w:tr>
      <w:tr>
        <w:tc>
          <w:tcPr>
            <w:tcW w:type="dxa" w:w="259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GO decision</w:t>
            </w:r>
          </w:p>
        </w:tc>
        <w:tc>
          <w:tcPr>
            <w:tcW w:type="dxa" w:w="403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Release participants and downstream stakeholders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Build IDs, archive timestamps, approval set, next promotion step</w:t>
            </w:r>
          </w:p>
        </w:tc>
        <w:tc>
          <w:tcPr>
            <w:tcW w:type="dxa" w:w="388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RC checklist, evidence pack</w:t>
            </w:r>
          </w:p>
        </w:tc>
      </w:tr>
      <w:tr>
        <w:tc>
          <w:tcPr>
            <w:tcW w:type="dxa" w:w="259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HOLD / NO-GO decision</w:t>
            </w:r>
          </w:p>
        </w:tc>
        <w:tc>
          <w:tcPr>
            <w:tcW w:type="dxa" w:w="403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Release participants and downstream stakeholders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Blocking issue, owner, rollback or next checkpoint, current artifacts preserved</w:t>
            </w:r>
          </w:p>
        </w:tc>
        <w:tc>
          <w:tcPr>
            <w:tcW w:type="dxa" w:w="388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RC checklist, blocker tracker, handoff note</w:t>
            </w:r>
          </w:p>
        </w:tc>
      </w:tr>
      <w:tr>
        <w:tc>
          <w:tcPr>
            <w:tcW w:type="dxa" w:w="259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Shift handoff</w:t>
            </w:r>
          </w:p>
        </w:tc>
        <w:tc>
          <w:tcPr>
            <w:tcW w:type="dxa" w:w="403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Next shift owners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What shipped, what failed, exact next actions, live blockers</w:t>
            </w:r>
          </w:p>
        </w:tc>
        <w:tc>
          <w:tcPr>
            <w:tcW w:type="dxa" w:w="388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Daily handoff note, blocker tracker</w:t>
            </w:r>
          </w:p>
        </w:tc>
      </w:tr>
    </w:tbl>
    <w:p/>
    <w:p>
      <w:pPr>
        <w:pStyle w:val="Heading1"/>
      </w:pPr>
      <w:r>
        <w:t>Copy-Ready Templates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72"/>
        <w:gridCol w:w="7272"/>
      </w:tblGrid>
      <w:tr>
        <w:tc>
          <w:tcPr>
            <w:tcW w:type="dxa" w:w="2736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Template</w:t>
            </w:r>
          </w:p>
        </w:tc>
        <w:tc>
          <w:tcPr>
            <w:tcW w:type="dxa" w:w="11376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Message</w:t>
            </w:r>
          </w:p>
        </w:tc>
      </w:tr>
      <w:tr>
        <w:tc>
          <w:tcPr>
            <w:tcW w:type="dxa" w:w="273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Release window open</w:t>
            </w:r>
          </w:p>
        </w:tc>
        <w:tc>
          <w:tcPr>
            <w:tcW w:type="dxa" w:w="1137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[RC window open] Current release state: HOLD pending final checks. Parent build: [PARENT_BUILD]. Child build: [CHILD_BUILD]. Backend: [ENV]. Device pair: [DEVICES]. Open blocker IDs: [RB-__]. Target decision time: [TIME]. Source docs: RC checklist + blocker tracker + evidence pack.</w:t>
            </w:r>
          </w:p>
        </w:tc>
      </w:tr>
      <w:tr>
        <w:tc>
          <w:tcPr>
            <w:tcW w:type="dxa" w:w="273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Sev1 hold / blocker escalation</w:t>
            </w:r>
          </w:p>
        </w:tc>
        <w:tc>
          <w:tcPr>
            <w:tcW w:type="dxa" w:w="1137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[HOLD] Blocking issue detected. Blocker ID: [RB-__]. Validation case: [INT-__]. Impact: [SHORT IMPACT]. Current state: parent build [PARENT_BUILD], child build [CHILD_BUILD], backend [ENV]. Owner: [OWNER]. Next recovery step: [ACTION]. Next checkpoint: [TIME].</w:t>
            </w:r>
          </w:p>
        </w:tc>
      </w:tr>
      <w:tr>
        <w:tc>
          <w:tcPr>
            <w:tcW w:type="dxa" w:w="273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Backend decision request</w:t>
            </w:r>
          </w:p>
        </w:tc>
        <w:tc>
          <w:tcPr>
            <w:tcW w:type="dxa" w:w="1137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[Decision needed] Topic: [DECISION_TOPIC]. Needed by: [TIME]. Current impact: [IMPACT]. Blocker IDs: [RB-__]. Proposed options: [OPTION A / OPTION B]. Evidence / logs: [LINK]. Please reply with the approved direction and any environment-specific constraints.</w:t>
            </w:r>
          </w:p>
        </w:tc>
      </w:tr>
      <w:tr>
        <w:tc>
          <w:tcPr>
            <w:tcW w:type="dxa" w:w="273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Evidence pack ready for sign-off</w:t>
            </w:r>
          </w:p>
        </w:tc>
        <w:tc>
          <w:tcPr>
            <w:tcW w:type="dxa" w:w="1137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[Sign-off review ready] Evidence pack: [LINK]. Parent archive: [PARENT_ARCHIVE]. Child archive: [CHILD_ARCHIVE]. Real-device Sev1 status: [PASS / WAIVED]. Open waivers: [NONE / LIST]. Requesting PM, iOS, backend, QA, and release-owner review before [TIME].</w:t>
            </w:r>
          </w:p>
        </w:tc>
      </w:tr>
      <w:tr>
        <w:tc>
          <w:tcPr>
            <w:tcW w:type="dxa" w:w="273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GO decision</w:t>
            </w:r>
          </w:p>
        </w:tc>
        <w:tc>
          <w:tcPr>
            <w:tcW w:type="dxa" w:w="1137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[GO] Combined RC approved. Parent build: [PARENT_BUILD]. Child build: [CHILD_BUILD]. Backend: [ENV]. Archive timestamps: [PARENT_TIME] / [CHILD_TIME]. Approvers: [LIST]. Evidence pack: [LINK]. Next step: [PROMOTION STEP].</w:t>
            </w:r>
          </w:p>
        </w:tc>
      </w:tr>
      <w:tr>
        <w:tc>
          <w:tcPr>
            <w:tcW w:type="dxa" w:w="273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HOLD decision</w:t>
            </w:r>
          </w:p>
        </w:tc>
        <w:tc>
          <w:tcPr>
            <w:tcW w:type="dxa" w:w="1137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[HOLD] Combined RC not approved yet. Blocking issue: [SUMMARY]. Blocker IDs: [RB-__]. Owner: [OWNER]. Preserved artifacts: [LINKS]. Next checkpoint: [TIME]. Current builds remain frozen pending resolution.</w:t>
            </w:r>
          </w:p>
        </w:tc>
      </w:tr>
      <w:tr>
        <w:tc>
          <w:tcPr>
            <w:tcW w:type="dxa" w:w="273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NO-GO decision</w:t>
            </w:r>
          </w:p>
        </w:tc>
        <w:tc>
          <w:tcPr>
            <w:tcW w:type="dxa" w:w="1137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[NO-GO] Release window closed without RC approval. Reason: [SUMMARY]. Impact: [IMPACT]. Owner: [OWNER]. Rollback / fallback path: [PATH]. Next decision checkpoint: [TIME]. Evidence and logs: [LINK].</w:t>
            </w:r>
          </w:p>
        </w:tc>
      </w:tr>
      <w:tr>
        <w:tc>
          <w:tcPr>
            <w:tcW w:type="dxa" w:w="273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Shift handoff</w:t>
            </w:r>
          </w:p>
        </w:tc>
        <w:tc>
          <w:tcPr>
            <w:tcW w:type="dxa" w:w="1137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[Handoff] Shift complete. Shipped: [WHAT SHIPPED]. Still blocked: [RB-__ / SUMMARY]. Evidence added: [LINK]. Parent build: [PARENT_BUILD]. Child build: [CHILD_BUILD]. Exact next actions for next shift: 1) [ACTION] 2) [ACTION] 3) [ACTION].</w:t>
            </w:r>
          </w:p>
        </w:tc>
      </w:tr>
    </w:tbl>
    <w:p/>
    <w:p>
      <w:pPr>
        <w:pStyle w:val="Heading1"/>
      </w:pPr>
      <w:r>
        <w:t>Fill-In Tokens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72"/>
        <w:gridCol w:w="7272"/>
      </w:tblGrid>
      <w:tr>
        <w:tc>
          <w:tcPr>
            <w:tcW w:type="dxa" w:w="2304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Token</w:t>
            </w:r>
          </w:p>
        </w:tc>
        <w:tc>
          <w:tcPr>
            <w:tcW w:type="dxa" w:w="12384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Meaning</w:t>
            </w:r>
          </w:p>
        </w:tc>
      </w:tr>
      <w:tr>
        <w:tc>
          <w:tcPr>
            <w:tcW w:type="dxa" w:w="230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[PARENT_BUILD]</w:t>
            </w:r>
          </w:p>
        </w:tc>
        <w:tc>
          <w:tcPr>
            <w:tcW w:type="dxa" w:w="1238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The parent app build or branch under review.</w:t>
            </w:r>
          </w:p>
        </w:tc>
      </w:tr>
      <w:tr>
        <w:tc>
          <w:tcPr>
            <w:tcW w:type="dxa" w:w="230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[CHILD_BUILD]</w:t>
            </w:r>
          </w:p>
        </w:tc>
        <w:tc>
          <w:tcPr>
            <w:tcW w:type="dxa" w:w="1238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The child app build or branch under review.</w:t>
            </w:r>
          </w:p>
        </w:tc>
      </w:tr>
      <w:tr>
        <w:tc>
          <w:tcPr>
            <w:tcW w:type="dxa" w:w="230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[ENV]</w:t>
            </w:r>
          </w:p>
        </w:tc>
        <w:tc>
          <w:tcPr>
            <w:tcW w:type="dxa" w:w="1238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Backend environment name.</w:t>
            </w:r>
          </w:p>
        </w:tc>
      </w:tr>
      <w:tr>
        <w:tc>
          <w:tcPr>
            <w:tcW w:type="dxa" w:w="230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[RB-__]</w:t>
            </w:r>
          </w:p>
        </w:tc>
        <w:tc>
          <w:tcPr>
            <w:tcW w:type="dxa" w:w="1238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Relevant blocker ID from the blocker tracker.</w:t>
            </w:r>
          </w:p>
        </w:tc>
      </w:tr>
      <w:tr>
        <w:tc>
          <w:tcPr>
            <w:tcW w:type="dxa" w:w="230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[INT-__]</w:t>
            </w:r>
          </w:p>
        </w:tc>
        <w:tc>
          <w:tcPr>
            <w:tcW w:type="dxa" w:w="1238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Relevant validation case ID from the combined matrix.</w:t>
            </w:r>
          </w:p>
        </w:tc>
      </w:tr>
      <w:tr>
        <w:tc>
          <w:tcPr>
            <w:tcW w:type="dxa" w:w="230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[LINK]</w:t>
            </w:r>
          </w:p>
        </w:tc>
        <w:tc>
          <w:tcPr>
            <w:tcW w:type="dxa" w:w="1238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Evidence-pack link, screenshot path, log path, or approval record.</w:t>
            </w:r>
          </w:p>
        </w:tc>
      </w:tr>
      <w:tr>
        <w:tc>
          <w:tcPr>
            <w:tcW w:type="dxa" w:w="230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[TIME]</w:t>
            </w:r>
          </w:p>
        </w:tc>
        <w:tc>
          <w:tcPr>
            <w:tcW w:type="dxa" w:w="1238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Exact next checkpoint or decision time.</w:t>
            </w:r>
          </w:p>
        </w:tc>
      </w:tr>
    </w:tbl>
    <w:p/>
    <w:p>
      <w:pPr>
        <w:pStyle w:val="Heading1"/>
      </w:pPr>
      <w:r>
        <w:t>Communication Rules</w:t>
      </w:r>
    </w:p>
    <w:p>
      <w:pPr>
        <w:pStyle w:val="ListBullet"/>
        <w:spacing w:after="40"/>
      </w:pPr>
      <w:r>
        <w:rPr>
          <w:sz w:val="19"/>
        </w:rPr>
        <w:t>If the decision is HOLD or NO-GO, always state the next checkpoint time. Do not leave the team with an open-ended pause.</w:t>
      </w:r>
    </w:p>
    <w:p>
      <w:pPr>
        <w:pStyle w:val="ListBullet"/>
        <w:spacing w:after="40"/>
      </w:pPr>
      <w:r>
        <w:rPr>
          <w:sz w:val="19"/>
        </w:rPr>
        <w:t>If a blocker exists, always include the blocker ID. Do not send a summary without a traceable owner item.</w:t>
      </w:r>
    </w:p>
    <w:p>
      <w:pPr>
        <w:pStyle w:val="ListBullet"/>
        <w:spacing w:after="40"/>
      </w:pPr>
      <w:r>
        <w:rPr>
          <w:sz w:val="19"/>
        </w:rPr>
        <w:t>If asking for sign-off, always include the evidence-pack path and archive proof in the same message.</w:t>
      </w:r>
    </w:p>
    <w:p>
      <w:pPr>
        <w:pStyle w:val="ListBullet"/>
        <w:spacing w:after="40"/>
      </w:pPr>
      <w:r>
        <w:rPr>
          <w:sz w:val="19"/>
        </w:rPr>
        <w:t>If the backend answer changes a prior decision, log it in the decision log and send a new message rather than editing the old one silently.</w:t>
      </w:r>
    </w:p>
    <w:p>
      <w:pPr>
        <w:spacing w:before="160" w:after="0"/>
      </w:pPr>
      <w:r>
        <w:rPr>
          <w:i/>
          <w:sz w:val="17"/>
        </w:rPr>
        <w:t>Repo inputs used: current RC checklist, blocker tracker, decision log template, handoff template, RC-day timeline, and cutover runbook reviewed on 2026-04-08.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