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Release Decision Log Template</w:t>
      </w:r>
    </w:p>
    <w:p>
      <w:pPr>
        <w:spacing w:after="160"/>
        <w:jc w:val="center"/>
      </w:pPr>
      <w:r>
        <w:rPr>
          <w:b/>
        </w:rPr>
        <w:t>Date template: YYYY-MM-DD</w:t>
        <w:br/>
      </w:r>
      <w:r>
        <w:t>Use this as the single log for backend decisions, product scope calls, release waivers, and platform limitations during RC burn-down.</w:t>
      </w:r>
    </w:p>
    <w:p>
      <w:pPr>
        <w:spacing w:after="120"/>
      </w:pPr>
      <w:r>
        <w:t>This template is intended to close the gap between the blocker tracker and the final sign-off artifacts. Every decision that changes scope, validation expectations, or release risk should be recorded here with approver, impact, and evidence.</w:t>
      </w:r>
    </w:p>
    <w:p>
      <w:pPr>
        <w:pStyle w:val="Heading1"/>
      </w:pPr>
      <w:r>
        <w:t>Usage Rules</w:t>
      </w:r>
    </w:p>
    <w:p>
      <w:pPr>
        <w:pStyle w:val="ListBullet"/>
        <w:spacing w:after="40"/>
      </w:pPr>
      <w:r>
        <w:rPr>
          <w:sz w:val="19"/>
        </w:rPr>
        <w:t>Create one row per meaningful release decision, waiver, or contract answer.</w:t>
      </w:r>
    </w:p>
    <w:p>
      <w:pPr>
        <w:pStyle w:val="ListBullet"/>
        <w:spacing w:after="40"/>
      </w:pPr>
      <w:r>
        <w:rPr>
          <w:sz w:val="19"/>
        </w:rPr>
        <w:t>Do not close a blocker based on chat alone; copy the approved answer or link it in the evidence column.</w:t>
      </w:r>
    </w:p>
    <w:p>
      <w:pPr>
        <w:pStyle w:val="ListBullet"/>
        <w:spacing w:after="40"/>
      </w:pPr>
      <w:r>
        <w:rPr>
          <w:sz w:val="19"/>
        </w:rPr>
        <w:t>If the decision changes after being recorded, add a new row instead of silently overwriting history.</w:t>
      </w:r>
    </w:p>
    <w:p>
      <w:pPr>
        <w:pStyle w:val="ListBullet"/>
        <w:spacing w:after="40"/>
      </w:pPr>
      <w:r>
        <w:rPr>
          <w:sz w:val="19"/>
        </w:rPr>
        <w:t>Reference blocker IDs, validation case IDs, and the final RC checklist whenever applicable.</w:t>
      </w:r>
    </w:p>
    <w:p>
      <w:pPr>
        <w:pStyle w:val="Heading1"/>
      </w:pPr>
      <w:r>
        <w:t>Decision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00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29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Decision Topic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Current Status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Needed By</w:t>
            </w:r>
          </w:p>
        </w:tc>
        <w:tc>
          <w:tcPr>
            <w:tcW w:type="dxa" w:w="345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Approved Answer / Direction</w:t>
            </w:r>
          </w:p>
        </w:tc>
        <w:tc>
          <w:tcPr>
            <w:tcW w:type="dxa" w:w="25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Impact</w:t>
            </w:r>
          </w:p>
        </w:tc>
        <w:tc>
          <w:tcPr>
            <w:tcW w:type="dxa" w:w="273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 / Link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DL-01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Authoritative QR bind route and legacy fallback policy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bind reliability and auth validation across both apps.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DL-02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Websocket v2 preference policy for child and parent realtime flows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sync, stream, and reconnect behavior.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DL-03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Push payload schema for SOS, lock, task, removal-attempt, and media events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route-aware UX, evidence expectations, and notification verification.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DL-04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APNs token semantics for iOS endpoints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push registration correctness and release confidence.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DL-05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Stream routing choice: silent fallback vs explicit v2 exposure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media UI behavior and support expectations.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DL-06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Account deletion in this release: supported, hidden, or deferred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profile UI and release scope clarity.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DL-07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Out-of-scope modules for this release: payments, cards, tariffs, calls, contacts, files, short-data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Prevents late scope creep during final polish.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DL-08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Disposition of NSAllowsArbitraryLoads in parent release config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App Store readiness and security posture.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DL-09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Disposition of development aps-environment in parent entitlement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push readiness for external release.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DL-10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Disposition of embedded secrets and whether any waiver is approved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Affects compliance and external distribution readiness.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DL-11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Platform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Acknowledgement that Android-style uninstall/admin removal prevention is not available on App Store iOS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Aligns client expectations with iOS platform limits.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DL-12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Acceptance threshold for Sev2 issues at RC time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 Lead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Determines whether the final RC decision is GO or HOLD.</w:t>
            </w:r>
          </w:p>
        </w:tc>
        <w:tc>
          <w:tcPr>
            <w:tcW w:type="dxa" w:w="273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Decision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18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125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Use For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2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API contract answers, payload schema, realtime policy, token semantics, environment behavior.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12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In-scope / out-of-scope calls, release UX direction, expectation alignment.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12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Waivers, security/config disposition, export/distribution decisions.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Platform</w:t>
            </w:r>
          </w:p>
        </w:tc>
        <w:tc>
          <w:tcPr>
            <w:tcW w:type="dxa" w:w="12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Explicit acknowledgement of iOS limitations vs Android expectations.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125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Pass/fail thresholds, waiver criteria, re-test decisions.</w:t>
            </w:r>
          </w:p>
        </w:tc>
      </w:tr>
    </w:tbl>
    <w:p/>
    <w:p>
      <w:pPr>
        <w:pStyle w:val="Heading1"/>
      </w:pPr>
      <w:r>
        <w:t>Quick Link Fields To Reference</w:t>
      </w:r>
    </w:p>
    <w:p>
      <w:pPr>
        <w:pStyle w:val="ListBullet"/>
        <w:spacing w:after="40"/>
      </w:pPr>
      <w:r>
        <w:rPr>
          <w:sz w:val="19"/>
        </w:rPr>
        <w:t>Blocker IDs from the release blocker tracker, for example RB-01 through RB-10.</w:t>
      </w:r>
    </w:p>
    <w:p>
      <w:pPr>
        <w:pStyle w:val="ListBullet"/>
        <w:spacing w:after="40"/>
      </w:pPr>
      <w:r>
        <w:rPr>
          <w:sz w:val="19"/>
        </w:rPr>
        <w:t>Validation case IDs from the combined real-device validation matrix, for example INT-01 through INT-20.</w:t>
      </w:r>
    </w:p>
    <w:p>
      <w:pPr>
        <w:pStyle w:val="ListBullet"/>
        <w:spacing w:after="40"/>
      </w:pPr>
      <w:r>
        <w:rPr>
          <w:sz w:val="19"/>
        </w:rPr>
        <w:t>Final approver names from the combined RC go/no-go checklist.</w:t>
      </w:r>
    </w:p>
    <w:p>
      <w:pPr>
        <w:pStyle w:val="ListBullet"/>
        <w:spacing w:after="40"/>
      </w:pPr>
      <w:r>
        <w:rPr>
          <w:sz w:val="19"/>
        </w:rPr>
        <w:t>Archive and organizer proof from the RC evidence pack.</w:t>
      </w:r>
    </w:p>
    <w:p>
      <w:pPr>
        <w:pStyle w:val="Heading1"/>
      </w:pPr>
      <w:r>
        <w:t>Minimum Decision Record Quality Bar</w:t>
      </w:r>
    </w:p>
    <w:p>
      <w:pPr>
        <w:pStyle w:val="ListBullet"/>
        <w:spacing w:after="40"/>
      </w:pPr>
      <w:r>
        <w:rPr>
          <w:sz w:val="19"/>
        </w:rPr>
        <w:t>Every OPEN item has an owner and a needed-by date.</w:t>
      </w:r>
    </w:p>
    <w:p>
      <w:pPr>
        <w:pStyle w:val="ListBullet"/>
        <w:spacing w:after="40"/>
      </w:pPr>
      <w:r>
        <w:rPr>
          <w:sz w:val="19"/>
        </w:rPr>
        <w:t>Every DECIDED or WAIVED item includes an approver and a written evidence link.</w:t>
      </w:r>
    </w:p>
    <w:p>
      <w:pPr>
        <w:pStyle w:val="ListBullet"/>
        <w:spacing w:after="40"/>
      </w:pPr>
      <w:r>
        <w:rPr>
          <w:sz w:val="19"/>
        </w:rPr>
        <w:t>Every decision that changes release risk calls out the impacted blocker IDs or validation rows.</w:t>
      </w:r>
    </w:p>
    <w:p>
      <w:pPr>
        <w:pStyle w:val="ListBullet"/>
        <w:spacing w:after="40"/>
      </w:pPr>
      <w:r>
        <w:rPr>
          <w:sz w:val="19"/>
        </w:rPr>
        <w:t>No decision is marked final if the answer exists only verbally or only in memory.</w:t>
      </w:r>
    </w:p>
    <w:p>
      <w:pPr>
        <w:spacing w:before="160" w:after="0"/>
      </w:pPr>
      <w:r>
        <w:rPr>
          <w:i/>
          <w:sz w:val="17"/>
        </w:rPr>
        <w:t>Repo inputs used: current blocker tracker, RC checklist, cutover runbook, and parent roadmap decision prompts reviewed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