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46FAC" w14:textId="77777777" w:rsidR="00765B1E" w:rsidRDefault="00765B1E" w:rsidP="00765B1E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765B1E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O‘zbekiston davlat konservatoriyasi</w:t>
      </w:r>
    </w:p>
    <w:p w14:paraId="3FC16165" w14:textId="0215D0B5" w:rsidR="00765B1E" w:rsidRDefault="00765B1E" w:rsidP="00765B1E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765B1E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Kasaba uyushma qo‘mitasi</w:t>
      </w:r>
    </w:p>
    <w:p w14:paraId="43ACE2D9" w14:textId="77777777" w:rsidR="00765B1E" w:rsidRPr="00765B1E" w:rsidRDefault="00765B1E" w:rsidP="00765B1E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</w:p>
    <w:p w14:paraId="51956B68" w14:textId="77777777" w:rsidR="00765B1E" w:rsidRDefault="00765B1E" w:rsidP="00765B1E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65B1E">
        <w:rPr>
          <w:rFonts w:ascii="Times New Roman" w:hAnsi="Times New Roman" w:cs="Times New Roman"/>
          <w:sz w:val="28"/>
          <w:szCs w:val="28"/>
          <w:lang w:val="uz-Latn-UZ"/>
        </w:rPr>
        <w:t>Kasaba uyushmasi 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z faoliyatini 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zbekiston Respublikasi Konstitutsiyasi, 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 xml:space="preserve">zbekiston Respublikasining </w:t>
      </w:r>
      <w:r>
        <w:rPr>
          <w:rFonts w:ascii="Times New Roman" w:hAnsi="Times New Roman" w:cs="Times New Roman"/>
          <w:sz w:val="28"/>
          <w:szCs w:val="28"/>
          <w:lang w:val="uz-Latn-UZ"/>
        </w:rPr>
        <w:t>“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Kasaba uyushmalari, ularning huquqlari va faoliyatining kafolatlari to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g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risida</w:t>
      </w:r>
      <w:r>
        <w:rPr>
          <w:rFonts w:ascii="Times New Roman" w:hAnsi="Times New Roman" w:cs="Times New Roman"/>
          <w:sz w:val="28"/>
          <w:szCs w:val="28"/>
          <w:lang w:val="uz-Latn-UZ"/>
        </w:rPr>
        <w:t>”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 xml:space="preserve">gi qonuni, </w:t>
      </w:r>
      <w:r>
        <w:rPr>
          <w:rFonts w:ascii="Times New Roman" w:hAnsi="Times New Roman" w:cs="Times New Roman"/>
          <w:sz w:val="28"/>
          <w:szCs w:val="28"/>
          <w:lang w:val="uz-Latn-UZ"/>
        </w:rPr>
        <w:t>“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Jamoat birlashmalari to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g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risida</w:t>
      </w:r>
      <w:r>
        <w:rPr>
          <w:rFonts w:ascii="Times New Roman" w:hAnsi="Times New Roman" w:cs="Times New Roman"/>
          <w:sz w:val="28"/>
          <w:szCs w:val="28"/>
          <w:lang w:val="uz-Latn-UZ"/>
        </w:rPr>
        <w:t>”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Latn-UZ"/>
        </w:rPr>
        <w:t>“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Nodavlat notijorat tashkilotlar to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g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risida</w:t>
      </w:r>
      <w:r>
        <w:rPr>
          <w:rFonts w:ascii="Times New Roman" w:hAnsi="Times New Roman" w:cs="Times New Roman"/>
          <w:sz w:val="28"/>
          <w:szCs w:val="28"/>
          <w:lang w:val="uz-Latn-UZ"/>
        </w:rPr>
        <w:t>”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gi qonunlari, Ta</w:t>
      </w:r>
      <w:r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lim, fan va madaniyat xodimlari kasaba uyushmasi Respublika kengashining Ustavi va boshqa huquqiy xujjatlar asosida yuritadi.</w:t>
      </w:r>
    </w:p>
    <w:p w14:paraId="5D46AB7D" w14:textId="77777777" w:rsidR="00765B1E" w:rsidRDefault="00765B1E" w:rsidP="00765B1E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65B1E">
        <w:rPr>
          <w:rFonts w:ascii="Times New Roman" w:hAnsi="Times New Roman" w:cs="Times New Roman"/>
          <w:sz w:val="28"/>
          <w:szCs w:val="28"/>
          <w:lang w:val="uz-Latn-UZ"/>
        </w:rPr>
        <w:t>Hozirgi kunda professor-o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 xml:space="preserve">qituvchi va xodimlar 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 xml:space="preserve">Kasaba 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uyushma qo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mitasi mustaqil tashkilot sifatida faoliyat ko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rsatib 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z safiga 731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nafar kasaba uyushma a</w:t>
      </w:r>
      <w:r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zolarini birlashtirgan.</w:t>
      </w:r>
    </w:p>
    <w:p w14:paraId="0BEE9CEC" w14:textId="77777777" w:rsidR="00765B1E" w:rsidRDefault="00765B1E" w:rsidP="00765B1E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65B1E">
        <w:rPr>
          <w:rFonts w:ascii="Times New Roman" w:hAnsi="Times New Roman" w:cs="Times New Roman"/>
          <w:sz w:val="28"/>
          <w:szCs w:val="28"/>
          <w:lang w:val="uz-Latn-UZ"/>
        </w:rPr>
        <w:t>Professor-o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qituvchi va xodimlar kasaba uyushma qo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mitasining umumiy faoliyati quyidagilardan iborat:</w:t>
      </w:r>
    </w:p>
    <w:p w14:paraId="253DBB0B" w14:textId="69C6B0F3" w:rsidR="00512E7E" w:rsidRDefault="00765B1E" w:rsidP="00512E7E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65B1E">
        <w:rPr>
          <w:rFonts w:ascii="Times New Roman" w:hAnsi="Times New Roman" w:cs="Times New Roman"/>
          <w:sz w:val="28"/>
          <w:szCs w:val="28"/>
          <w:lang w:val="uz-Latn-UZ"/>
        </w:rPr>
        <w:t>O‘zbekiston davlat konservatoriyasi xodimlarining millati, jinsi, yoshi va diniy e</w:t>
      </w:r>
      <w:r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tiqodidan qat</w:t>
      </w:r>
      <w:r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iy nazar mehnat qilishi, ishni va kasbni erkin tanlashi, adolatli mehnat sharoitida ishlashi, ishsizlikdan himoya qilinishiga doir konstitutsiyaviy huquqlarini himoya qiladi. O‘qituvchi-xodimlar mehnatiga haq to‘lash va mehnat tartibining ijtimoiy adolatli tizimini joriy etilishiga va unga rioya qilinishiga ko`maklashadi. Professor-o‘qituvchi va xodimlarning ma</w:t>
      </w:r>
      <w:r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naviy-ma</w:t>
      </w:r>
      <w:r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rifiy saviyasini oshirishda, ularning bo‘sh vaqtlarini hamda dam olishlarini mazmunli tashkil qilishda faol ishtirok etadi. O‘qituvchi va xodimlarga nisbatan mehnat qonunchiligi, mehnatni muxofaza qilish va atrof-muxitni muxofaza qilish qonunlari talablariga rioya qilinishini nazorat qiladi va ularning huquqiy himoyasini amalga oshiradi. O‘qituvchi-xodimlar va ularning oila a</w:t>
      </w:r>
      <w:r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zolarini sog‘lomlashtirish va sport bilan muntazam shug‘ullanishlariga ko‘maklashadi.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765B1E">
        <w:rPr>
          <w:rFonts w:ascii="Times New Roman" w:hAnsi="Times New Roman" w:cs="Times New Roman"/>
          <w:sz w:val="28"/>
          <w:szCs w:val="28"/>
          <w:lang w:val="uz-Latn-UZ"/>
        </w:rPr>
        <w:t>Jamoada vujudga kelayotgan mehnat nizolarini bartaraf etishda tashabbuskorlik qiladi</w:t>
      </w:r>
      <w:r w:rsidR="00512E7E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5C1890E0" w14:textId="77777777" w:rsidR="00512E7E" w:rsidRDefault="00512E7E" w:rsidP="00512E7E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42612826" w14:textId="77777777" w:rsidR="00512E7E" w:rsidRDefault="00512E7E" w:rsidP="00512E7E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tbl>
      <w:tblPr>
        <w:tblStyle w:val="ac"/>
        <w:tblW w:w="9498" w:type="dxa"/>
        <w:tblInd w:w="-5" w:type="dxa"/>
        <w:tblLook w:val="04A0" w:firstRow="1" w:lastRow="0" w:firstColumn="1" w:lastColumn="0" w:noHBand="0" w:noVBand="1"/>
      </w:tblPr>
      <w:tblGrid>
        <w:gridCol w:w="2410"/>
        <w:gridCol w:w="2835"/>
        <w:gridCol w:w="4253"/>
      </w:tblGrid>
      <w:tr w:rsidR="004402A1" w:rsidRPr="004402A1" w14:paraId="6E3D0335" w14:textId="77777777" w:rsidTr="004402A1">
        <w:tc>
          <w:tcPr>
            <w:tcW w:w="2410" w:type="dxa"/>
            <w:vAlign w:val="center"/>
          </w:tcPr>
          <w:p w14:paraId="637393CB" w14:textId="77777777" w:rsidR="004402A1" w:rsidRDefault="004402A1" w:rsidP="00005DF3">
            <w:pPr>
              <w:spacing w:line="288" w:lineRule="auto"/>
              <w:jc w:val="center"/>
              <w:rPr>
                <w:rFonts w:ascii="Times New Roman" w:hAnsi="Times New Roman" w:cs="Times New Roman"/>
                <w:sz w:val="23"/>
                <w:szCs w:val="23"/>
                <w:lang w:val="uz-Cyrl-U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drawing>
                <wp:inline distT="0" distB="0" distL="0" distR="0" wp14:anchorId="75BD2698" wp14:editId="04198202">
                  <wp:extent cx="1076325" cy="1438275"/>
                  <wp:effectExtent l="0" t="0" r="9525" b="9525"/>
                  <wp:docPr id="81209646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F9B37A" w14:textId="77777777" w:rsidR="004402A1" w:rsidRPr="00EE404F" w:rsidRDefault="004402A1" w:rsidP="00005DF3">
            <w:pPr>
              <w:spacing w:line="288" w:lineRule="auto"/>
              <w:rPr>
                <w:rFonts w:ascii="Times New Roman" w:hAnsi="Times New Roman" w:cs="Times New Roman"/>
                <w:sz w:val="23"/>
                <w:szCs w:val="23"/>
                <w:lang w:val="uz-Cyrl-UZ"/>
              </w:rPr>
            </w:pPr>
          </w:p>
        </w:tc>
        <w:tc>
          <w:tcPr>
            <w:tcW w:w="2835" w:type="dxa"/>
            <w:vAlign w:val="center"/>
          </w:tcPr>
          <w:p w14:paraId="7D673C43" w14:textId="77777777" w:rsidR="004402A1" w:rsidRPr="00695C36" w:rsidRDefault="004402A1" w:rsidP="00005DF3">
            <w:pPr>
              <w:spacing w:line="288" w:lineRule="auto"/>
              <w:jc w:val="center"/>
              <w:rPr>
                <w:rFonts w:ascii="Times New Roman" w:hAnsi="Times New Roman" w:cs="Times New Roman"/>
                <w:sz w:val="23"/>
                <w:szCs w:val="23"/>
                <w:lang w:val="uz-Cyrl-UZ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uz-Cyrl-UZ"/>
              </w:rPr>
              <w:t>Mirpayazov Boxodir Alimovich</w:t>
            </w:r>
          </w:p>
        </w:tc>
        <w:tc>
          <w:tcPr>
            <w:tcW w:w="4253" w:type="dxa"/>
            <w:vAlign w:val="center"/>
          </w:tcPr>
          <w:p w14:paraId="41915862" w14:textId="77777777" w:rsidR="004402A1" w:rsidRPr="004402A1" w:rsidRDefault="004402A1" w:rsidP="004402A1">
            <w:pPr>
              <w:spacing w:line="288" w:lineRule="auto"/>
              <w:jc w:val="center"/>
              <w:rPr>
                <w:rFonts w:ascii="Times New Roman" w:hAnsi="Times New Roman" w:cs="Times New Roman"/>
                <w:sz w:val="23"/>
                <w:szCs w:val="23"/>
                <w:lang w:val="uz-Cyrl-UZ"/>
              </w:rPr>
            </w:pPr>
            <w:r w:rsidRPr="004402A1">
              <w:rPr>
                <w:rFonts w:ascii="Times New Roman" w:hAnsi="Times New Roman" w:cs="Times New Roman"/>
                <w:sz w:val="23"/>
                <w:szCs w:val="23"/>
                <w:lang w:val="uz-Cyrl-UZ"/>
              </w:rPr>
              <w:t>O‘zbekiston davlat konservatoriyasi</w:t>
            </w:r>
          </w:p>
          <w:p w14:paraId="7C7FDA96" w14:textId="13D24122" w:rsidR="004402A1" w:rsidRPr="004402A1" w:rsidRDefault="004402A1" w:rsidP="004402A1">
            <w:pPr>
              <w:spacing w:line="288" w:lineRule="auto"/>
              <w:jc w:val="center"/>
              <w:rPr>
                <w:rFonts w:ascii="Times New Roman" w:hAnsi="Times New Roman" w:cs="Times New Roman"/>
                <w:sz w:val="23"/>
                <w:szCs w:val="23"/>
                <w:lang w:val="uz-Latn-UZ"/>
              </w:rPr>
            </w:pPr>
            <w:r w:rsidRPr="004402A1">
              <w:rPr>
                <w:rFonts w:ascii="Times New Roman" w:hAnsi="Times New Roman" w:cs="Times New Roman"/>
                <w:sz w:val="23"/>
                <w:szCs w:val="23"/>
                <w:lang w:val="uz-Cyrl-UZ"/>
              </w:rPr>
              <w:t>Kasaba uyushma qo‘mitasi</w:t>
            </w:r>
            <w:r>
              <w:rPr>
                <w:rFonts w:ascii="Times New Roman" w:hAnsi="Times New Roman" w:cs="Times New Roman"/>
                <w:sz w:val="23"/>
                <w:szCs w:val="23"/>
                <w:lang w:val="uz-Latn-UZ"/>
              </w:rPr>
              <w:t xml:space="preserve"> raisi</w:t>
            </w:r>
          </w:p>
        </w:tc>
      </w:tr>
    </w:tbl>
    <w:p w14:paraId="64095EF4" w14:textId="77777777" w:rsidR="00512E7E" w:rsidRPr="00765B1E" w:rsidRDefault="00512E7E" w:rsidP="00512E7E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sectPr w:rsidR="00512E7E" w:rsidRPr="00765B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434"/>
    <w:rsid w:val="001B314D"/>
    <w:rsid w:val="004402A1"/>
    <w:rsid w:val="00512E7E"/>
    <w:rsid w:val="005E3529"/>
    <w:rsid w:val="00642150"/>
    <w:rsid w:val="00765B1E"/>
    <w:rsid w:val="0081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FDB13"/>
  <w15:chartTrackingRefBased/>
  <w15:docId w15:val="{AFA5D469-341F-4A9D-BF09-F9FE15CE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1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1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1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1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1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1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1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1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1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14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14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14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14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14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14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1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1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1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14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14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14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1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14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143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402A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8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Press Konservatoryia</dc:creator>
  <cp:keywords/>
  <dc:description/>
  <cp:lastModifiedBy>Press Konservatoryia</cp:lastModifiedBy>
  <cp:revision>4</cp:revision>
  <dcterms:created xsi:type="dcterms:W3CDTF">2026-06-19T13:29:00Z</dcterms:created>
  <dcterms:modified xsi:type="dcterms:W3CDTF">2026-06-19T13:35:00Z</dcterms:modified>
</cp:coreProperties>
</file>