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520" w:after="180"/>
      </w:pPr>
      <w:r>
        <w:rPr>
          <w:rFonts w:ascii="Helvetica" w:hAnsi="Helvetica" w:cs="Helvetica"/>
          <w:sz w:val="18"/>
          <w:sz-cs w:val="18"/>
          <w:b/>
          <w:color w:val="7A5A00"/>
        </w:rPr>
        <w:t xml:space="preserve">KOSMICZNE LABORATORIUM</w:t>
      </w:r>
    </w:p>
    <w:p>
      <w:pPr>
        <w:jc w:val="center"/>
        <w:spacing w:after="120"/>
      </w:pPr>
      <w:r>
        <w:rPr>
          <w:rFonts w:ascii="Helvetica" w:hAnsi="Helvetica" w:cs="Helvetica"/>
          <w:sz w:val="50"/>
          <w:sz-cs w:val="50"/>
          <w:b/>
          <w:color w:val="2E74B5"/>
        </w:rPr>
        <w:t xml:space="preserve">Karta sesji studyjnej</w:t>
      </w:r>
    </w:p>
    <w:p>
      <w:pPr>
        <w:jc w:val="center"/>
        <w:spacing w:after="300"/>
      </w:pPr>
      <w:r>
        <w:rPr>
          <w:rFonts w:ascii="Helvetica" w:hAnsi="Helvetica" w:cs="Helvetica"/>
          <w:sz w:val="28"/>
          <w:sz-cs w:val="28"/>
          <w:color w:val="4C6178"/>
        </w:rPr>
        <w:t xml:space="preserve">Piotr Makowski + Tomek Miller</w:t>
      </w:r>
    </w:p>
    <w:p>
      <w:pPr>
        <w:jc w:val="center"/>
        <w:spacing w:before="100" w:after="220"/>
      </w:pPr>
      <w:r>
        <w:rPr>
          <w:rFonts w:ascii="Helvetica" w:hAnsi="Helvetica" w:cs="Helvetica"/>
          <w:sz w:val="20"/>
          <w:sz-cs w:val="20"/>
          <w:b/>
          <w:color w:val="1F4D78"/>
        </w:rPr>
        <w:t xml:space="preserve">LOCK · d4e3485822e7e877 · Mieszko Mahboob</w:t>
      </w:r>
    </w:p>
    <w:p>
      <w:pPr>
        <w:jc w:val="center"/>
        <w:spacing w:after="260"/>
      </w:pPr>
      <w:r>
        <w:rPr>
          <w:rFonts w:ascii="Helvetica" w:hAnsi="Helvetica" w:cs="Helvetica"/>
          <w:sz w:val="24"/>
          <w:sz-cs w:val="24"/>
          <w:b/>
          <w:color w:val="1F4D78"/>
        </w:rPr>
        <w:t xml:space="preserve">121 kwestii · Piotr 17 / 3:25 · Tomek 104 / 15:31</w:t>
      </w:r>
    </w:p>
    <w:p>
      <w:pPr>
        <w:jc w:val="center"/>
        <w:spacing w:after="220"/>
      </w:pPr>
      <w:r>
        <w:rPr>
          <w:rFonts w:ascii="Helvetica" w:hAnsi="Helvetica" w:cs="Helvetica"/>
          <w:sz w:val="22"/>
          <w:sz-cs w:val="22"/>
          <w:color w:val="17243A"/>
        </w:rPr>
        <w:t xml:space="preserve">Ta karta prowadzi sesję i odbiór plików. Nie zastępuje scenariusza aktora. Nagrania wolno rozpocząć dopiero po pełnym LOCK-u tego samego hasha.</w:t>
      </w:r>
    </w:p>
    <w:p>
      <w:pPr>
        <w:jc w:val="center"/>
        <w:spacing w:after="80"/>
      </w:pPr>
      <w:r>
        <w:rPr>
          <w:rFonts w:ascii="Helvetica" w:hAnsi="Helvetica" w:cs="Helvetica"/>
          <w:sz w:val="18"/>
          <w:sz-cs w:val="18"/>
          <w:color w:val="2E74B5"/>
        </w:rPr>
        <w:t xml:space="preserve">Review: prywatne review u wÅ‚aÅ›ciciela projektu</w:t>
      </w:r>
    </w:p>
    <w:p>
      <w:pPr>
        <w:jc w:val="center"/>
      </w:pPr>
      <w:r>
        <w:rPr>
          <w:rFonts w:ascii="Helvetica" w:hAnsi="Helvetica" w:cs="Helvetica"/>
          <w:sz w:val="18"/>
          <w:sz-cs w:val="18"/>
          <w:color w:val="2E74B5"/>
        </w:rPr>
        <w:t xml:space="preserve">Atlas kontekstu: prywatne review u wÅ‚aÅ›ciciela projektu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1. Przed wejściem do studia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głównym review zaznaczono 13 sekcji i pełną akceptację całego scenariusza.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ma otwartych komentarzy ani notatek w prawej kolumnie review.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Dokumenty aktorów i ta karta pokazują ten sam hash: d4e3485822e7e877.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studiu są otwarte osobne dokumenty Piotra i Tomka, nie dokument zbiorczy.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Sesja pracuje w 48 kHz, 24 bit, mono, Linear PCM WAV.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Nagrano minimum 15 sekund ciszy pomieszczenia przed pierwszą kwestią.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2. Piotr Makowski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Gospodarz obserwatorium, opiekun i przewodnik po wejściach do nowych światów.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kosmiczne-laboratorium-lektor-piotr-master.wav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Wstęp do obserwatorium · 5 kwestii · około 1:19 czystego audio · INTRO-001–INTRO-005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Przejścia między pracowniami · 12 kwestii · około 2:07 czystego audio · HOST-HOME-001–HOST-FINAL-001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Po przejściach odsłuchaj jedną planszę razem z muzyką docelowego modułu. Końcówka ma zostawić oddech przed wejściem Tomka, bez tonu zwiastuna.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3. Tomek Miller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b/>
          <w:color w:val="4C6178"/>
        </w:rPr>
        <w:t xml:space="preserve">ROLA · Ciepły przewodnik merytoryczny po przewidywaniu, próbie i wyjaśnieniu.</w:t>
      </w:r>
    </w:p>
    <w:p>
      <w:pPr>
        <w:spacing w:after="180"/>
      </w:pPr>
      <w:r>
        <w:rPr>
          <w:rFonts w:ascii="Helvetica" w:hAnsi="Helvetica" w:cs="Helvetica"/>
          <w:sz w:val="19"/>
          <w:sz-cs w:val="19"/>
          <w:b/>
          <w:color w:val="1F4D78"/>
        </w:rPr>
        <w:t xml:space="preserve">MASTER · kosmiczne-laboratorium-lektor-tomek-master.wav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Odkrycia podstawowe · 4 kwestii · około 0:53 czystego audio · DISC-001–DISC-004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Instrukcje do odkryć · 4 kwestii · około 0:17 czystego audio · INST-001–INST-004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Masa · 3 kwestii · około 0:36 czystego audio · MASS-001–MASS-003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Rzut i orbita · 11 kwestii · około 1:05 czystego audio · GRAV-001–GRAV-011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Komunikaty systemowe · 1 kwestii · około 0:07 czystego audio · SYS-001–SYS-001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Kosmiczny plac zabaw · 6 kwestii · około 0:44 czystego audio · TOMEK-PLAY-OPEN–PLAY-005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Pory roku · 10 kwestii · około 1:47 czystego audio · SEAS-001–SEAS-010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Gra orbitalna · 5 kwestii · około 0:40 czystego audio · RACE-001–RACE-005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Fazy Księżyca · 9 kwestii · około 1:18 czystego audio · MOON-001–MOON-009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Magnes i grawitacja · 17 kwestii · około 2:13 czystego audio · MAG-001–MAG-017</w:t>
      </w:r>
    </w:p>
    <w:p>
      <w:pPr>
        <w:spacing w:after="9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Prawdziwe misje kosmiczne · 34 kwestii · około 5:53 czystego audio · TOMEK-ASSIST-OPEN–ASSIST-033</w:t>
      </w:r>
    </w:p>
    <w:p>
      <w:pPr>
        <w:spacing w:before="120" w:after="180"/>
      </w:pPr>
      <w:r>
        <w:rPr>
          <w:rFonts w:ascii="Helvetica" w:hAnsi="Helvetica" w:cs="Helvetica"/>
          <w:sz w:val="22"/>
          <w:sz-cs w:val="22"/>
          <w:color w:val="4C6178"/>
        </w:rPr>
        <w:t xml:space="preserve">Przy długich modułach rób krótkie przerwy między pakietami. Zachowaj tę samą bliskość głosu, ale nie ujednolicaj wszystkich końcówek jak komend.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br w:type="page"/>
        <w:t xml:space="preserve"/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4. Ujęcia podwójne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INTRO-002 · Piotr Makowski · Wstęp do obserwatorium · 17.0–23.0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INTRO-003 · Piotr Makowski · Wstęp do obserwatorium · 15.0–20.0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HOST-MISSIONS-001 · Piotr Makowski · Przejścia między pracowniami · 11.5–15.5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DISC-001 · Tomek Miller · Odkrycia podstawowe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SEAS-001 · Tomek Miller · Pory roku · 13.5–17.5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RACE-001 · Tomek Miller · Gra orbitalna · 11.5–15.0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MAG-001 · Tomek Miller · Magnes i grawitacja · 16.0–21.0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ASSIST-001 · Tomek Miller · Prawdziwe misje kosmiczne · 15.5–20.5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ASSIST-008 · Tomek Miller · Prawdziwe misje kosmiczne · 13.0–17.0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ASSIST-014 · Tomek Miller · Prawdziwe misje kosmiczne · 11.0–14.5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ASSIST-025 · Tomek Miller · Prawdziwe misje kosmiczne · 14.0–18.0 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ASSIST-030 · Tomek Miller · Prawdziwe misje kosmiczne · 13.0–17.0 s</w:t>
      </w:r>
    </w:p>
    <w:p>
      <w:pPr>
        <w:spacing w:before="120" w:after="220"/>
      </w:pPr>
      <w:r>
        <w:rPr>
          <w:rFonts w:ascii="Helvetica" w:hAnsi="Helvetica" w:cs="Helvetica"/>
          <w:sz w:val="22"/>
          <w:sz-cs w:val="22"/>
          <w:color w:val="4C6178"/>
        </w:rPr>
        <w:t xml:space="preserve">Ujęcie A powinno być najbardziej naturalne. Ujęcie B może mieć inną pauzę, cieplejszą końcówkę albo spokojniejsze tempo, ale nie inną treść.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1F4D78"/>
        </w:rPr>
        <w:t xml:space="preserve">5. Wymowa przed wyjściem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Apollo 13: Apollo trzynaście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Aquarius: Akwarius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Odyssey: Odysej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Voyager 2: Wojadżer dwa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Galileo: Galile-o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VEEGA: Wi-ga, wyraźnie, bez literowania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New Horizons: Niu Horajzons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Parker: Parker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Mariner 10: Mariner dziesięć</w:t>
      </w:r>
    </w:p>
    <w:p>
      <w:pPr>
        <w:spacing w:after="70"/>
      </w:pPr>
      <w:r>
        <w:rPr>
          <w:rFonts w:ascii="Helvetica" w:hAnsi="Helvetica" w:cs="Helvetica"/>
          <w:sz w:val="22"/>
          <w:sz-cs w:val="22"/>
          <w:color w:val="17243A"/>
        </w:rPr>
        <w:t xml:space="preserve">☐ ferromagnetyk: ferro-ma-GNE-tyk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6. Odbiór plików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Każdy master zawiera dokładnie jedno czyste ujęcie każdej kwestii w kolejności dokumentu.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Pomiędzy kwestiami pozostawiono 2-3 sekundy pełnej ciszy.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W masterze nie ma czytanych ID, slate'ów, rozmów ani błędnych dubli.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Nie zastosowano pogłosu, limitera niszczącego dynamikę ani redukcji szumu uszkadzającej głos.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Nazwy plików są dokładnie zgodne z kartą.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☐ Surowa sesja i osobne eksporty bezpieczeństwa zostały zachowane poza repozytorium.</w:t>
      </w:r>
    </w:p>
    <w:p>
      <w:pPr>
        <w:spacing w:before="120" w:after="9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7. Integracja po sesji</w:t>
      </w:r>
    </w:p>
    <w:p>
      <w:pPr>
        <w:spacing w:after="30"/>
      </w:pPr>
      <w:r>
        <w:rPr>
          <w:rFonts w:ascii="Helvetica" w:hAnsi="Helvetica" w:cs="Helvetica"/>
          <w:sz w:val="18"/>
          <w:sz-cs w:val="18"/>
          <w:color w:val="1F4D78"/>
        </w:rPr>
        <w:t xml:space="preserve">1. npm run voice:human:preflight:piotr &amp;&amp; npm run voice:human:preflight:tomek</w:t>
      </w:r>
    </w:p>
    <w:p>
      <w:pPr>
        <w:spacing w:after="60"/>
      </w:pPr>
      <w:r>
        <w:rPr>
          <w:rFonts w:ascii="Helvetica" w:hAnsi="Helvetica" w:cs="Helvetica"/>
          <w:sz w:val="18"/>
          <w:sz-cs w:val="18"/>
          <w:color w:val="1F4D78"/>
        </w:rPr>
        <w:t xml:space="preserve">2. npm run voice:human:integrate</w:t>
      </w:r>
    </w:p>
    <w:p>
      <w:pPr>
        <w:spacing w:after="80"/>
      </w:pPr>
      <w:r>
        <w:rPr>
          <w:rFonts w:ascii="Helvetica" w:hAnsi="Helvetica" w:cs="Helvetica"/>
          <w:sz w:val="18"/>
          <w:sz-cs w:val="18"/>
          <w:color w:val="4C6178"/>
        </w:rPr>
        <w:t xml:space="preserve">Oba głosy albo żaden: 121 klipów, audyt, test i build w jednej transakcji.</w:t>
      </w:r>
    </w:p>
    <w:p>
      <w:pPr/>
      <w:r>
        <w:rPr>
          <w:rFonts w:ascii="Helvetica" w:hAnsi="Helvetica" w:cs="Helvetica"/>
          <w:sz w:val="18"/>
          <w:sz-cs w:val="18"/>
          <w:color w:val="4C6178"/>
        </w:rPr>
        <w:t xml:space="preserve">Każdy M4A jest mierzony po dekodowaniu. Raport wiąże poziom, czas i SHA-256 z finalnym plikiem oraz sprawdza balans Piotr/Tomek.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