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0" w:after="260"/>
      </w:pPr>
      <w:r>
        <w:rPr>
          <w:rFonts w:ascii="Helvetica" w:hAnsi="Helvetica" w:cs="Helvetica"/>
          <w:sz w:val="19"/>
          <w:sz-cs w:val="19"/>
          <w:b/>
          <w:color w:val="8B6A24"/>
        </w:rPr>
        <w:t xml:space="preserve">KOSMICZNE LABORATORIUM</w:t>
      </w:r>
    </w:p>
    <w:p>
      <w:pPr>
        <w:jc w:val="center"/>
        <w:spacing w:after="160"/>
      </w:pPr>
      <w:r>
        <w:rPr>
          <w:rFonts w:ascii="Helvetica" w:hAnsi="Helvetica" w:cs="Helvetica"/>
          <w:sz w:val="56"/>
          <w:sz-cs w:val="56"/>
          <w:b/>
          <w:color w:val="2E74B5"/>
        </w:rPr>
        <w:t xml:space="preserve">Scenariusz lektorski</w:t>
      </w:r>
    </w:p>
    <w:p>
      <w:pPr>
        <w:jc w:val="center"/>
        <w:spacing w:after="520"/>
      </w:pPr>
      <w:r>
        <w:rPr>
          <w:rFonts w:ascii="Helvetica" w:hAnsi="Helvetica" w:cs="Helvetica"/>
          <w:sz w:val="30"/>
          <w:sz-cs w:val="30"/>
          <w:color w:val="4C6178"/>
        </w:rPr>
        <w:t xml:space="preserve">Kompletny kontrakt nagraniowy i bank głosu dla dalszego rozwoju aplikacji</w:t>
      </w:r>
    </w:p>
    <w:p>
      <w:pPr>
        <w:jc w:val="center"/>
        <w:spacing w:after="180"/>
      </w:pPr>
      <w:r>
        <w:rPr>
          <w:rFonts w:ascii="Helvetica" w:hAnsi="Helvetica" w:cs="Helvetica"/>
          <w:sz w:val="23"/>
          <w:sz-cs w:val="23"/>
          <w:color w:val="17243A"/>
        </w:rPr>
        <w:t xml:space="preserve">Lektor: Piotr Makowski. Rola: Gospodarz obserwatorium. Otwiera świat, prowadzi przez piękne przejścia i daje dziecku poczucie bezpieczeństwa.</w:t>
      </w:r>
    </w:p>
    <w:p>
      <w:pPr>
        <w:jc w:val="center"/>
        <w:spacing w:before="180" w:after="120"/>
      </w:pPr>
      <w:r>
        <w:rPr>
          <w:rFonts w:ascii="Helvetica" w:hAnsi="Helvetica" w:cs="Helvetica"/>
          <w:sz w:val="20"/>
          <w:sz-cs w:val="20"/>
          <w:b/>
          <w:color w:val="8B6A24"/>
        </w:rPr>
        <w:t xml:space="preserve">STATUS: LOCK · d4e3485822e7e877 · Mieszko Mahboob · 2026-06-20T21:37:49.053Z</w:t>
      </w:r>
    </w:p>
    <w:p>
      <w:pPr>
        <w:jc w:val="center"/>
        <w:spacing w:after="140"/>
      </w:pPr>
      <w:r>
        <w:rPr>
          <w:rFonts w:ascii="Helvetica" w:hAnsi="Helvetica" w:cs="Helvetica"/>
          <w:sz w:val="22"/>
          <w:sz-cs w:val="22"/>
          <w:color w:val="4C6178"/>
        </w:rPr>
        <w:t xml:space="preserve">Wersja: 11 czerwca 2026</w:t>
      </w:r>
    </w:p>
    <w:p>
      <w:pPr>
        <w:jc w:val="center"/>
        <w:spacing w:before="300"/>
      </w:pPr>
      <w:r>
        <w:rPr>
          <w:rFonts w:ascii="Helvetica" w:hAnsi="Helvetica" w:cs="Helvetica"/>
          <w:sz w:val="25"/>
          <w:sz-cs w:val="25"/>
          <w:b/>
          <w:color w:val="2E74B5"/>
        </w:rPr>
        <w:t xml:space="preserve">17 kwestii · 2 pakietów tematycznych · kontrakt tempa v1</w:t>
      </w:r>
    </w:p>
    <w:p>
      <w:pPr>
        <w:pageBreakBefore/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Jak nagrać materiał</w:t>
      </w:r>
    </w:p>
    <w:p>
      <w:pPr>
        <w:spacing w:after="240"/>
      </w:pPr>
      <w:r>
        <w:rPr>
          <w:rFonts w:ascii="Helvetica" w:hAnsi="Helvetica" w:cs="Helvetica"/>
          <w:sz w:val="23"/>
          <w:sz-cs w:val="23"/>
          <w:b/>
          <w:color w:val="8B6A24"/>
        </w:rPr>
        <w:t xml:space="preserve">NAJWAŻNIEJSZE: nie czytamy identyfikatorów takich jak DISC-001. W gotowym masterze ma zostać dokładnie jedno czyste ujęcie każdej kwestii, w kolejności dokumentu.</w:t>
      </w:r>
    </w:p>
    <w:p>
      <w:pPr>
        <w:spacing w:after="240"/>
      </w:pPr>
      <w:r>
        <w:rPr>
          <w:rFonts w:ascii="Helvetica" w:hAnsi="Helvetica" w:cs="Helvetica"/>
          <w:sz w:val="22"/>
          <w:sz-cs w:val="22"/>
          <w:color w:val="4C6178"/>
        </w:rPr>
        <w:t xml:space="preserve">Cel sesji i przekazanie sceny: Każda kwestia ma brzmieć jak otwarcie drzwi do nowego miejsca, nie jak instrukcja ani definicja. Po ostatnim zdaniu zostaw naturalną ciszę. Dopiero po zamknięciu planszy i przygotowaniu laboratorium głos przejmuje przewodnik po fizyce.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1. Nagraj wszystkie kwestie po kolei w jednym pliku.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2. Po każdej kwestii zostaw 2-3 sekundy pełnej ciszy.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3. Nie dodawaj własnych słów, numerów, zapowiedzi ani dźwięków potwierdzających.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4. Jeśli pojawi się pomyłka, powtórz ujęcie, a przed oddaniem usuń błędną wersję. Finalny master musi zawierać dokładnie 17 czystych fragmentów.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5. Podane przy kwestiach okna czasu są kierunkiem, nie stoperem. Nie przyspieszaj kosztem ciepła i czytelności; wyraźne odstępstwo oznacz do wspólnego odsłuchu.</w:t>
      </w:r>
    </w:p>
    <w:p>
      <w:pPr>
        <w:spacing w:after="100"/>
      </w:pPr>
      <w:r>
        <w:rPr>
          <w:rFonts w:ascii="Helvetica" w:hAnsi="Helvetica" w:cs="Helvetica"/>
          <w:sz w:val="22"/>
          <w:sz-cs w:val="22"/>
          <w:color w:val="17243A"/>
        </w:rPr>
        <w:t xml:space="preserve">6. Nie stosuj pogłosu ani agresywnej kompresji. Zostaw naturalny oddech, ale usuń wyraźne stuknięcia, rozmowy i hałas pomieszczenia.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2E74B5"/>
        </w:rPr>
        <w:t xml:space="preserve">Charakter głosu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Głęboko, spokojnie i blisko, z ciepłem zaufanego przewodnika.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Piotr nie czyta literalnie haseł z ekranu. Głos dopowiada obraz i zaprasza dalej.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Pauzy są częścią opowieści. Nie przyspieszaj końcówek i nie domykaj zdań reklamowym akcentem.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Zachwyt pozostaje prawdziwy i powściągliwy. Bez patosu zwiastuna filmowego.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• Dziecko ma czuć, że ktoś nad nim czuwa, ale zostawia mu własne tempo odkrywania.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2E74B5"/>
        </w:rPr>
        <w:t xml:space="preserve">Parametry pliku źródłowego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Format: WAV PCM, bez kompresji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Rozdzielczość: 24 bit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Częstotliwość: 48 kHz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Kanały: Jeden kanał mono (wymagane)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color w:val="17243A"/>
        </w:rPr>
        <w:t xml:space="preserve">Nazwa: kosmiczne-laboratorium-lektor-piotr-master.wav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1 Z 2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Wstęp do obserwatorium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Piotr Makowski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Piotr otwiera świat aplikacji. Blisko, spokojnie i z filmowym oddechem.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INTRO-001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Witaj w naszym obserwatorium! Jak dobrze cię tu widzieć. Rozejrzyj się. Czekają tu na ciebie gwiazdy, planety i kilka kosmicznych niespodzianek.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12.0–16.0 s · 21 słów · 108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INTRO-002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Nie wszystko odkrywa się od razu. Zatrzymaj się, pomyśl i spróbuj. A kiedy zechcesz, zaproś do pomocy kogoś bliskiego. Najciekawsze pomysły często rodzą się wtedy, gdy rozmawiamy i sprawdzamy je razem.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17.0–23.0 s · 31 słów · 108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INTRO-003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 każdej pracowni czeka inne pytanie: dlaczego rzeczy spadają, skąd bierze się orbita i co potrafi przechylona Ziemia. Nie będziemy zgadywać z książki. Sprawdzimy to własnymi rękami.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15.0–20.0 s · 27 słów · 108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INTRO-004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Najważniejsza jest radość odkrywania. Możesz próbować po swojemu, a czasem zaprosić do zabawy kogoś bliskiego. Wspólne zdziwienie i śmiech też są częścią eksperymentu.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13.0–17.0 s · 23 słów · 108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INTRO-005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Obserwatorium jest już otwarte. Wybierz pierwszą misję. Ja będę otwierał przed tobą kolejne drzwi, a w pracowniach usłyszysz, na co warto spojrzeć.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12.5–16.5 s · 22 słów · 108 słów/min</w:t>
      </w:r>
    </w:p>
    <w:p>
      <w:pPr>
        <w:pageBreakBefore/>
        <w:spacing w:after="80"/>
      </w:pPr>
      <w:r>
        <w:rPr>
          <w:rFonts w:ascii="Helvetica" w:hAnsi="Helvetica" w:cs="Helvetica"/>
          <w:sz w:val="18"/>
          <w:sz-cs w:val="18"/>
          <w:b/>
          <w:color w:val="8B6A24"/>
        </w:rPr>
        <w:t xml:space="preserve">PAKIET 2 Z 2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Przejścia między pracowniami</w:t>
      </w:r>
    </w:p>
    <w:p>
      <w:pPr>
        <w:spacing w:after="90"/>
      </w:pPr>
      <w:r>
        <w:rPr>
          <w:rFonts w:ascii="Helvetica" w:hAnsi="Helvetica" w:cs="Helvetica"/>
          <w:sz w:val="20"/>
          <w:sz-cs w:val="20"/>
          <w:b/>
          <w:color w:val="2E74B5"/>
        </w:rPr>
        <w:t xml:space="preserve">Lektor: Piotr Makowski</w:t>
      </w:r>
    </w:p>
    <w:p>
      <w:pPr>
        <w:spacing w:after="240"/>
      </w:pPr>
      <w:r>
        <w:rPr>
          <w:rFonts w:ascii="Helvetica" w:hAnsi="Helvetica" w:cs="Helvetica"/>
          <w:sz w:val="21"/>
          <w:sz-cs w:val="21"/>
          <w:color w:val="4C6178"/>
        </w:rPr>
        <w:t xml:space="preserve">Kierunek: Piotr jest opiekunem obserwatorium. Otwiera nowe drzwi i oddaje scenę Tomkowi bez pośpiechu.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HOST-HOME-001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Wróćmy na chwilę do obserwatorium. Twoje odkrycia są bezpieczne, a następne drzwi już czekają.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7.5–10.5 s · 14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HOST-MASS-001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Zaczniemy od czegoś, czego nie widać, choć jest w każdej rzeczy. Sprawdźmy, jak masa potrafi zmienić drogę piłki.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10.0–13.0 s · 18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HOST-THROW-001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Teraz podarujemy piłce odrobinę ruchu. Piłka może spaść, uciec albo pokazać nam, jak działa grawitacja.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8.5–11.0 s · 15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HOST-ORBIT-001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Unieśmy wzrok trochę wyżej. Czas poszukać takiego ruchu, który zamienia spadanie w podróż dookoła Ziemi.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8.0–11.0 s · 15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HOST-MAGNET-001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Na stole czekają dwie niewidzialne siły. Z daleka mogą wydawać się podobne. Za chwilę zobaczymy, czym naprawdę się różnią.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10.5–14.0 s · 19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HOST-SEASONS-001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Obróćmy obserwatorium ku Słońcu. Ziemia rusza w całoroczną podróż, a jej przechylenie maluje pory roku.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8.0–11.0 s · 15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HOST-MOON-001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Przygaśmy na chwilę światła. Księżyc zmienia wygląd noc po nocy, choć Słońce zawsze oświetla połowę jego powierzchni.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17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HOST-PLAYGROUND-001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Teraz laboratorium oddaje ster w twoje ręce. Przesuwaj planety, wypuszczaj samochodziki i układaj własne kosmiczne drogi.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8.5–11.5 s · 16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HOST-RACE-001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Do tej misji przydadzą się dwie pary oczu i odrobina współpracy. Samochodziki już czekają na wspólną podróż po orbicie.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10.0–13.5 s · 19 słów · 114 słów/min</w:t>
      </w:r>
    </w:p>
    <w:p>
      <w:pPr>
        <w:pageBreakBefore/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HOST-MISSIONS-001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To, co przed chwilą było eksperymentem, prawdziwe sondy robią w ogromnej przestrzeni. Sprawdź teraz misje, które nauczyły się pożyczać ruch od planet.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11.5–15.5 s · 22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HOST-NOTEBOOK-001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Każde odkrycie zasługuje na własną stronę. Zajrzyjmy do zeszytu i zobaczmy, co już udało ci się odnaleźć.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9.0–12.0 s · 17 słów · 114 słów/min</w:t>
      </w:r>
    </w:p>
    <w:p>
      <w:pPr>
        <w:spacing w:after="200"/>
      </w:pPr>
      <w:r>
        <w:rPr>
          <w:rFonts w:ascii="Helvetica" w:hAnsi="Helvetica" w:cs="Helvetica"/>
          <w:sz w:val="18"/>
          <w:sz-cs w:val="18"/>
          <w:b/>
          <w:color w:val="2E74B5"/>
        </w:rPr>
        <w:t xml:space="preserve">HOST-FINAL-001</w:t>
      </w:r>
      <w:r>
        <w:rPr>
          <w:rFonts w:ascii="Helvetica" w:hAnsi="Helvetica" w:cs="Helvetica"/>
          <w:sz w:val="18"/>
          <w:sz-cs w:val="18"/>
          <w:color w:val="2E74B5"/>
        </w:rPr>
        <w:t xml:space="preserve"/>
        <w:br/>
        <w:t xml:space="preserve"/>
      </w:r>
      <w:r>
        <w:rPr>
          <w:rFonts w:ascii="Helvetica" w:hAnsi="Helvetica" w:cs="Helvetica"/>
          <w:sz w:val="24"/>
          <w:sz-cs w:val="24"/>
          <w:color w:val="17243A"/>
        </w:rPr>
        <w:t xml:space="preserve">Sześć drzwi jest już otwartych, ale ciekawość nie ma ostatniego rozdziału. Wracaj, próbuj i patrz w niebo po swojemu.</w:t>
        <w:br/>
        <w:t xml:space="preserve"/>
      </w:r>
      <w:r>
        <w:rPr>
          <w:rFonts w:ascii="Helvetica" w:hAnsi="Helvetica" w:cs="Helvetica"/>
          <w:sz w:val="17"/>
          <w:sz-cs w:val="17"/>
          <w:color w:val="4C6178"/>
        </w:rPr>
        <w:t xml:space="preserve">Cel tempa: 10.0–13.5 s · 19 słów · 114 słów/min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