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before="1200" w:after="260"/>
      </w:pPr>
      <w:r>
        <w:rPr>
          <w:rFonts w:ascii="Helvetica" w:hAnsi="Helvetica" w:cs="Helvetica"/>
          <w:sz w:val="19"/>
          <w:sz-cs w:val="19"/>
          <w:b/>
          <w:color w:val="8B6A24"/>
        </w:rPr>
        <w:t xml:space="preserve">KOSMICZNE LABORATORIUM</w:t>
      </w:r>
    </w:p>
    <w:p>
      <w:pPr>
        <w:jc w:val="center"/>
        <w:spacing w:after="160"/>
      </w:pPr>
      <w:r>
        <w:rPr>
          <w:rFonts w:ascii="Helvetica" w:hAnsi="Helvetica" w:cs="Helvetica"/>
          <w:sz w:val="56"/>
          <w:sz-cs w:val="56"/>
          <w:b/>
          <w:color w:val="2E74B5"/>
        </w:rPr>
        <w:t xml:space="preserve">Scenariusz lektorski</w:t>
      </w:r>
    </w:p>
    <w:p>
      <w:pPr>
        <w:jc w:val="center"/>
        <w:spacing w:after="520"/>
      </w:pPr>
      <w:r>
        <w:rPr>
          <w:rFonts w:ascii="Helvetica" w:hAnsi="Helvetica" w:cs="Helvetica"/>
          <w:sz w:val="30"/>
          <w:sz-cs w:val="30"/>
          <w:color w:val="4C6178"/>
        </w:rPr>
        <w:t xml:space="preserve">Kompletny kontrakt nagraniowy i bank głosu dla dalszego rozwoju aplikacji</w:t>
      </w:r>
    </w:p>
    <w:p>
      <w:pPr>
        <w:jc w:val="center"/>
        <w:spacing w:after="180"/>
      </w:pPr>
      <w:r>
        <w:rPr>
          <w:rFonts w:ascii="Helvetica" w:hAnsi="Helvetica" w:cs="Helvetica"/>
          <w:sz w:val="23"/>
          <w:sz-cs w:val="23"/>
          <w:color w:val="17243A"/>
        </w:rPr>
        <w:t xml:space="preserve">Lektor: Piotr Makowski. Rola: Gospodarz obserwatorium. Otwiera świat, prowadzi przez piękne przejścia i daje dziecku poczucie bezpieczeństwa.</w:t>
      </w:r>
    </w:p>
    <w:p>
      <w:pPr>
        <w:jc w:val="center"/>
        <w:spacing w:before="180" w:after="120"/>
      </w:pPr>
      <w:r>
        <w:rPr>
          <w:rFonts w:ascii="Helvetica" w:hAnsi="Helvetica" w:cs="Helvetica"/>
          <w:sz w:val="20"/>
          <w:sz-cs w:val="20"/>
          <w:b/>
          <w:color w:val="8B6A24"/>
        </w:rPr>
        <w:t xml:space="preserve">STATUS: DRAFT / UNLOCKED · KANDYDAT 2b1fe0fd882ab774 · NIE NAGRYWAĆ</w:t>
      </w:r>
    </w:p>
    <w:p>
      <w:pPr>
        <w:jc w:val="center"/>
        <w:spacing w:after="140"/>
      </w:pPr>
      <w:r>
        <w:rPr>
          <w:rFonts w:ascii="Helvetica" w:hAnsi="Helvetica" w:cs="Helvetica"/>
          <w:sz w:val="22"/>
          <w:sz-cs w:val="22"/>
          <w:color w:val="4C6178"/>
        </w:rPr>
        <w:t xml:space="preserve">Wersja: 11 czerwca 2026</w:t>
      </w:r>
    </w:p>
    <w:p>
      <w:pPr>
        <w:jc w:val="center"/>
        <w:spacing w:before="300"/>
      </w:pPr>
      <w:r>
        <w:rPr>
          <w:rFonts w:ascii="Helvetica" w:hAnsi="Helvetica" w:cs="Helvetica"/>
          <w:sz w:val="25"/>
          <w:sz-cs w:val="25"/>
          <w:b/>
          <w:color w:val="2E74B5"/>
        </w:rPr>
        <w:t xml:space="preserve">17 kwestii · 2 pakietów tematycznych · kontrakt tempa v1</w:t>
      </w:r>
    </w:p>
    <w:p>
      <w:pPr>
        <w:pageBreakBefore/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Jak nagrać materiał</w:t>
      </w:r>
    </w:p>
    <w:p>
      <w:pPr>
        <w:spacing w:after="240"/>
      </w:pPr>
      <w:r>
        <w:rPr>
          <w:rFonts w:ascii="Helvetica" w:hAnsi="Helvetica" w:cs="Helvetica"/>
          <w:sz w:val="23"/>
          <w:sz-cs w:val="23"/>
          <w:b/>
          <w:color w:val="8B6A24"/>
        </w:rPr>
        <w:t xml:space="preserve">NAJWAŻNIEJSZE: nie czytamy identyfikatorów takich jak DISC-001. W gotowym masterze ma zostać dokładnie jedno czyste ujęcie każdej kwestii, w kolejności dokumentu.</w:t>
      </w:r>
    </w:p>
    <w:p>
      <w:pPr>
        <w:spacing w:after="240"/>
      </w:pPr>
      <w:r>
        <w:rPr>
          <w:rFonts w:ascii="Helvetica" w:hAnsi="Helvetica" w:cs="Helvetica"/>
          <w:sz w:val="22"/>
          <w:sz-cs w:val="22"/>
          <w:color w:val="4C6178"/>
        </w:rPr>
        <w:t xml:space="preserve">Cel sesji i przekazanie sceny: Każda kwestia ma brzmieć jak otwarcie drzwi do nowego miejsca, nie jak instrukcja ani definicja. Po ostatnim zdaniu zostaw naturalną ciszę. Dopiero po zamknięciu planszy i przygotowaniu laboratorium głos przejmuje Tomek.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1. Nagraj wszystkie kwestie po kolei w jednym pliku.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2. Po każdej kwestii zostaw 2-3 sekundy pełnej ciszy.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3. Nie dodawaj własnych słów, numerów, zapowiedzi ani dźwięków potwierdzających.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4. Jeśli pojawi się pomyłka, powtórz ujęcie, a przed oddaniem usuń błędną wersję. Finalny master musi zawierać dokładnie 17 czystych fragmentów.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5. Podane przy kwestiach okna czasu są kierunkiem, nie stoperem. Nie przyspieszaj kosztem ciepła i czytelności; wyraźne odstępstwo oznacz do wspólnego odsłuchu.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6. Nie stosuj pogłosu ani agresywnej kompresji. Zostaw naturalny oddech, ale usuń wyraźne stuknięcia, rozmowy i hałas pomieszczenia.</w:t>
      </w:r>
    </w:p>
    <w:p>
      <w:pPr>
        <w:spacing w:before="280" w:after="140"/>
      </w:pPr>
      <w:r>
        <w:rPr>
          <w:rFonts w:ascii="Helvetica" w:hAnsi="Helvetica" w:cs="Helvetica"/>
          <w:sz w:val="26"/>
          <w:sz-cs w:val="26"/>
          <w:b/>
          <w:color w:val="2E74B5"/>
        </w:rPr>
        <w:t xml:space="preserve">Charakter głosu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• Głęboko, spokojnie i blisko, z ciepłem zaufanego przewodnika.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• Piotr nie czyta literalnie haseł z ekranu. Głos dopowiada obraz i zaprasza dalej.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• Pauzy są częścią opowieści. Nie przyspieszaj końcówek i nie domykaj zdań reklamowym akcentem.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• Zachwyt pozostaje prawdziwy i powściągliwy. Bez patosu zwiastuna filmowego.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• Dziecko ma czuć, że ktoś nad nim czuwa, ale zostawia mu własne tempo odkrywania.</w:t>
      </w:r>
    </w:p>
    <w:p>
      <w:pPr>
        <w:spacing w:before="280" w:after="140"/>
      </w:pPr>
      <w:r>
        <w:rPr>
          <w:rFonts w:ascii="Helvetica" w:hAnsi="Helvetica" w:cs="Helvetica"/>
          <w:sz w:val="26"/>
          <w:sz-cs w:val="26"/>
          <w:b/>
          <w:color w:val="2E74B5"/>
        </w:rPr>
        <w:t xml:space="preserve">Parametry pliku źródłowego</w:t>
      </w:r>
    </w:p>
    <w:p>
      <w:pPr>
        <w:spacing w:after="120"/>
      </w:pPr>
      <w:r>
        <w:rPr>
          <w:rFonts w:ascii="Helvetica" w:hAnsi="Helvetica" w:cs="Helvetica"/>
          <w:sz w:val="22"/>
          <w:sz-cs w:val="22"/>
          <w:color w:val="17243A"/>
        </w:rPr>
        <w:t xml:space="preserve">Format: WAV PCM, bez kompresji</w:t>
      </w:r>
    </w:p>
    <w:p>
      <w:pPr>
        <w:spacing w:after="120"/>
      </w:pPr>
      <w:r>
        <w:rPr>
          <w:rFonts w:ascii="Helvetica" w:hAnsi="Helvetica" w:cs="Helvetica"/>
          <w:sz w:val="22"/>
          <w:sz-cs w:val="22"/>
          <w:color w:val="17243A"/>
        </w:rPr>
        <w:t xml:space="preserve">Rozdzielczość: 24 bit</w:t>
      </w:r>
    </w:p>
    <w:p>
      <w:pPr>
        <w:spacing w:after="120"/>
      </w:pPr>
      <w:r>
        <w:rPr>
          <w:rFonts w:ascii="Helvetica" w:hAnsi="Helvetica" w:cs="Helvetica"/>
          <w:sz w:val="22"/>
          <w:sz-cs w:val="22"/>
          <w:color w:val="17243A"/>
        </w:rPr>
        <w:t xml:space="preserve">Częstotliwość: 48 kHz</w:t>
      </w:r>
    </w:p>
    <w:p>
      <w:pPr>
        <w:spacing w:after="120"/>
      </w:pPr>
      <w:r>
        <w:rPr>
          <w:rFonts w:ascii="Helvetica" w:hAnsi="Helvetica" w:cs="Helvetica"/>
          <w:sz w:val="22"/>
          <w:sz-cs w:val="22"/>
          <w:color w:val="17243A"/>
        </w:rPr>
        <w:t xml:space="preserve">Kanały: jeden kanał mono (wymagane)</w:t>
      </w:r>
    </w:p>
    <w:p>
      <w:pPr>
        <w:spacing w:after="120"/>
      </w:pPr>
      <w:r>
        <w:rPr>
          <w:rFonts w:ascii="Helvetica" w:hAnsi="Helvetica" w:cs="Helvetica"/>
          <w:sz w:val="22"/>
          <w:sz-cs w:val="22"/>
          <w:color w:val="17243A"/>
        </w:rPr>
        <w:t xml:space="preserve">Nazwa: kosmiczne-laboratorium-lektor-piotr-master.wav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1 Z 2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Wstęp do obserwatorium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Piotr Makowski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Piotr otwiera świat aplikacji. Blisko, spokojnie i z filmowym oddechem.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INTRO-001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Witaj w naszym obserwatorium! Jak dobrze cię tu widzieć. Rozejrzyj się. Czekają tu na ciebie gwiazdy, planety i kilka kosmicznych niespodzianek.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12.0–16.0 s · 21 słów · 108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INTRO-002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Nie wszystko odkrywa się od razu. Zatrzymaj się, pomyśl i spróbuj. A kiedy zechcesz, zaproś do pomocy kogoś bliskiego. Najciekawsze pomysły często rodzą się wtedy, gdy rozmawiamy i sprawdzamy je razem.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17.0–23.0 s · 31 słów · 108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INTRO-003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W każdej pracowni czeka inne pytanie: dlaczego rzeczy spadają, skąd bierze się orbita i co potrafi przechylona Ziemia. Nie będziemy zgadywać z książki. Sprawdzimy to własnymi rękami.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15.0–20.0 s · 27 słów · 108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INTRO-004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Najważniejsza jest radość odkrywania. Możesz próbować po swojemu, a czasem zaprosić do zabawy kogoś bliskiego. Wspólne zdziwienie i śmiech też są częścią eksperymentu.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13.0–17.0 s · 23 słów · 108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INTRO-005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Obserwatorium jest już otwarte. Wybierz pierwszą misję. Ja będę otwierał przed tobą kolejne drzwi, a w pracowniach usłyszysz, na co warto spojrzeć.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12.5–16.5 s · 22 słów · 108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2 Z 2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Przejścia między pracowniami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Piotr Makowski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Piotr jest opiekunem obserwatorium. Otwiera nowe drzwi i oddaje scenę Tomkowi bez pośpiechu.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HOST-HOME-001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Wróćmy na chwilę do obserwatorium. Twoje odkrycia są bezpieczne, a następne drzwi już czekają.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7.5–10.5 s · 14 słów · 114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HOST-MASS-001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Zaczniemy od czegoś, czego nie widać, choć jest w każdej rzeczy. Sprawdźmy, jak masa potrafi zmienić drogę piłki.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10.0–13.0 s · 18 słów · 114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HOST-THROW-001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Teraz podarujemy piłce odrobinę ruchu. Jeden rzut może spaść, uciec albo pokazać nam, jak działa grawitacja.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9.0–11.5 s · 16 słów · 114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HOST-ORBIT-001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Unieśmy wzrok trochę wyżej. Czas poszukać takiego ruchu, który zamienia spadanie w podróż dookoła Ziemi.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8.0–11.0 s · 15 słów · 114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HOST-MAGNET-001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Na stole czekają dwie niewidzialne siły. Z daleka mogą wydawać się podobne. Za chwilę zobaczymy, czym naprawdę się różnią.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10.5–14.0 s · 19 słów · 114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HOST-SEASONS-001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Obróćmy obserwatorium ku Słońcu. Ziemia rusza w całoroczną podróż, a jej przechylenie maluje pory roku.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8.0–11.0 s · 15 słów · 114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HOST-MOON-001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Przygaśmy na chwilę światła. Księżyc zmienia wygląd noc po nocy, choć Słońce zawsze oświetla połowę jego powierzchni.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9.0–12.0 s · 17 słów · 114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HOST-PLAYGROUND-001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Teraz laboratorium oddaje ster w twoje ręce. Przesuwaj planety, wypuszczaj samochodziki i układaj własne kosmiczne drogi.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8.5–11.5 s · 16 słów · 114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HOST-RACE-001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Do tej misji przydadzą się dwie pary oczu i odrobina współpracy. Samochodziki już czekają na wspólną podróż po orbicie.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10.0–13.5 s · 19 słów · 114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HOST-MISSIONS-001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To, co przed chwilą było eksperymentem, prawdziwe sondy robią w ogromnej przestrzeni. Chodźmy śladami misji, które nauczyły się pożyczać ruch od planet.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11.5–15.5 s · 22 słów · 114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HOST-NOTEBOOK-001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Każde odkrycie zasługuje na własną stronę. Zajrzyjmy do zeszytu i zobaczmy, co już udało ci się odnaleźć.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9.0–12.0 s · 17 słów · 114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HOST-FINAL-001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Sześć drzwi jest już otwartych, ale ciekawość nie ma ostatniego rozdziału. Wracaj, próbuj inaczej i patrz w niebo po swojemu.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10.5–14.0 s · 20 słów · 114 słów/min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