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jc w:val="center"/>
        <w:spacing w:before="1200" w:after="260"/>
      </w:pPr>
      <w:r>
        <w:rPr>
          <w:rFonts w:ascii="Helvetica" w:hAnsi="Helvetica" w:cs="Helvetica"/>
          <w:sz w:val="19"/>
          <w:sz-cs w:val="19"/>
          <w:b/>
          <w:color w:val="8B6A24"/>
        </w:rPr>
        <w:t xml:space="preserve">KOSMICZNE LABORATORIUM</w:t>
      </w:r>
    </w:p>
    <w:p>
      <w:pPr>
        <w:jc w:val="center"/>
        <w:spacing w:after="160"/>
      </w:pPr>
      <w:r>
        <w:rPr>
          <w:rFonts w:ascii="Helvetica" w:hAnsi="Helvetica" w:cs="Helvetica"/>
          <w:sz w:val="56"/>
          <w:sz-cs w:val="56"/>
          <w:b/>
          <w:color w:val="2E74B5"/>
        </w:rPr>
        <w:t xml:space="preserve">Scenariusz lektorski</w:t>
      </w:r>
    </w:p>
    <w:p>
      <w:pPr>
        <w:jc w:val="center"/>
        <w:spacing w:after="520"/>
      </w:pPr>
      <w:r>
        <w:rPr>
          <w:rFonts w:ascii="Helvetica" w:hAnsi="Helvetica" w:cs="Helvetica"/>
          <w:sz w:val="30"/>
          <w:sz-cs w:val="30"/>
          <w:color w:val="4C6178"/>
        </w:rPr>
        <w:t xml:space="preserve">Kompletny kontrakt nagraniowy i bank głosu dla dalszego rozwoju aplikacji</w:t>
      </w:r>
    </w:p>
    <w:p>
      <w:pPr>
        <w:jc w:val="center"/>
        <w:spacing w:after="180"/>
      </w:pPr>
      <w:r>
        <w:rPr>
          <w:rFonts w:ascii="Helvetica" w:hAnsi="Helvetica" w:cs="Helvetica"/>
          <w:sz w:val="23"/>
          <w:sz-cs w:val="23"/>
          <w:color w:val="17243A"/>
        </w:rPr>
        <w:t xml:space="preserve">Lektor: Piotr Makowski. Rola: Gospodarz obserwatorium. Otwiera świat, prowadzi przez piękne przejścia i daje dziecku poczucie bezpieczeństwa.</w:t>
      </w:r>
    </w:p>
    <w:p>
      <w:pPr>
        <w:jc w:val="center"/>
        <w:spacing w:before="180" w:after="120"/>
      </w:pPr>
      <w:r>
        <w:rPr>
          <w:rFonts w:ascii="Helvetica" w:hAnsi="Helvetica" w:cs="Helvetica"/>
          <w:sz w:val="20"/>
          <w:sz-cs w:val="20"/>
          <w:b/>
          <w:color w:val="8B6A24"/>
        </w:rPr>
        <w:t xml:space="preserve">STATUS: LOCK · d4e3485822e7e877 · Mieszko Mahboob · 2026-06-20T21:37:49.053Z</w:t>
      </w:r>
    </w:p>
    <w:p>
      <w:pPr>
        <w:jc w:val="center"/>
        <w:spacing w:after="140"/>
      </w:pPr>
      <w:r>
        <w:rPr>
          <w:rFonts w:ascii="Helvetica" w:hAnsi="Helvetica" w:cs="Helvetica"/>
          <w:sz w:val="22"/>
          <w:sz-cs w:val="22"/>
          <w:color w:val="4C6178"/>
        </w:rPr>
        <w:t xml:space="preserve">Wersja: 11 czerwca 2026</w:t>
      </w:r>
    </w:p>
    <w:p>
      <w:pPr>
        <w:jc w:val="center"/>
        <w:spacing w:before="300"/>
      </w:pPr>
      <w:r>
        <w:rPr>
          <w:rFonts w:ascii="Helvetica" w:hAnsi="Helvetica" w:cs="Helvetica"/>
          <w:sz w:val="25"/>
          <w:sz-cs w:val="25"/>
          <w:b/>
          <w:color w:val="2E74B5"/>
        </w:rPr>
        <w:t xml:space="preserve">17 kwestii · 2 pakietów tematycznych · kontrakt tempa v1</w:t>
      </w:r>
    </w:p>
    <w:p>
      <w:pPr>
        <w:pageBreakBefore/>
        <w:spacing w:before="360" w:after="200"/>
      </w:pPr>
      <w:r>
        <w:rPr>
          <w:rFonts w:ascii="Helvetica" w:hAnsi="Helvetica" w:cs="Helvetica"/>
          <w:sz w:val="32"/>
          <w:sz-cs w:val="32"/>
          <w:b/>
          <w:color w:val="2E74B5"/>
        </w:rPr>
        <w:t xml:space="preserve">Jak nagrać materiał</w:t>
      </w:r>
    </w:p>
    <w:p>
      <w:pPr>
        <w:spacing w:after="240"/>
      </w:pPr>
      <w:r>
        <w:rPr>
          <w:rFonts w:ascii="Helvetica" w:hAnsi="Helvetica" w:cs="Helvetica"/>
          <w:sz w:val="23"/>
          <w:sz-cs w:val="23"/>
          <w:b/>
          <w:color w:val="8B6A24"/>
        </w:rPr>
        <w:t xml:space="preserve">NAJWAŻNIEJSZE: nie czytamy identyfikatorów takich jak DISC-001. W gotowym masterze ma zostać dokładnie jedno czyste ujęcie każdej kwestii, w kolejności dokumentu.</w:t>
      </w:r>
    </w:p>
    <w:p>
      <w:pPr>
        <w:spacing w:after="240"/>
      </w:pPr>
      <w:r>
        <w:rPr>
          <w:rFonts w:ascii="Helvetica" w:hAnsi="Helvetica" w:cs="Helvetica"/>
          <w:sz w:val="22"/>
          <w:sz-cs w:val="22"/>
          <w:color w:val="4C6178"/>
        </w:rPr>
        <w:t xml:space="preserve">Cel sesji i przekazanie sceny: Każda kwestia ma brzmieć jak otwarcie drzwi do nowego miejsca, nie jak instrukcja ani definicja. Po ostatnim zdaniu zostaw naturalną ciszę. Dopiero po zamknięciu planszy i przygotowaniu laboratorium głos przejmuje przewodnik po fizyce.</w:t>
      </w:r>
    </w:p>
    <w:p>
      <w:pPr>
        <w:spacing w:after="100"/>
      </w:pPr>
      <w:r>
        <w:rPr>
          <w:rFonts w:ascii="Helvetica" w:hAnsi="Helvetica" w:cs="Helvetica"/>
          <w:sz w:val="22"/>
          <w:sz-cs w:val="22"/>
          <w:color w:val="17243A"/>
        </w:rPr>
        <w:t xml:space="preserve">1. Nagraj wszystkie kwestie po kolei w jednym pliku.</w:t>
      </w:r>
    </w:p>
    <w:p>
      <w:pPr>
        <w:spacing w:after="100"/>
      </w:pPr>
      <w:r>
        <w:rPr>
          <w:rFonts w:ascii="Helvetica" w:hAnsi="Helvetica" w:cs="Helvetica"/>
          <w:sz w:val="22"/>
          <w:sz-cs w:val="22"/>
          <w:color w:val="17243A"/>
        </w:rPr>
        <w:t xml:space="preserve">2. Po każdej kwestii zostaw 2-3 sekundy pełnej ciszy.</w:t>
      </w:r>
    </w:p>
    <w:p>
      <w:pPr>
        <w:spacing w:after="100"/>
      </w:pPr>
      <w:r>
        <w:rPr>
          <w:rFonts w:ascii="Helvetica" w:hAnsi="Helvetica" w:cs="Helvetica"/>
          <w:sz w:val="22"/>
          <w:sz-cs w:val="22"/>
          <w:color w:val="17243A"/>
        </w:rPr>
        <w:t xml:space="preserve">3. Nie dodawaj własnych słów, numerów, zapowiedzi ani dźwięków potwierdzających.</w:t>
      </w:r>
    </w:p>
    <w:p>
      <w:pPr>
        <w:spacing w:after="100"/>
      </w:pPr>
      <w:r>
        <w:rPr>
          <w:rFonts w:ascii="Helvetica" w:hAnsi="Helvetica" w:cs="Helvetica"/>
          <w:sz w:val="22"/>
          <w:sz-cs w:val="22"/>
          <w:color w:val="17243A"/>
        </w:rPr>
        <w:t xml:space="preserve">4. Jeśli pojawi się pomyłka, powtórz ujęcie, a przed oddaniem usuń błędną wersję. Finalny master musi zawierać dokładnie 17 czystych fragmentów.</w:t>
      </w:r>
    </w:p>
    <w:p>
      <w:pPr>
        <w:spacing w:after="100"/>
      </w:pPr>
      <w:r>
        <w:rPr>
          <w:rFonts w:ascii="Helvetica" w:hAnsi="Helvetica" w:cs="Helvetica"/>
          <w:sz w:val="22"/>
          <w:sz-cs w:val="22"/>
          <w:color w:val="17243A"/>
        </w:rPr>
        <w:t xml:space="preserve">5. Podane przy kwestiach okna czasu są kierunkiem, nie stoperem. Nie przyspieszaj kosztem ciepła i czytelności; wyraźne odstępstwo oznacz do wspólnego odsłuchu.</w:t>
      </w:r>
    </w:p>
    <w:p>
      <w:pPr>
        <w:spacing w:after="100"/>
      </w:pPr>
      <w:r>
        <w:rPr>
          <w:rFonts w:ascii="Helvetica" w:hAnsi="Helvetica" w:cs="Helvetica"/>
          <w:sz w:val="22"/>
          <w:sz-cs w:val="22"/>
          <w:color w:val="17243A"/>
        </w:rPr>
        <w:t xml:space="preserve">6. Nie stosuj pogłosu ani agresywnej kompresji. Zostaw naturalny oddech, ale usuń wyraźne stuknięcia, rozmowy i hałas pomieszczenia.</w:t>
      </w:r>
    </w:p>
    <w:p>
      <w:pPr>
        <w:spacing w:before="280" w:after="140"/>
      </w:pPr>
      <w:r>
        <w:rPr>
          <w:rFonts w:ascii="Helvetica" w:hAnsi="Helvetica" w:cs="Helvetica"/>
          <w:sz w:val="26"/>
          <w:sz-cs w:val="26"/>
          <w:b/>
          <w:color w:val="2E74B5"/>
        </w:rPr>
        <w:t xml:space="preserve">Charakter głosu</w:t>
      </w:r>
    </w:p>
    <w:p>
      <w:pPr>
        <w:spacing w:after="80"/>
      </w:pPr>
      <w:r>
        <w:rPr>
          <w:rFonts w:ascii="Helvetica" w:hAnsi="Helvetica" w:cs="Helvetica"/>
          <w:sz w:val="22"/>
          <w:sz-cs w:val="22"/>
          <w:color w:val="17243A"/>
        </w:rPr>
        <w:t xml:space="preserve">• Głęboko, spokojnie i blisko, z ciepłem zaufanego przewodnika.</w:t>
      </w:r>
    </w:p>
    <w:p>
      <w:pPr>
        <w:spacing w:after="80"/>
      </w:pPr>
      <w:r>
        <w:rPr>
          <w:rFonts w:ascii="Helvetica" w:hAnsi="Helvetica" w:cs="Helvetica"/>
          <w:sz w:val="22"/>
          <w:sz-cs w:val="22"/>
          <w:color w:val="17243A"/>
        </w:rPr>
        <w:t xml:space="preserve">• Piotr nie czyta literalnie haseł z ekranu. Głos dopowiada obraz i zaprasza dalej.</w:t>
      </w:r>
    </w:p>
    <w:p>
      <w:pPr>
        <w:spacing w:after="80"/>
      </w:pPr>
      <w:r>
        <w:rPr>
          <w:rFonts w:ascii="Helvetica" w:hAnsi="Helvetica" w:cs="Helvetica"/>
          <w:sz w:val="22"/>
          <w:sz-cs w:val="22"/>
          <w:color w:val="17243A"/>
        </w:rPr>
        <w:t xml:space="preserve">• Pauzy są częścią opowieści. Nie przyspieszaj końcówek i nie domykaj zdań reklamowym akcentem.</w:t>
      </w:r>
    </w:p>
    <w:p>
      <w:pPr>
        <w:spacing w:after="80"/>
      </w:pPr>
      <w:r>
        <w:rPr>
          <w:rFonts w:ascii="Helvetica" w:hAnsi="Helvetica" w:cs="Helvetica"/>
          <w:sz w:val="22"/>
          <w:sz-cs w:val="22"/>
          <w:color w:val="17243A"/>
        </w:rPr>
        <w:t xml:space="preserve">• Zachwyt pozostaje prawdziwy i powściągliwy. Bez patosu zwiastuna filmowego.</w:t>
      </w:r>
    </w:p>
    <w:p>
      <w:pPr>
        <w:spacing w:after="80"/>
      </w:pPr>
      <w:r>
        <w:rPr>
          <w:rFonts w:ascii="Helvetica" w:hAnsi="Helvetica" w:cs="Helvetica"/>
          <w:sz w:val="22"/>
          <w:sz-cs w:val="22"/>
          <w:color w:val="17243A"/>
        </w:rPr>
        <w:t xml:space="preserve">• Dziecko ma czuć, że ktoś nad nim czuwa, ale zostawia mu własne tempo odkrywania.</w:t>
      </w:r>
    </w:p>
    <w:p>
      <w:pPr>
        <w:spacing w:before="280" w:after="140"/>
      </w:pPr>
      <w:r>
        <w:rPr>
          <w:rFonts w:ascii="Helvetica" w:hAnsi="Helvetica" w:cs="Helvetica"/>
          <w:sz w:val="26"/>
          <w:sz-cs w:val="26"/>
          <w:b/>
          <w:color w:val="2E74B5"/>
        </w:rPr>
        <w:t xml:space="preserve">Parametry pliku źródłowego</w:t>
      </w:r>
    </w:p>
    <w:p>
      <w:pPr>
        <w:spacing w:after="120"/>
      </w:pPr>
      <w:r>
        <w:rPr>
          <w:rFonts w:ascii="Helvetica" w:hAnsi="Helvetica" w:cs="Helvetica"/>
          <w:sz w:val="22"/>
          <w:sz-cs w:val="22"/>
          <w:color w:val="17243A"/>
        </w:rPr>
        <w:t xml:space="preserve">Format: WAV PCM, bez kompresji</w:t>
      </w:r>
    </w:p>
    <w:p>
      <w:pPr>
        <w:spacing w:after="120"/>
      </w:pPr>
      <w:r>
        <w:rPr>
          <w:rFonts w:ascii="Helvetica" w:hAnsi="Helvetica" w:cs="Helvetica"/>
          <w:sz w:val="22"/>
          <w:sz-cs w:val="22"/>
          <w:color w:val="17243A"/>
        </w:rPr>
        <w:t xml:space="preserve">Rozdzielczość: 24 bit</w:t>
      </w:r>
    </w:p>
    <w:p>
      <w:pPr>
        <w:spacing w:after="120"/>
      </w:pPr>
      <w:r>
        <w:rPr>
          <w:rFonts w:ascii="Helvetica" w:hAnsi="Helvetica" w:cs="Helvetica"/>
          <w:sz w:val="22"/>
          <w:sz-cs w:val="22"/>
          <w:color w:val="17243A"/>
        </w:rPr>
        <w:t xml:space="preserve">Częstotliwość: 48 kHz</w:t>
      </w:r>
    </w:p>
    <w:p>
      <w:pPr>
        <w:spacing w:after="120"/>
      </w:pPr>
      <w:r>
        <w:rPr>
          <w:rFonts w:ascii="Helvetica" w:hAnsi="Helvetica" w:cs="Helvetica"/>
          <w:sz w:val="22"/>
          <w:sz-cs w:val="22"/>
          <w:color w:val="17243A"/>
        </w:rPr>
        <w:t xml:space="preserve">Kanały: Jeden kanał mono (wymagane)</w:t>
      </w:r>
    </w:p>
    <w:p>
      <w:pPr>
        <w:spacing w:after="120"/>
      </w:pPr>
      <w:r>
        <w:rPr>
          <w:rFonts w:ascii="Helvetica" w:hAnsi="Helvetica" w:cs="Helvetica"/>
          <w:sz w:val="22"/>
          <w:sz-cs w:val="22"/>
          <w:color w:val="17243A"/>
        </w:rPr>
        <w:t xml:space="preserve">Nazwa: kosmiczne-laboratorium-lektor-piotr-master.wav</w:t>
      </w:r>
    </w:p>
    <w:p>
      <w:pPr>
        <w:pageBreakBefore/>
        <w:spacing w:after="80"/>
      </w:pPr>
      <w:r>
        <w:rPr>
          <w:rFonts w:ascii="Helvetica" w:hAnsi="Helvetica" w:cs="Helvetica"/>
          <w:sz w:val="18"/>
          <w:sz-cs w:val="18"/>
          <w:b/>
          <w:color w:val="8B6A24"/>
        </w:rPr>
        <w:t xml:space="preserve">PAKIET 1 Z 2</w:t>
      </w:r>
    </w:p>
    <w:p>
      <w:pPr>
        <w:spacing w:before="360" w:after="200"/>
      </w:pPr>
      <w:r>
        <w:rPr>
          <w:rFonts w:ascii="Helvetica" w:hAnsi="Helvetica" w:cs="Helvetica"/>
          <w:sz w:val="32"/>
          <w:sz-cs w:val="32"/>
          <w:b/>
          <w:color w:val="2E74B5"/>
        </w:rPr>
        <w:t xml:space="preserve">Wstęp do obserwatorium</w:t>
      </w:r>
    </w:p>
    <w:p>
      <w:pPr>
        <w:spacing w:after="90"/>
      </w:pPr>
      <w:r>
        <w:rPr>
          <w:rFonts w:ascii="Helvetica" w:hAnsi="Helvetica" w:cs="Helvetica"/>
          <w:sz w:val="20"/>
          <w:sz-cs w:val="20"/>
          <w:b/>
          <w:color w:val="2E74B5"/>
        </w:rPr>
        <w:t xml:space="preserve">Lektor: Piotr Makowski</w:t>
      </w:r>
    </w:p>
    <w:p>
      <w:pPr>
        <w:spacing w:after="240"/>
      </w:pPr>
      <w:r>
        <w:rPr>
          <w:rFonts w:ascii="Helvetica" w:hAnsi="Helvetica" w:cs="Helvetica"/>
          <w:sz w:val="21"/>
          <w:sz-cs w:val="21"/>
          <w:color w:val="4C6178"/>
        </w:rPr>
        <w:t xml:space="preserve">Kierunek: Piotr otwiera świat aplikacji. Blisko, spokojnie i z filmowym oddechem.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INTRO-001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Witaj w naszym obserwatorium! Jak dobrze cię tu widzieć. Rozejrzyj się. Czekają tu na ciebie gwiazdy, planety i kilka kosmicznych niespodzianek.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12.0–16.0 s · 21 słów · 108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INTRO-002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Nie wszystko odkrywa się od razu. Zatrzymaj się, pomyśl i spróbuj. A kiedy zechcesz, zaproś do pomocy kogoś bliskiego. Najciekawsze pomysły często rodzą się wtedy, gdy rozmawiamy i sprawdzamy je razem.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17.0–23.0 s · 31 słów · 108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INTRO-003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W każdej pracowni czeka inne pytanie: dlaczego rzeczy spadają, skąd bierze się orbita i co potrafi przechylona Ziemia. Nie będziemy zgadywać z książki. Sprawdzimy to własnymi rękami.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15.0–20.0 s · 27 słów · 108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INTRO-004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Najważniejsza jest radość odkrywania. Możesz próbować po swojemu, a czasem zaprosić do zabawy kogoś bliskiego. Wspólne zdziwienie i śmiech też są częścią eksperymentu.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13.0–17.0 s · 23 słów · 108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INTRO-005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Obserwatorium jest już otwarte. Wybierz pierwszą misję. Ja będę otwierał przed tobą kolejne drzwi, a w pracowniach usłyszysz, na co warto spojrzeć.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12.5–16.5 s · 22 słów · 108 słów/min</w:t>
      </w:r>
    </w:p>
    <w:p>
      <w:pPr>
        <w:pageBreakBefore/>
        <w:spacing w:after="80"/>
      </w:pPr>
      <w:r>
        <w:rPr>
          <w:rFonts w:ascii="Helvetica" w:hAnsi="Helvetica" w:cs="Helvetica"/>
          <w:sz w:val="18"/>
          <w:sz-cs w:val="18"/>
          <w:b/>
          <w:color w:val="8B6A24"/>
        </w:rPr>
        <w:t xml:space="preserve">PAKIET 2 Z 2</w:t>
      </w:r>
    </w:p>
    <w:p>
      <w:pPr>
        <w:spacing w:before="360" w:after="200"/>
      </w:pPr>
      <w:r>
        <w:rPr>
          <w:rFonts w:ascii="Helvetica" w:hAnsi="Helvetica" w:cs="Helvetica"/>
          <w:sz w:val="32"/>
          <w:sz-cs w:val="32"/>
          <w:b/>
          <w:color w:val="2E74B5"/>
        </w:rPr>
        <w:t xml:space="preserve">Przejścia między pracowniami</w:t>
      </w:r>
    </w:p>
    <w:p>
      <w:pPr>
        <w:spacing w:after="90"/>
      </w:pPr>
      <w:r>
        <w:rPr>
          <w:rFonts w:ascii="Helvetica" w:hAnsi="Helvetica" w:cs="Helvetica"/>
          <w:sz w:val="20"/>
          <w:sz-cs w:val="20"/>
          <w:b/>
          <w:color w:val="2E74B5"/>
        </w:rPr>
        <w:t xml:space="preserve">Lektor: Piotr Makowski</w:t>
      </w:r>
    </w:p>
    <w:p>
      <w:pPr>
        <w:spacing w:after="240"/>
      </w:pPr>
      <w:r>
        <w:rPr>
          <w:rFonts w:ascii="Helvetica" w:hAnsi="Helvetica" w:cs="Helvetica"/>
          <w:sz w:val="21"/>
          <w:sz-cs w:val="21"/>
          <w:color w:val="4C6178"/>
        </w:rPr>
        <w:t xml:space="preserve">Kierunek: Piotr jest opiekunem obserwatorium. Otwiera nowe drzwi i oddaje scenę Tomkowi bez pośpiechu.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HOST-HOME-001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Wróćmy na chwilę do obserwatorium. Twoje odkrycia są bezpieczne, a następne drzwi już czekają.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7.5–10.5 s · 14 słów · 114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HOST-MASS-001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Zaczniemy od czegoś, czego nie widać, choć jest w każdej rzeczy. Sprawdźmy, jak masa potrafi zmienić drogę piłki.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10.0–13.0 s · 18 słów · 114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HOST-THROW-001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Teraz podarujemy piłce odrobinę ruchu. Piłka może spaść, uciec albo pokazać nam, jak działa grawitacja.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8.5–11.0 s · 15 słów · 114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HOST-ORBIT-001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Unieśmy wzrok trochę wyżej. Czas poszukać takiego ruchu, który zamienia spadanie w podróż dookoła Ziemi.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8.0–11.0 s · 15 słów · 114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HOST-MAGNET-001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Na stole czekają dwie niewidzialne siły. Z daleka mogą wydawać się podobne. Za chwilę zobaczymy, czym naprawdę się różnią.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10.5–14.0 s · 19 słów · 114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HOST-SEASONS-001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Obróćmy obserwatorium ku Słońcu. Ziemia rusza w całoroczną podróż, a jej przechylenie maluje pory roku.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8.0–11.0 s · 15 słów · 114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HOST-MOON-001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Przygaśmy na chwilę światła. Księżyc zmienia wygląd noc po nocy, choć Słońce zawsze oświetla połowę jego powierzchni.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9.0–12.0 s · 17 słów · 114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HOST-PLAYGROUND-001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Teraz laboratorium oddaje ster w twoje ręce. Przesuwaj planety, wypuszczaj samochodziki i układaj własne kosmiczne drogi.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8.5–11.5 s · 16 słów · 114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HOST-RACE-001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Do tej misji przydadzą się dwie pary oczu i odrobina współpracy. Samochodziki już czekają na wspólną podróż po orbicie.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10.0–13.5 s · 19 słów · 114 słów/min</w:t>
      </w:r>
    </w:p>
    <w:p>
      <w:pPr>
        <w:pageBreakBefore/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HOST-MISSIONS-001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To, co przed chwilą było eksperymentem, prawdziwe sondy robią w ogromnej przestrzeni. Sprawdź teraz misje, które nauczyły się pożyczać ruch od planet.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11.5–15.5 s · 22 słów · 114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HOST-NOTEBOOK-001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Każde odkrycie zasługuje na własną stronę. Zajrzyjmy do zeszytu i zobaczmy, co już udało ci się odnaleźć.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9.0–12.0 s · 17 słów · 114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HOST-FINAL-001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Sześć drzwi jest już otwartych, ale ciekawość nie ma ostatniego rozdziału. Wracaj, próbuj i patrz w niebo po swojemu.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10.0–13.5 s · 19 słów · 114 słów/min</w:t>
      </w:r>
    </w:p>
    <w:sectPr>
      <w:pgSz w:w="12240" w:h="15840"/>
      <w:pgMar w:top="1440" w:right="1440" w:bottom="1440" w:left="1440"/>
    </w:sectPr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CocoaOOXMLWriter/2685.7</generator>
</meta>
</file>