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6CFF" w14:textId="4EDBD84E" w:rsidR="00F26717" w:rsidRDefault="00000000">
      <w:pPr>
        <w:spacing w:after="200"/>
        <w:jc w:val="center"/>
        <w:rPr>
          <w:b/>
          <w:bCs/>
        </w:rPr>
      </w:pPr>
      <w:r>
        <w:rPr>
          <w:b/>
          <w:bCs/>
        </w:rPr>
        <w:t>Quantum and Quantum-Inspired Multimodal Health AI: A Research Overview</w:t>
      </w:r>
    </w:p>
    <w:p w14:paraId="6A1EA938" w14:textId="7102CEC1" w:rsidR="00EC75A5" w:rsidRDefault="00C00E4F">
      <w:pPr>
        <w:spacing w:after="200"/>
        <w:jc w:val="center"/>
        <w:rPr>
          <w:i/>
          <w:iCs/>
        </w:rPr>
      </w:pPr>
      <w:r w:rsidRPr="00EC75A5">
        <w:rPr>
          <w:b/>
          <w:bCs/>
        </w:rPr>
        <w:t>Author</w:t>
      </w:r>
      <w:r>
        <w:rPr>
          <w:b/>
          <w:bCs/>
        </w:rPr>
        <w:t>:</w:t>
      </w:r>
      <w:r w:rsidR="00EC75A5">
        <w:rPr>
          <w:b/>
          <w:bCs/>
        </w:rPr>
        <w:t xml:space="preserve"> </w:t>
      </w:r>
      <w:r w:rsidR="00EC75A5" w:rsidRPr="00EC75A5">
        <w:rPr>
          <w:i/>
          <w:iCs/>
        </w:rPr>
        <w:t>Md Jakir Hossain, Department of Computer Science and Engineering, East West University</w:t>
      </w:r>
    </w:p>
    <w:p w14:paraId="0AFC3169" w14:textId="5AAFB3A9" w:rsidR="00EC75A5" w:rsidRPr="00EC75A5" w:rsidRDefault="00EC75A5">
      <w:pPr>
        <w:spacing w:after="200"/>
        <w:jc w:val="center"/>
        <w:rPr>
          <w:lang w:val="de-DE"/>
        </w:rPr>
      </w:pPr>
      <w:r w:rsidRPr="00EC75A5">
        <w:rPr>
          <w:i/>
          <w:iCs/>
          <w:lang w:val="de-DE"/>
        </w:rPr>
        <w:t>Email:mdjakirhossen13@gm</w:t>
      </w:r>
      <w:r>
        <w:rPr>
          <w:i/>
          <w:iCs/>
          <w:lang w:val="de-DE"/>
        </w:rPr>
        <w:t>ail.com</w:t>
      </w:r>
    </w:p>
    <w:p w14:paraId="727B31CC" w14:textId="4F0938C4" w:rsidR="00F26717" w:rsidRPr="00EC75A5" w:rsidRDefault="005A6AA6">
      <w:pPr>
        <w:spacing w:before="160" w:after="80"/>
        <w:jc w:val="both"/>
        <w:rPr>
          <w:lang w:val="de-DE"/>
        </w:rPr>
      </w:pPr>
      <w:r w:rsidRPr="00EC75A5">
        <w:rPr>
          <w:b/>
          <w:bCs/>
          <w:lang w:val="de-DE"/>
        </w:rPr>
        <w:t>TL; DR</w:t>
      </w:r>
    </w:p>
    <w:p w14:paraId="7B326407" w14:textId="77D6524B" w:rsidR="00F26717" w:rsidRDefault="00000000">
      <w:pPr>
        <w:spacing w:after="120"/>
        <w:jc w:val="both"/>
      </w:pPr>
      <w:r>
        <w:t xml:space="preserve">Quantum and quantum-inspired multimodal mental-health AI </w:t>
      </w:r>
      <w:r w:rsidR="005A6AA6">
        <w:t>emerge</w:t>
      </w:r>
      <w:r>
        <w:t xml:space="preserve"> with hybrid quantum-classical architectures, quantum variational models, attention-based fusion, and SHAP/visual XAI; studies target ASD, EEG/ECG diagnostics, schizophrenia, and neurological disorders, but hardware, scalability, and clinical-validation gaps remain.</w:t>
      </w:r>
    </w:p>
    <w:p w14:paraId="573469BC" w14:textId="77777777" w:rsidR="00F26717" w:rsidRDefault="00000000">
      <w:pPr>
        <w:spacing w:before="160" w:after="80"/>
        <w:jc w:val="both"/>
      </w:pPr>
      <w:r>
        <w:rPr>
          <w:b/>
          <w:bCs/>
        </w:rPr>
        <w:t>Key Methodologies Used</w:t>
      </w:r>
    </w:p>
    <w:p w14:paraId="10C9419E" w14:textId="77777777" w:rsidR="00F26717" w:rsidRDefault="00000000">
      <w:pPr>
        <w:spacing w:after="120"/>
        <w:jc w:val="both"/>
      </w:pPr>
      <w:r>
        <w:t>Quantum multimodal mental-health research focuses on hybrid architectures that combine quantum processing with classical deep learning to encode and fuse heterogeneous signals. Researchers apply variational quantum models, quantum-inspired networks, attention-based fusion, and classical XAI tools to extract and interpret latent features in brain and physiological data.</w:t>
      </w:r>
    </w:p>
    <w:p w14:paraId="13E70898" w14:textId="77777777" w:rsidR="00F26717" w:rsidRDefault="00000000">
      <w:pPr>
        <w:pStyle w:val="ListParagraph"/>
        <w:numPr>
          <w:ilvl w:val="0"/>
          <w:numId w:val="2"/>
        </w:numPr>
        <w:spacing w:after="80"/>
        <w:jc w:val="both"/>
      </w:pPr>
      <w:r>
        <w:t>Quantum variational models use quantum variational autoencoders with amplitude encoding and entanglement-driven latent transforms to model EEG-ECG signals and improve reconstruction and classification performance [1].</w:t>
      </w:r>
    </w:p>
    <w:p w14:paraId="2141598E" w14:textId="77777777" w:rsidR="00F26717" w:rsidRDefault="00000000">
      <w:pPr>
        <w:pStyle w:val="ListParagraph"/>
        <w:numPr>
          <w:ilvl w:val="0"/>
          <w:numId w:val="2"/>
        </w:numPr>
        <w:spacing w:after="80"/>
        <w:jc w:val="both"/>
      </w:pPr>
      <w:r>
        <w:t>Hybrid attention fusion integrates quantum or quantum-classical blocks with attention mechanisms to weight multimodal inputs for diagnosis and recommendation tasks [1] [2].</w:t>
      </w:r>
    </w:p>
    <w:p w14:paraId="6315681D" w14:textId="77777777" w:rsidR="00F26717" w:rsidRDefault="00000000">
      <w:pPr>
        <w:pStyle w:val="ListParagraph"/>
        <w:numPr>
          <w:ilvl w:val="0"/>
          <w:numId w:val="2"/>
        </w:numPr>
        <w:spacing w:after="80"/>
        <w:jc w:val="both"/>
      </w:pPr>
      <w:r>
        <w:t>Quantum-inspired networks and kernels adapt quantum circuit motifs or kernel methods to classical neural architectures for neurological signal analysis [3] [4] [5].</w:t>
      </w:r>
    </w:p>
    <w:p w14:paraId="4747FDF8" w14:textId="77777777" w:rsidR="00F26717" w:rsidRDefault="00000000">
      <w:pPr>
        <w:pStyle w:val="ListParagraph"/>
        <w:numPr>
          <w:ilvl w:val="0"/>
          <w:numId w:val="2"/>
        </w:numPr>
        <w:spacing w:after="80"/>
        <w:jc w:val="both"/>
      </w:pPr>
      <w:r>
        <w:t>Multimodal fusion techniques draw from attention-optimized fusion used in psychological disorder assessment to combine speech, text, and clinical measures, informing quantum multimodal designs [6].</w:t>
      </w:r>
    </w:p>
    <w:p w14:paraId="2FE70057" w14:textId="77777777" w:rsidR="00F26717" w:rsidRDefault="00000000">
      <w:pPr>
        <w:pStyle w:val="ListParagraph"/>
        <w:numPr>
          <w:ilvl w:val="0"/>
          <w:numId w:val="2"/>
        </w:numPr>
        <w:spacing w:after="80"/>
        <w:jc w:val="both"/>
      </w:pPr>
      <w:r>
        <w:t xml:space="preserve">Simulation and toolchains rely on quantum simulators and frameworks (e.g., IBM </w:t>
      </w:r>
      <w:proofErr w:type="spellStart"/>
      <w:r>
        <w:t>Qiskit</w:t>
      </w:r>
      <w:proofErr w:type="spellEnd"/>
      <w:r>
        <w:t>, PennyLane) to validate quantum models before deployment on near-term quantum hardware [1].</w:t>
      </w:r>
    </w:p>
    <w:p w14:paraId="4C04DD00" w14:textId="77777777" w:rsidR="00F26717" w:rsidRDefault="00000000">
      <w:pPr>
        <w:pStyle w:val="ListParagraph"/>
        <w:numPr>
          <w:ilvl w:val="0"/>
          <w:numId w:val="2"/>
        </w:numPr>
        <w:spacing w:after="80"/>
        <w:jc w:val="both"/>
      </w:pPr>
      <w:r>
        <w:t>Systematic algorithmic analysis of quantum algorithms and complexity for healthcare highlights algorithmic tradeoffs and design choices for multimodal integration [7].</w:t>
      </w:r>
    </w:p>
    <w:p w14:paraId="719F2935" w14:textId="77777777" w:rsidR="00F26717" w:rsidRDefault="00000000">
      <w:pPr>
        <w:spacing w:before="160" w:after="80"/>
        <w:jc w:val="both"/>
      </w:pPr>
      <w:r>
        <w:rPr>
          <w:b/>
          <w:bCs/>
        </w:rPr>
        <w:t>Primary Mental Health Conditions Studied</w:t>
      </w:r>
    </w:p>
    <w:p w14:paraId="01FCB8CA" w14:textId="77777777" w:rsidR="00F26717" w:rsidRDefault="00000000">
      <w:pPr>
        <w:spacing w:after="120"/>
        <w:jc w:val="both"/>
      </w:pPr>
      <w:r>
        <w:t>Work to date addresses a mix of developmental, psychiatric, and neurological targets, often using brain or physiological signals as primary modalities. The literature combines quantum or quantum-inspired modeling with multimodal inputs to detect or characterize these conditions.</w:t>
      </w:r>
    </w:p>
    <w:p w14:paraId="5749CB76" w14:textId="77777777" w:rsidR="00F26717" w:rsidRDefault="00000000">
      <w:pPr>
        <w:pStyle w:val="ListParagraph"/>
        <w:numPr>
          <w:ilvl w:val="0"/>
          <w:numId w:val="2"/>
        </w:numPr>
        <w:spacing w:after="80"/>
        <w:jc w:val="both"/>
      </w:pPr>
      <w:r>
        <w:t>Autism spectrum disorder classification using explainable multimodal quantum learning with SHAP-based XAI reported in domain studies [8].</w:t>
      </w:r>
    </w:p>
    <w:p w14:paraId="450F62E8" w14:textId="77777777" w:rsidR="00F26717" w:rsidRDefault="00000000">
      <w:pPr>
        <w:pStyle w:val="ListParagraph"/>
        <w:numPr>
          <w:ilvl w:val="0"/>
          <w:numId w:val="2"/>
        </w:numPr>
        <w:spacing w:after="80"/>
        <w:jc w:val="both"/>
      </w:pPr>
      <w:r>
        <w:t>EEG-ECG based diagnostics for general mental-health screening and classification have been developed with quantum variational autoencoders [1].</w:t>
      </w:r>
    </w:p>
    <w:p w14:paraId="7A52447B" w14:textId="77777777" w:rsidR="00F26717" w:rsidRDefault="00000000">
      <w:pPr>
        <w:pStyle w:val="ListParagraph"/>
        <w:numPr>
          <w:ilvl w:val="0"/>
          <w:numId w:val="2"/>
        </w:numPr>
        <w:spacing w:after="80"/>
        <w:jc w:val="both"/>
      </w:pPr>
      <w:r>
        <w:lastRenderedPageBreak/>
        <w:t>Schizophrenia detection has been explored with quantum-inspired neural networks and visual analytics on EEG data [4].</w:t>
      </w:r>
    </w:p>
    <w:p w14:paraId="411A1998" w14:textId="77777777" w:rsidR="00F26717" w:rsidRDefault="00000000">
      <w:pPr>
        <w:pStyle w:val="ListParagraph"/>
        <w:numPr>
          <w:ilvl w:val="0"/>
          <w:numId w:val="2"/>
        </w:numPr>
        <w:spacing w:after="80"/>
        <w:jc w:val="both"/>
      </w:pPr>
      <w:r>
        <w:t xml:space="preserve">Neurological disorder detection and brain signal analysis are targeted by quantum-inspired explainable frameworks such as </w:t>
      </w:r>
      <w:proofErr w:type="spellStart"/>
      <w:r>
        <w:t>QuantumNeuroXAI</w:t>
      </w:r>
      <w:proofErr w:type="spellEnd"/>
      <w:r>
        <w:t xml:space="preserve"> [3].</w:t>
      </w:r>
    </w:p>
    <w:p w14:paraId="2154C040" w14:textId="77777777" w:rsidR="00F26717" w:rsidRDefault="00000000">
      <w:pPr>
        <w:pStyle w:val="ListParagraph"/>
        <w:numPr>
          <w:ilvl w:val="0"/>
          <w:numId w:val="2"/>
        </w:numPr>
        <w:spacing w:after="80"/>
        <w:jc w:val="both"/>
      </w:pPr>
      <w:r>
        <w:t>Early detection and personalized therapy recommendations are proposed in quantum-attentive multimodal frameworks aimed at broader mental-health applications [2].</w:t>
      </w:r>
    </w:p>
    <w:p w14:paraId="4B601D88" w14:textId="77777777" w:rsidR="00F26717" w:rsidRDefault="00000000">
      <w:pPr>
        <w:spacing w:before="160" w:after="80"/>
        <w:jc w:val="both"/>
      </w:pPr>
      <w:r>
        <w:rPr>
          <w:b/>
          <w:bCs/>
        </w:rPr>
        <w:t>Explainability Approaches Used</w:t>
      </w:r>
    </w:p>
    <w:p w14:paraId="4159D2C8" w14:textId="77777777" w:rsidR="00F26717" w:rsidRDefault="00000000">
      <w:pPr>
        <w:spacing w:after="120"/>
        <w:jc w:val="both"/>
      </w:pPr>
      <w:r>
        <w:t>Explainability in this niche mixes classical XAI tools with architecture choices that improve interpretability of multimodal quantum models. Studies report post-hoc interpretation techniques and dedicated explainable quantum-inspired frameworks.</w:t>
      </w:r>
    </w:p>
    <w:p w14:paraId="2DF81D79" w14:textId="77777777" w:rsidR="00F26717" w:rsidRDefault="00000000">
      <w:pPr>
        <w:pStyle w:val="ListParagraph"/>
        <w:numPr>
          <w:ilvl w:val="0"/>
          <w:numId w:val="2"/>
        </w:numPr>
        <w:spacing w:after="80"/>
        <w:jc w:val="both"/>
      </w:pPr>
      <w:r>
        <w:t>SHAP post-hoc explanations are used to quantify feature contributions in explainable multimodal quantum classifiers for ASD and in classical multimodal psychological assessment work [8] [6].</w:t>
      </w:r>
    </w:p>
    <w:p w14:paraId="228F6421" w14:textId="77777777" w:rsidR="00F26717" w:rsidRDefault="00000000">
      <w:pPr>
        <w:pStyle w:val="ListParagraph"/>
        <w:numPr>
          <w:ilvl w:val="0"/>
          <w:numId w:val="2"/>
        </w:numPr>
        <w:spacing w:after="80"/>
        <w:jc w:val="both"/>
      </w:pPr>
      <w:r>
        <w:t>Visual analytics and interpretability visualizations support EEG-based schizophrenia screening with quantum-inspired networks [4].</w:t>
      </w:r>
    </w:p>
    <w:p w14:paraId="7201102A" w14:textId="77777777" w:rsidR="00F26717" w:rsidRDefault="00000000">
      <w:pPr>
        <w:pStyle w:val="ListParagraph"/>
        <w:numPr>
          <w:ilvl w:val="0"/>
          <w:numId w:val="2"/>
        </w:numPr>
        <w:spacing w:after="80"/>
        <w:jc w:val="both"/>
      </w:pPr>
      <w:r>
        <w:t xml:space="preserve">Dedicated quantum-inspired XAI frameworks (e.g., </w:t>
      </w:r>
      <w:proofErr w:type="spellStart"/>
      <w:r>
        <w:t>QuantumNeuroXAI</w:t>
      </w:r>
      <w:proofErr w:type="spellEnd"/>
      <w:r>
        <w:t>) propose integrated explainability for brain signal models, aiming to make latent representations and decisions more transparent [3].</w:t>
      </w:r>
    </w:p>
    <w:p w14:paraId="2DD614B8" w14:textId="77777777" w:rsidR="00F26717" w:rsidRDefault="00000000">
      <w:pPr>
        <w:pStyle w:val="ListParagraph"/>
        <w:numPr>
          <w:ilvl w:val="0"/>
          <w:numId w:val="2"/>
        </w:numPr>
        <w:spacing w:after="80"/>
        <w:jc w:val="both"/>
      </w:pPr>
      <w:r>
        <w:t>Attention mechanisms as interpretable fusion provide per-modality weighting that clinicians can inspect to understand which modalities drive decisions in hybrid models [1] [2].</w:t>
      </w:r>
    </w:p>
    <w:p w14:paraId="08E59B42" w14:textId="77777777" w:rsidR="00F26717" w:rsidRDefault="00000000">
      <w:pPr>
        <w:spacing w:before="160" w:after="80"/>
        <w:jc w:val="both"/>
      </w:pPr>
      <w:r>
        <w:rPr>
          <w:b/>
          <w:bCs/>
        </w:rPr>
        <w:t>Major Challenges and Research Gaps</w:t>
      </w:r>
    </w:p>
    <w:p w14:paraId="6B81E03B" w14:textId="77777777" w:rsidR="00F26717" w:rsidRDefault="00000000">
      <w:pPr>
        <w:spacing w:after="120"/>
        <w:jc w:val="both"/>
      </w:pPr>
      <w:r>
        <w:t>Combining quantum computing with explainable multimodal mental-health AI faces several technical and translational gaps that current papers identify or imply, requiring focused research to move toward clinical impact. Key open issues include hardware readiness, empirical demonstration of quantum advantage, scalability of multimodal fusion, and rigorous clinical validation.</w:t>
      </w:r>
    </w:p>
    <w:p w14:paraId="70842C8B" w14:textId="77777777" w:rsidR="00F26717" w:rsidRDefault="00000000">
      <w:pPr>
        <w:pStyle w:val="ListParagraph"/>
        <w:numPr>
          <w:ilvl w:val="0"/>
          <w:numId w:val="2"/>
        </w:numPr>
        <w:spacing w:after="80"/>
        <w:jc w:val="both"/>
      </w:pPr>
      <w:r>
        <w:t xml:space="preserve">Hardware and deployment gap: Most quantum models are validated on simulators (e.g., IBM </w:t>
      </w:r>
      <w:proofErr w:type="spellStart"/>
      <w:r>
        <w:t>Qiskit</w:t>
      </w:r>
      <w:proofErr w:type="spellEnd"/>
      <w:r>
        <w:t>, PennyLane), indicating feasibility but limited real-hardware demonstrations for clinical workloads [1].</w:t>
      </w:r>
    </w:p>
    <w:p w14:paraId="19ADCD1B" w14:textId="77777777" w:rsidR="00F26717" w:rsidRDefault="00000000">
      <w:pPr>
        <w:pStyle w:val="ListParagraph"/>
        <w:numPr>
          <w:ilvl w:val="0"/>
          <w:numId w:val="2"/>
        </w:numPr>
        <w:spacing w:after="80"/>
        <w:jc w:val="both"/>
      </w:pPr>
      <w:r>
        <w:t>Unproven quantum advantage on clinical cohorts: Reviews and position pieces note that evidence for quantum advantage in mental-health prediction or neuroimaging on clinical cohorts remains theoretical or preliminary [5].</w:t>
      </w:r>
    </w:p>
    <w:p w14:paraId="3BA23AFB" w14:textId="77777777" w:rsidR="00F26717" w:rsidRDefault="00000000">
      <w:pPr>
        <w:pStyle w:val="ListParagraph"/>
        <w:numPr>
          <w:ilvl w:val="0"/>
          <w:numId w:val="2"/>
        </w:numPr>
        <w:spacing w:after="80"/>
        <w:jc w:val="both"/>
      </w:pPr>
      <w:r>
        <w:t>Algorithmic complexity and scalability: Systematic analyses highlight quantum algorithm complexity and the need to optimize algorithms for multimodal, high-dimensional biomedical data [7].</w:t>
      </w:r>
    </w:p>
    <w:p w14:paraId="59BD9589" w14:textId="77777777" w:rsidR="00F26717" w:rsidRDefault="00000000">
      <w:pPr>
        <w:pStyle w:val="ListParagraph"/>
        <w:numPr>
          <w:ilvl w:val="0"/>
          <w:numId w:val="2"/>
        </w:numPr>
        <w:spacing w:after="80"/>
        <w:jc w:val="both"/>
      </w:pPr>
      <w:r>
        <w:t>Explainability integration limits: While SHAP and visual analytics are used, deep integration of XAI into quantum circuit representations and principled interpretation of quantum latent spaces remains an active research need [3] [8] [1].</w:t>
      </w:r>
    </w:p>
    <w:p w14:paraId="591E8741" w14:textId="77777777" w:rsidR="00F26717" w:rsidRDefault="00000000">
      <w:pPr>
        <w:pStyle w:val="ListParagraph"/>
        <w:numPr>
          <w:ilvl w:val="0"/>
          <w:numId w:val="2"/>
        </w:numPr>
        <w:spacing w:after="80"/>
        <w:jc w:val="both"/>
      </w:pPr>
      <w:r>
        <w:lastRenderedPageBreak/>
        <w:t>Multimodal fusion challenges: Combining heterogeneous signals reliably (EEG, ECG, speech, text, questionnaires) while preserving interpretability and robustness is an open technical problem referenced across fusion and quantum-fusion proposals [6] [7].</w:t>
      </w:r>
    </w:p>
    <w:p w14:paraId="0337A454" w14:textId="77777777" w:rsidR="00F26717" w:rsidRDefault="00000000">
      <w:pPr>
        <w:pStyle w:val="ListParagraph"/>
        <w:numPr>
          <w:ilvl w:val="0"/>
          <w:numId w:val="2"/>
        </w:numPr>
        <w:spacing w:after="80"/>
        <w:jc w:val="both"/>
      </w:pPr>
      <w:r>
        <w:t>Clinical validation and translation: Proposals for personalized therapy and diagnostic gains require larger, clinically representative cohorts and real-world evaluation to confirm utility and safety [2] [5].</w:t>
      </w:r>
    </w:p>
    <w:p w14:paraId="08A7EA95" w14:textId="77777777" w:rsidR="00F26717" w:rsidRDefault="00000000">
      <w:pPr>
        <w:spacing w:before="160" w:after="80"/>
        <w:jc w:val="both"/>
      </w:pPr>
      <w:r>
        <w:rPr>
          <w:b/>
          <w:bCs/>
        </w:rPr>
        <w:t>References</w:t>
      </w:r>
    </w:p>
    <w:p w14:paraId="2CDF1539" w14:textId="77777777" w:rsidR="00F26717" w:rsidRDefault="00000000">
      <w:pPr>
        <w:spacing w:after="80"/>
        <w:ind w:left="720" w:hanging="360"/>
        <w:jc w:val="both"/>
      </w:pPr>
      <w:r>
        <w:t xml:space="preserve">[1] A. Jabbar, H. Jianjun, M. K. Jabbar, T. Mahmood, and S. M. Haider, "Fusion-aware quantum variational autoencoder for brain-heart signal modeling in mental health applications," Journal of King Saud University - Computer and Information Sciences, vol. 37, no. 9, Oct. 2025, </w:t>
      </w:r>
      <w:proofErr w:type="spellStart"/>
      <w:r>
        <w:t>doi</w:t>
      </w:r>
      <w:proofErr w:type="spellEnd"/>
      <w:r>
        <w:t>: 10.1007/s44443-025-00264-3.</w:t>
      </w:r>
    </w:p>
    <w:p w14:paraId="053DF3EF" w14:textId="77777777" w:rsidR="00F26717" w:rsidRDefault="00000000">
      <w:pPr>
        <w:spacing w:after="80"/>
        <w:ind w:left="720" w:hanging="360"/>
        <w:jc w:val="both"/>
      </w:pPr>
      <w:r>
        <w:t xml:space="preserve">[2] H. Khalil, A. </w:t>
      </w:r>
      <w:proofErr w:type="spellStart"/>
      <w:r>
        <w:t>Abadleh</w:t>
      </w:r>
      <w:proofErr w:type="spellEnd"/>
      <w:r>
        <w:t xml:space="preserve">, S. K. Sharma, P. Kumar, G. G. Tejani, and D. </w:t>
      </w:r>
      <w:proofErr w:type="spellStart"/>
      <w:r>
        <w:t>Bassir</w:t>
      </w:r>
      <w:proofErr w:type="spellEnd"/>
      <w:r>
        <w:t xml:space="preserve">, "MQAD-net: multi-modal quantum-attentive deep learning framework for early mental health detection and personalized therapy recommendation," Egyptian Informatics Journal, vol. 33, pp. 100874-100874, Jan. 2026, </w:t>
      </w:r>
      <w:proofErr w:type="spellStart"/>
      <w:r>
        <w:t>doi</w:t>
      </w:r>
      <w:proofErr w:type="spellEnd"/>
      <w:r>
        <w:t>: 10.1016/j.eij.2025.100874.</w:t>
      </w:r>
    </w:p>
    <w:p w14:paraId="34C3BFF3" w14:textId="77777777" w:rsidR="00F26717" w:rsidRDefault="00000000">
      <w:pPr>
        <w:spacing w:after="80"/>
        <w:ind w:left="720" w:hanging="360"/>
        <w:jc w:val="both"/>
      </w:pPr>
      <w:r>
        <w:t xml:space="preserve">[3] T. Gayathri, G. Manjula, H. </w:t>
      </w:r>
      <w:proofErr w:type="spellStart"/>
      <w:r>
        <w:t>Kenchannavar</w:t>
      </w:r>
      <w:proofErr w:type="spellEnd"/>
      <w:r>
        <w:t>, and D. Sudha, "</w:t>
      </w:r>
      <w:proofErr w:type="spellStart"/>
      <w:r>
        <w:t>QuantumNeuroXAI</w:t>
      </w:r>
      <w:proofErr w:type="spellEnd"/>
      <w:r>
        <w:t>: a quantum-inspired deep learning framework with explainability for brain signal analysis and neurological disorder detection", Nature Scientific Reports. Available: https://www.nature.com/articles/s41598-026-47627-y</w:t>
      </w:r>
    </w:p>
    <w:p w14:paraId="54A79E3D" w14:textId="77777777" w:rsidR="00F26717" w:rsidRDefault="00000000">
      <w:pPr>
        <w:spacing w:after="80"/>
        <w:ind w:left="720" w:hanging="360"/>
        <w:jc w:val="both"/>
      </w:pPr>
      <w:r>
        <w:t>[4] K. Premnath, S. Pandiaraj, and P. Keshvan, "Quantum-Inspired Neural Networks and Visual Analytics for EEG-based Schizophrenia Detection", IEEE Xplore. Available: https://ieeexplore.ieee.org/abstract/document/11470341/</w:t>
      </w:r>
    </w:p>
    <w:p w14:paraId="3D6E5AE5" w14:textId="77777777" w:rsidR="00F26717" w:rsidRDefault="00000000">
      <w:pPr>
        <w:spacing w:after="80"/>
        <w:ind w:left="720" w:hanging="360"/>
        <w:jc w:val="both"/>
      </w:pPr>
      <w:r>
        <w:t xml:space="preserve">[5] T. </w:t>
      </w:r>
      <w:proofErr w:type="spellStart"/>
      <w:r>
        <w:t>Gadekallu</w:t>
      </w:r>
      <w:proofErr w:type="spellEnd"/>
      <w:r>
        <w:t xml:space="preserve">, C. Alwis, P. Bhattacharya, and R. Jhaveri, "Quantum Machine Learning for Healthcare 5.0: Opportunities, Challenges, and Future Directions", </w:t>
      </w:r>
      <w:proofErr w:type="spellStart"/>
      <w:r>
        <w:t>TechRxiv</w:t>
      </w:r>
      <w:proofErr w:type="spellEnd"/>
      <w:r>
        <w:t>. Available: https://www.techrxiv.org/doi/full/10.36227/techrxiv.177031331.10995367</w:t>
      </w:r>
    </w:p>
    <w:p w14:paraId="4DA1E559" w14:textId="77777777" w:rsidR="00F26717" w:rsidRDefault="00000000">
      <w:pPr>
        <w:spacing w:after="80"/>
        <w:ind w:left="720" w:hanging="360"/>
        <w:jc w:val="both"/>
      </w:pPr>
      <w:r>
        <w:t xml:space="preserve">[6] S. </w:t>
      </w:r>
      <w:proofErr w:type="spellStart"/>
      <w:r>
        <w:t>Rabaoui</w:t>
      </w:r>
      <w:proofErr w:type="spellEnd"/>
      <w:r>
        <w:t xml:space="preserve">, S. Bouazizi, and H. </w:t>
      </w:r>
      <w:proofErr w:type="spellStart"/>
      <w:r>
        <w:t>Ltifi</w:t>
      </w:r>
      <w:proofErr w:type="spellEnd"/>
      <w:r>
        <w:t xml:space="preserve">, "Attention-Optimized Fusion of Multiple Data Modalities for Psychological Disorder Assessment," pp. 2416-2421, July 2025, </w:t>
      </w:r>
      <w:proofErr w:type="spellStart"/>
      <w:r>
        <w:t>doi</w:t>
      </w:r>
      <w:proofErr w:type="spellEnd"/>
      <w:r>
        <w:t>: 10.1109/codit66093.2025.11321748.</w:t>
      </w:r>
    </w:p>
    <w:p w14:paraId="56E85F39" w14:textId="77777777" w:rsidR="00F26717" w:rsidRDefault="00000000">
      <w:pPr>
        <w:spacing w:after="80"/>
        <w:ind w:left="720" w:hanging="360"/>
        <w:jc w:val="both"/>
      </w:pPr>
      <w:r>
        <w:t xml:space="preserve">[7] A. Marengo and V. </w:t>
      </w:r>
      <w:proofErr w:type="spellStart"/>
      <w:r>
        <w:t>Santamato</w:t>
      </w:r>
      <w:proofErr w:type="spellEnd"/>
      <w:r>
        <w:t xml:space="preserve">, "Quantum algorithms and complexity in healthcare applications: a systematic review with machine learning-optimized analysis," May 2025, </w:t>
      </w:r>
      <w:proofErr w:type="spellStart"/>
      <w:r>
        <w:t>doi</w:t>
      </w:r>
      <w:proofErr w:type="spellEnd"/>
      <w:r>
        <w:t>: 10.3389/fcomp.2025.1584114.</w:t>
      </w:r>
    </w:p>
    <w:p w14:paraId="2B99EA05" w14:textId="77777777" w:rsidR="00F26717" w:rsidRDefault="00000000">
      <w:pPr>
        <w:spacing w:after="80"/>
        <w:ind w:left="720" w:hanging="360"/>
        <w:jc w:val="both"/>
      </w:pPr>
      <w:r>
        <w:t>[8] J. Balasubramani and R. Surendran, "Explainable Multimodal Quantum Learning Based Model for Autism Spectrum Disorder Classification", IEEE Xplore. Available: https://ieeexplore.ieee.org/abstract/document/11483971/</w:t>
      </w:r>
    </w:p>
    <w:sectPr w:rsidR="00F267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74307"/>
    <w:multiLevelType w:val="hybridMultilevel"/>
    <w:tmpl w:val="68E47BE2"/>
    <w:lvl w:ilvl="0" w:tplc="1D5E029C">
      <w:start w:val="1"/>
      <w:numFmt w:val="bullet"/>
      <w:lvlText w:val="•"/>
      <w:lvlJc w:val="left"/>
      <w:pPr>
        <w:ind w:left="720" w:hanging="360"/>
      </w:pPr>
    </w:lvl>
    <w:lvl w:ilvl="1" w:tplc="8124B352">
      <w:numFmt w:val="decimal"/>
      <w:lvlText w:val=""/>
      <w:lvlJc w:val="left"/>
    </w:lvl>
    <w:lvl w:ilvl="2" w:tplc="DEC23CF0">
      <w:numFmt w:val="decimal"/>
      <w:lvlText w:val=""/>
      <w:lvlJc w:val="left"/>
    </w:lvl>
    <w:lvl w:ilvl="3" w:tplc="2F6E0B0A">
      <w:numFmt w:val="decimal"/>
      <w:lvlText w:val=""/>
      <w:lvlJc w:val="left"/>
    </w:lvl>
    <w:lvl w:ilvl="4" w:tplc="E5EACFAC">
      <w:numFmt w:val="decimal"/>
      <w:lvlText w:val=""/>
      <w:lvlJc w:val="left"/>
    </w:lvl>
    <w:lvl w:ilvl="5" w:tplc="7C7E74A4">
      <w:numFmt w:val="decimal"/>
      <w:lvlText w:val=""/>
      <w:lvlJc w:val="left"/>
    </w:lvl>
    <w:lvl w:ilvl="6" w:tplc="41EA3114">
      <w:numFmt w:val="decimal"/>
      <w:lvlText w:val=""/>
      <w:lvlJc w:val="left"/>
    </w:lvl>
    <w:lvl w:ilvl="7" w:tplc="4B3CB38C">
      <w:numFmt w:val="decimal"/>
      <w:lvlText w:val=""/>
      <w:lvlJc w:val="left"/>
    </w:lvl>
    <w:lvl w:ilvl="8" w:tplc="9BB4C236">
      <w:numFmt w:val="decimal"/>
      <w:lvlText w:val=""/>
      <w:lvlJc w:val="left"/>
    </w:lvl>
  </w:abstractNum>
  <w:abstractNum w:abstractNumId="1" w15:restartNumberingAfterBreak="0">
    <w:nsid w:val="7F8974F6"/>
    <w:multiLevelType w:val="hybridMultilevel"/>
    <w:tmpl w:val="9BF8F7C8"/>
    <w:lvl w:ilvl="0" w:tplc="75D01B6A">
      <w:start w:val="1"/>
      <w:numFmt w:val="bullet"/>
      <w:lvlText w:val="●"/>
      <w:lvlJc w:val="left"/>
      <w:pPr>
        <w:ind w:left="720" w:hanging="360"/>
      </w:pPr>
    </w:lvl>
    <w:lvl w:ilvl="1" w:tplc="1152FD04">
      <w:start w:val="1"/>
      <w:numFmt w:val="bullet"/>
      <w:lvlText w:val="○"/>
      <w:lvlJc w:val="left"/>
      <w:pPr>
        <w:ind w:left="1440" w:hanging="360"/>
      </w:pPr>
    </w:lvl>
    <w:lvl w:ilvl="2" w:tplc="1FD8E950">
      <w:start w:val="1"/>
      <w:numFmt w:val="bullet"/>
      <w:lvlText w:val="■"/>
      <w:lvlJc w:val="left"/>
      <w:pPr>
        <w:ind w:left="2160" w:hanging="360"/>
      </w:pPr>
    </w:lvl>
    <w:lvl w:ilvl="3" w:tplc="34945EC6">
      <w:start w:val="1"/>
      <w:numFmt w:val="bullet"/>
      <w:lvlText w:val="●"/>
      <w:lvlJc w:val="left"/>
      <w:pPr>
        <w:ind w:left="2880" w:hanging="360"/>
      </w:pPr>
    </w:lvl>
    <w:lvl w:ilvl="4" w:tplc="289AE622">
      <w:start w:val="1"/>
      <w:numFmt w:val="bullet"/>
      <w:lvlText w:val="○"/>
      <w:lvlJc w:val="left"/>
      <w:pPr>
        <w:ind w:left="3600" w:hanging="360"/>
      </w:pPr>
    </w:lvl>
    <w:lvl w:ilvl="5" w:tplc="31B8DBD0">
      <w:start w:val="1"/>
      <w:numFmt w:val="bullet"/>
      <w:lvlText w:val="■"/>
      <w:lvlJc w:val="left"/>
      <w:pPr>
        <w:ind w:left="4320" w:hanging="360"/>
      </w:pPr>
    </w:lvl>
    <w:lvl w:ilvl="6" w:tplc="35F452C4">
      <w:start w:val="1"/>
      <w:numFmt w:val="bullet"/>
      <w:lvlText w:val="●"/>
      <w:lvlJc w:val="left"/>
      <w:pPr>
        <w:ind w:left="5040" w:hanging="360"/>
      </w:pPr>
    </w:lvl>
    <w:lvl w:ilvl="7" w:tplc="BB3A1476">
      <w:start w:val="1"/>
      <w:numFmt w:val="bullet"/>
      <w:lvlText w:val="●"/>
      <w:lvlJc w:val="left"/>
      <w:pPr>
        <w:ind w:left="5760" w:hanging="360"/>
      </w:pPr>
    </w:lvl>
    <w:lvl w:ilvl="8" w:tplc="647A0552">
      <w:start w:val="1"/>
      <w:numFmt w:val="bullet"/>
      <w:lvlText w:val="●"/>
      <w:lvlJc w:val="left"/>
      <w:pPr>
        <w:ind w:left="6480" w:hanging="360"/>
      </w:pPr>
    </w:lvl>
  </w:abstractNum>
  <w:num w:numId="1" w16cid:durableId="12001954">
    <w:abstractNumId w:val="1"/>
    <w:lvlOverride w:ilvl="0">
      <w:startOverride w:val="1"/>
    </w:lvlOverride>
  </w:num>
  <w:num w:numId="2" w16cid:durableId="2098088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717"/>
    <w:rsid w:val="003E3ADA"/>
    <w:rsid w:val="005A6AA6"/>
    <w:rsid w:val="00C00E4F"/>
    <w:rsid w:val="00EC75A5"/>
    <w:rsid w:val="00F26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6F2C"/>
  <w15:docId w15:val="{01890924-4D25-4737-A622-BAB15D80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1161</Words>
  <Characters>6623</Characters>
  <Application>Microsoft Office Word</Application>
  <DocSecurity>0</DocSecurity>
  <Lines>55</Lines>
  <Paragraphs>15</Paragraphs>
  <ScaleCrop>false</ScaleCrop>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Jakir  Hossain</cp:lastModifiedBy>
  <cp:revision>5</cp:revision>
  <dcterms:created xsi:type="dcterms:W3CDTF">2026-05-14T07:20:00Z</dcterms:created>
  <dcterms:modified xsi:type="dcterms:W3CDTF">2026-05-14T07:24:00Z</dcterms:modified>
</cp:coreProperties>
</file>