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id w:val="192583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</w:sdtEndPr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</w:t>
          </w:r>
          <w:r>
            <w:rPr>
              <w:lang w:val="en-US"/>
            </w:rPr>
            <w:t xml:space="preserve"> ..</w:t>
          </w:r>
          <w:r>
            <w:rPr>
              <w:lang w:val="en-US"/>
            </w:rPr>
            <w:t>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4D7276" w:rsidRDefault="004D7276" w:rsidP="004D7276">
          <w:pPr>
            <w:pStyle w:val="TOC1"/>
            <w:rPr>
              <w:lang w:val="it-IT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4D7276">
            <w:rPr>
              <w:b/>
              <w:bCs/>
              <w:lang w:val="it-IT"/>
            </w:rPr>
            <w:t>5</w:t>
          </w:r>
        </w:p>
        <w:p w14:paraId="22900DB1" w14:textId="77777777" w:rsidR="004D7276" w:rsidRDefault="004D7276" w:rsidP="004D7276">
          <w:pPr>
            <w:pStyle w:val="TOC1"/>
            <w:rPr>
              <w:b/>
              <w:bCs/>
              <w:lang w:val="it-IT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4D7276">
            <w:rPr>
              <w:b/>
              <w:bCs/>
              <w:lang w:val="it-IT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1396978" w:rsidR="00C57232" w:rsidRPr="004D7276" w:rsidRDefault="00C57232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62652E0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nt 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43EF4974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01394D12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format/design; added points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71E773D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0E4E6E3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77777777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E20E8BB" w14:textId="1AC27189" w:rsidR="0072265A" w:rsidRPr="005D5217" w:rsidRDefault="0046177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6323317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75D9C226" w:rsidR="000E7704" w:rsidRDefault="00D9590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77777777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49D20" w14:textId="370C8426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2254232">
            <wp:simplePos x="0" y="0"/>
            <wp:positionH relativeFrom="margin">
              <wp:posOffset>621030</wp:posOffset>
            </wp:positionH>
            <wp:positionV relativeFrom="paragraph">
              <wp:posOffset>1957705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35ACB332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338896C5" w14:textId="25578C84" w:rsidR="0072265A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40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15324FA7">
            <wp:simplePos x="0" y="0"/>
            <wp:positionH relativeFrom="margin">
              <wp:posOffset>-88900</wp:posOffset>
            </wp:positionH>
            <wp:positionV relativeFrom="paragraph">
              <wp:posOffset>664845</wp:posOffset>
            </wp:positionV>
            <wp:extent cx="5731510" cy="2333625"/>
            <wp:effectExtent l="0" t="0" r="2540" b="952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55C"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67A6B0D3" w14:textId="3F52DE22" w:rsidR="0072265A" w:rsidRPr="00F20998" w:rsidRDefault="0072265A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764BD" w14:textId="4B1503BD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Finally, the data layer is connected to the logic layer.</w:t>
      </w:r>
    </w:p>
    <w:p w14:paraId="03FCB63F" w14:textId="0B65C21B" w:rsidR="0011522C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UML diagram ( C4)</w:t>
      </w:r>
    </w:p>
    <w:p w14:paraId="1879A010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2593BDA" w14:textId="5EC41FAA" w:rsidR="007D6DD9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B312731" wp14:editId="5698F928">
            <wp:simplePos x="0" y="0"/>
            <wp:positionH relativeFrom="margin">
              <wp:posOffset>290105</wp:posOffset>
            </wp:positionH>
            <wp:positionV relativeFrom="paragraph">
              <wp:posOffset>453</wp:posOffset>
            </wp:positionV>
            <wp:extent cx="4824730" cy="4088130"/>
            <wp:effectExtent l="0" t="0" r="0" b="762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299BBD8D" w14:textId="77777777" w:rsidR="00F20998" w:rsidRPr="00F20998" w:rsidRDefault="00F20998" w:rsidP="00F2099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AF7968" w14:textId="4BD149D4" w:rsidR="002A1145" w:rsidRPr="005D5217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DOT frameworks:</w:t>
      </w:r>
    </w:p>
    <w:p w14:paraId="370A1E3C" w14:textId="4583CBFC" w:rsidR="00E66C42" w:rsidRPr="00F20998" w:rsidRDefault="00E66C4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DD6738" w14:textId="2C0E38AD" w:rsidR="002A1145" w:rsidRPr="005D5217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CI configuration explanation:</w:t>
      </w:r>
    </w:p>
    <w:p w14:paraId="3C7F36F3" w14:textId="4F91D2B8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and in the main git repository folder, in order to run the CI correctly after merging the two projects together – the react one and the java one.</w:t>
      </w:r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Furthermore, there was one step of a great importance and it was to look at the environment variables on my computer and add new variable: JAVA_HOME and then, put the path to the </w:t>
      </w:r>
      <w:r w:rsidR="00171C34" w:rsidRPr="00F20998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171C34" w:rsidRPr="00F2099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 am using. </w:t>
      </w:r>
    </w:p>
    <w:p w14:paraId="76539C49" w14:textId="61DD9D6A" w:rsidR="00F20998" w:rsidRDefault="004E0061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0DECCFFD" wp14:editId="220CB1E4">
            <wp:simplePos x="0" y="0"/>
            <wp:positionH relativeFrom="column">
              <wp:posOffset>0</wp:posOffset>
            </wp:positionH>
            <wp:positionV relativeFrom="paragraph">
              <wp:posOffset>3976</wp:posOffset>
            </wp:positionV>
            <wp:extent cx="5731510" cy="1959610"/>
            <wp:effectExtent l="0" t="0" r="2540" b="254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44B8B" w14:textId="77777777" w:rsidR="004E0061" w:rsidRDefault="004E0061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6A4FC81" w14:textId="5C1137BE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1625CA68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8480" behindDoc="0" locked="0" layoutInCell="1" allowOverlap="1" wp14:anchorId="015E09E6" wp14:editId="42D2AE54">
            <wp:simplePos x="0" y="0"/>
            <wp:positionH relativeFrom="margin">
              <wp:align>left</wp:align>
            </wp:positionH>
            <wp:positionV relativeFrom="paragraph">
              <wp:posOffset>374512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37881AAE" w14:textId="2776AF59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F31B337" w14:textId="09EEB34B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25610177" w14:textId="4AAEA424" w:rsidR="005D5217" w:rsidRPr="005D5217" w:rsidRDefault="005D5217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UX Feedback Report:</w:t>
      </w:r>
    </w:p>
    <w:p w14:paraId="28DBDA09" w14:textId="77777777" w:rsidR="005D5217" w:rsidRDefault="005D5217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F236389" w14:textId="26369554" w:rsidR="00312F76" w:rsidRDefault="00312F76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4886A92" w14:textId="77777777" w:rsidR="006B24DB" w:rsidRDefault="006B24D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028C3E" w14:textId="77777777" w:rsidR="006B24DB" w:rsidRDefault="006B24D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BDE6D5" w14:textId="006D1D1D" w:rsidR="009D23ED" w:rsidRPr="00F20998" w:rsidRDefault="009D23E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Bibliography:</w:t>
      </w:r>
    </w:p>
    <w:p w14:paraId="2DA21E7A" w14:textId="42E1FFCB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Nitin Pandit, https://www.c-sharpcorner.com/article/what-and-why-reactjs/</w:t>
      </w:r>
    </w:p>
    <w:p w14:paraId="21A0CAF0" w14:textId="719569EF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Michiel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Mulders, </w:t>
      </w:r>
      <w:hyperlink r:id="rId15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https://stackify.com/what-is-spring-boot/</w:t>
        </w:r>
      </w:hyperlink>
    </w:p>
    <w:p w14:paraId="69534F9F" w14:textId="0C47AFDE" w:rsidR="00A00FD3" w:rsidRPr="00F20998" w:rsidRDefault="00F8352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https://fhict.instructure.com/</w:t>
        </w:r>
      </w:hyperlink>
      <w:r w:rsidR="00A00FD3" w:rsidRPr="00F20998">
        <w:rPr>
          <w:rFonts w:ascii="Times New Roman" w:hAnsi="Times New Roman" w:cs="Times New Roman"/>
          <w:sz w:val="24"/>
          <w:szCs w:val="24"/>
          <w:lang w:val="en-US"/>
        </w:rPr>
        <w:t>, Canvas</w:t>
      </w:r>
    </w:p>
    <w:p w14:paraId="734FBCB1" w14:textId="77777777" w:rsidR="00F20998" w:rsidRPr="00F20998" w:rsidRDefault="00F20998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0998" w:rsidRPr="00F20998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E3397" w14:textId="77777777" w:rsidR="00F8352D" w:rsidRDefault="00F8352D" w:rsidP="00AC5FE4">
      <w:pPr>
        <w:spacing w:after="0" w:line="240" w:lineRule="auto"/>
      </w:pPr>
      <w:r>
        <w:separator/>
      </w:r>
    </w:p>
  </w:endnote>
  <w:endnote w:type="continuationSeparator" w:id="0">
    <w:p w14:paraId="4C08D23B" w14:textId="77777777" w:rsidR="00F8352D" w:rsidRDefault="00F8352D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FF5CB" w14:textId="77777777" w:rsidR="00F8352D" w:rsidRDefault="00F8352D" w:rsidP="00AC5FE4">
      <w:pPr>
        <w:spacing w:after="0" w:line="240" w:lineRule="auto"/>
      </w:pPr>
      <w:r>
        <w:separator/>
      </w:r>
    </w:p>
  </w:footnote>
  <w:footnote w:type="continuationSeparator" w:id="0">
    <w:p w14:paraId="6E068B8C" w14:textId="77777777" w:rsidR="00F8352D" w:rsidRDefault="00F8352D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965"/>
    <w:rsid w:val="00054EBB"/>
    <w:rsid w:val="00071D9F"/>
    <w:rsid w:val="00092B43"/>
    <w:rsid w:val="000E7704"/>
    <w:rsid w:val="000F57E7"/>
    <w:rsid w:val="0011522C"/>
    <w:rsid w:val="00171C34"/>
    <w:rsid w:val="001862CA"/>
    <w:rsid w:val="001A42AD"/>
    <w:rsid w:val="001A53FD"/>
    <w:rsid w:val="001C4408"/>
    <w:rsid w:val="00212653"/>
    <w:rsid w:val="00267503"/>
    <w:rsid w:val="002A1145"/>
    <w:rsid w:val="00312F76"/>
    <w:rsid w:val="00341644"/>
    <w:rsid w:val="0037255C"/>
    <w:rsid w:val="00373791"/>
    <w:rsid w:val="003C0743"/>
    <w:rsid w:val="003F35AC"/>
    <w:rsid w:val="004551BA"/>
    <w:rsid w:val="00461775"/>
    <w:rsid w:val="004A5F1E"/>
    <w:rsid w:val="004D4D96"/>
    <w:rsid w:val="004D7276"/>
    <w:rsid w:val="004E0061"/>
    <w:rsid w:val="004F6408"/>
    <w:rsid w:val="005342B6"/>
    <w:rsid w:val="00594BB0"/>
    <w:rsid w:val="00597E42"/>
    <w:rsid w:val="005D5217"/>
    <w:rsid w:val="005F4F0E"/>
    <w:rsid w:val="006972C7"/>
    <w:rsid w:val="006A1F40"/>
    <w:rsid w:val="006B24DB"/>
    <w:rsid w:val="006E3A94"/>
    <w:rsid w:val="006F1655"/>
    <w:rsid w:val="006F32BE"/>
    <w:rsid w:val="00703B9B"/>
    <w:rsid w:val="0072265A"/>
    <w:rsid w:val="00725CA9"/>
    <w:rsid w:val="00733E15"/>
    <w:rsid w:val="007726B7"/>
    <w:rsid w:val="007D5D41"/>
    <w:rsid w:val="007D6DD9"/>
    <w:rsid w:val="007F68B0"/>
    <w:rsid w:val="008402C5"/>
    <w:rsid w:val="0088171C"/>
    <w:rsid w:val="00901CAF"/>
    <w:rsid w:val="0092538A"/>
    <w:rsid w:val="009468C3"/>
    <w:rsid w:val="00961DBB"/>
    <w:rsid w:val="00967EA7"/>
    <w:rsid w:val="00986068"/>
    <w:rsid w:val="00997338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4E53"/>
    <w:rsid w:val="00B849D8"/>
    <w:rsid w:val="00BC65C4"/>
    <w:rsid w:val="00BF4D14"/>
    <w:rsid w:val="00C541C8"/>
    <w:rsid w:val="00C57232"/>
    <w:rsid w:val="00CA31BB"/>
    <w:rsid w:val="00CB574F"/>
    <w:rsid w:val="00CE11A0"/>
    <w:rsid w:val="00CF2CA0"/>
    <w:rsid w:val="00D05CAA"/>
    <w:rsid w:val="00D21003"/>
    <w:rsid w:val="00D86040"/>
    <w:rsid w:val="00D9590B"/>
    <w:rsid w:val="00DB2A34"/>
    <w:rsid w:val="00DB305F"/>
    <w:rsid w:val="00DC6D47"/>
    <w:rsid w:val="00E66C42"/>
    <w:rsid w:val="00E70223"/>
    <w:rsid w:val="00EA2A64"/>
    <w:rsid w:val="00F16D44"/>
    <w:rsid w:val="00F20998"/>
    <w:rsid w:val="00F354CF"/>
    <w:rsid w:val="00F524F4"/>
    <w:rsid w:val="00F54274"/>
    <w:rsid w:val="00F8352D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fhict.instructur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stackify.com/what-is-spring-boot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DDE3-BFAC-4528-A291-547A0B9D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5</cp:revision>
  <dcterms:created xsi:type="dcterms:W3CDTF">2020-11-17T15:59:00Z</dcterms:created>
  <dcterms:modified xsi:type="dcterms:W3CDTF">2020-11-17T16:06:00Z</dcterms:modified>
</cp:coreProperties>
</file>