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Ergonomsko-vedenjska evalvacija mobilnega vmesnika aplikacije LockIn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Cona palca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 enoročni interakciji s pametnim telefonom v gibanju ali pod šolsko mizo je biomehanika palčnega sklepa temeljno merilo uspešnosti vmesnika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Naravni lok palca na sodobnih zaslonih z diagonalo nad šestimi palci določa tri funkcionalna območja: zeleno cono udobnega dosega, rumeno cono raztega ter rdečo cono preprijema oziroma popolne nedosegljivosti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Uporabnik, ki želi v nekaj sekundah na slepo preveriti urnik, obkljukati nalogo ali prestaviti blok, ne more varno izvajati mikroskopskih korekcij prijema, ne da bi tvegal zdrs naprave iz rok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Interaktivni element vmesnika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Položaj na zaslonu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Cona dosegljivosti (enoročno)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Mehanska zanesljivost pri upravljanju na slepo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Pilula »Dodaj blok«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(56 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Spodaj desno, plavajoča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Zlahka dosegljivo </w:t>
            </w:r>
            <w:r w:rsidDel="00000000" w:rsidR="00000000" w:rsidRPr="00000000">
              <w:rPr>
                <w:rFonts w:ascii="Google Sans" w:cs="Google Sans" w:eastAsia="Google Sans" w:hAnsi="Google Sans"/>
                <w:i w:val="1"/>
                <w:iCs w:val="1"/>
                <w:color w:val="1f1f1f"/>
                <w:rtl w:val="0"/>
              </w:rPr>
              <w:t xml:space="preserve">(desničarji)</w:t>
            </w:r>
            <w:r w:rsidDel="00000000" w:rsidR="00000000" w:rsidRPr="00000000">
              <w:rPr>
                <w:rFonts w:ascii="Google Sans" w:cs="Google Sans" w:eastAsia="Google Sans" w:hAnsi="Google Sans"/>
                <w:color w:val="1f1f1f"/>
                <w:rtl w:val="0"/>
              </w:rPr>
              <w:t xml:space="preserve"> / S preprijemom </w:t>
            </w:r>
            <w:r w:rsidDel="00000000" w:rsidR="00000000" w:rsidRPr="00000000">
              <w:rPr>
                <w:rFonts w:ascii="Google Sans" w:cs="Google Sans" w:eastAsia="Google Sans" w:hAnsi="Google Sans"/>
                <w:i w:val="1"/>
                <w:iCs w:val="1"/>
                <w:color w:val="1f1f1f"/>
                <w:rtl w:val="0"/>
              </w:rPr>
              <w:t xml:space="preserve">(levičarji)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Zelo visoka zanesljivost za desno roko; levičarji morajo skrčiti palec v ostri kot ob spodnjem robu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Tarča na kartici: Obkljukaj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 kartice na časovnici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Zlahka dosegljivo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Visoka zanesljivost, kadar se blok nahaja v osrednjem ali spodnjem delu trenutnega pogleda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Tarča na kartici: Zaženi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 kartice na časovnici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Zlahka dosegljivo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Zanesljivo v spodnji polovici seznama; zahteva stabilen pritisni kot na slepo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Tarča na kartici: Razširi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Celotno telo kartice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Zlahka dosegljivo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Skoraj nezgrešljiva tarča zaradi velike kontaktne površine kartice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Zavihki obdobja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(Dan, Teden, Mesec, Leto)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Zgornja tretjina, tretji nivo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preprijemom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Zunanji zavihki zahtevajo hipen zamik težišča dlani navzgor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Vrstica z datumom: Čip »Danes«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Zgornja tretjina, sredina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preprijemom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Zahteva zavestno iztegnitev palca; na slepo je zadetek statistično nezanesljiv</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Vrstica z datumom: Puščici in koledar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Zgornja tretjina, drugi nivo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Nedosegljivo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Obe puščici in koledarski čip silijo v popoln preprijem telefona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Gumbi v zgornji vrstici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(Načrtovalnik, Naloge, Cilji, Nastavitve)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Zgornji desni kot v lebdeči vrstici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Nedosegljivo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Kritično območje nestabilnosti; upravljanje med hojo brez pomoči druge roke ni izvedljivo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Podatki razkrivajo temeljno protislovje trenutne zasnove: funkcije, ki določajo kontekst (izbira obdobja, navigacija med nalogami in cilji), so potisnjene v biomehansko najbolj neugoden del naprave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Uporabnik je prisiljen v fizično tvegano ravnanje z napravo točno takrat, ko želi le preklopiti med dnevnim urnikom in pregledom obveznosti.</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Preobremenjenost zgornje tretjine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zgornji tretjini zaslona je nameščenih dvanajst samostojnih interaktivnih kontrol, razvrščenih v tri vzporedne vodoravne pasove. Na samem vrhu lebdi steklena vrstica s štirimi ikonami za načrtovalnik, naloge, cilje in nastavitve. Tik pod njo leži vrstica z datumom, ki vsebuje štiri tarče: levo puščico, širok čip z datumom, čip »Danes« ter desno puščico. Neposredno pod njo se nahajajo še štirje zavihki obdobja za Dan, Teden, Mesec in Leto. Taka koncentracija elementov v območju, ki ga enoročni palec najtežje doseže, neposredno krši ergonomske zakonitosti mobilnega oblikovanja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Fittsov zakon določa, da je čas dosega tarče funkcija razdalje do cilja in širine ciljnega območja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 zgornji tretjini LockIna so tarče majhne, medsebojno tesno stisnjene in na največji možni oddaljenosti od naravne osi palčnega sklepa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Ko dijak hodi ali z eno roko pod mizo pregleduje urnik, v tem predelu prihaja do pogostih napačnih pritiskov; namesto skoka na današnji dan palec aktivira koledarski pregledovalnik ali pa namesto nalog odpre načrtovalnik.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Arhitekturna rešitev narekuje delitev zaslona na pasivno informacijsko glavo zgoraj in operativno navigacijsko bazo spodaj</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Zgoraj ostaneta izključno pasivni prikaz trenutnega datuma z imenom obdobja ter osamljena ikona za nastavitve, saj gre za vstop v parametre, ki jih uporabnik konfigurira redko in v mirnem stanju. Vsi štirje zavihki obdobja (Dan, Teden, Mesec, Leto) ter neposredne bližnjice do nalog in ciljev se morajo preseliti na spodnji rob zaslona, neposredno v območje naravnega počitka palca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Vsaka ergonomska razbremenitev zgornjega roba pa neizogibno poslabša druge vidike vmesnika. Premik navigacijskega sklopa na spodnji rob odvzame med 56 in 68 dp efektivne navpične višine zaslona, kar neposredno zmanjša vertikalni razpon časovnice. Na zaslonu dneva to pomeni izgubo vidnosti vsaj ene do dveh šolskih ur brez predhodnega pomika navzdol. Poleg tega spodnja umestitev ustvarja prostorsko gnečo z že obstoječo plavajočo pilulo ter povečuje tveganje nenamernih trkov s sistemsko kretnjo za vrnitev na domači zaslon v sistemu Android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Kartica bloka in pilula za dodajanje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Struktura kartice posameznega časovnega bloka poskuša na minimalnem prostoru združiti tri različne namene: razširitev za ogled podrobnosti, zagon odštevalnika ali fokusa ter potrditev zaključka bloka. Če so vse tri interakcije izvedene kot samostojne točkovne tarče na telesu kartice, postane upravljanje brez gledanja tvegano. Uporabnik, ki želi med poukom zgolj na hitro obkljukati opravljeno uro, zlahka zadene glavno telo kartice, kar sproži neželeno animacijo razširitve in popolnoma spremeni vertikalni kontekst časovnice.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Rešitev, pri kateri bi se gumba za zagon in obkljukanje skrila v razširjeni pogled kartice, bi povsem odpravila napačne dotike, vendar bi drastično poslabšala hitrost rokovanja. Uporabnik bi za rutinsko dejanje namesto enega bežnega pritiska potreboval dva natančna dotika z vmesnim vizualnim preverjanjem razširitve, kar uniči namen aplikacije kot hipnega orodja. Optimalna ergonomska porazdelitev zahteva, da celotno levo tretjino kartice (kjer sta ura in barvni rob) zaseda tarča za zagon, skrajno desno tretjino izdatna tarča za potrditev zaključka, nevtralna sredina pa ostane namenjena razširitvi.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Plavajoča pilula »Dodaj blok« v spodnjem desnem kotu z višino 56 dp sedi neposredno v središču udobnega območja za desničarje, a odpira biomehanska in vizualna vprašanja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Za levičarja ta lokacija pomeni izrazito stisnjen položaj palca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Če bi pilulo z namenom simetrije premaknili na sredino spodnjega roba, bi to sicer izenačilo dostopnost za obe roki, vendar bi gumb s svojo stalno prisotnostjo trajno prekrival osrednjo vsebino časovnice — zlasti popoldanske in večerne bloke ob koncu šolskega dne. Če bi pilulo preoblikovali tako, da se ob drsenju navzdol samodejno skrije, bi to sprostilo prostor, a poslabšalo hitrost vnosa, saj bi moral dijak pred dodajanjem vedno najprej trzniti po zaslonu navzgor, da se kontrola ponovno prikaže.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Gesturni konflikti in obvladovanje spodrsljajev</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Trenutna zasnova kretnjenj ustvarja neposredno tekmovanje med štirimi gestami: vodoravnim podrsavanjem za menjavo obdobij, navpičnim drsenjem po časovnici, dolgim pritiskom za 15-minutni vlek kartice ter kratkim dotikom za razširitev. V pogojih dinamične enoročne uporabe prihaja do dveh predvidljivih in ponavljajočih se spodrsljajev.</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Prvi spodrsljaj je nehotena zamenjava dneva med poskusom navpičnega pregleda urnika. Ko človek drži telefon v eni roki in hodi, palec po zaslonu ne potuje po strogi navpični premici, temveč po naravni krožni krivulji, ki jo narekuje anatomija sklepa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Ta potek vsebuje močno horizontalno komponento z vpadnim kotom med 30 in 50 stopinjami. Če sistem za prepoznavo kretnjenj nima vgrajenega strogega usmerjevalnega filtra, običajen hiter poteg po urniku zazna kot vodoravno gesto in namesto premika po urah zamenja celoten dan ravno takrat, ko je učenec želel le preveriti naslednjo učilnico.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Drugi spodrsljaj nastopi kot nenameren prehod v način vlečenja bloka namesto navpičnega drsenja. Med počasnim drsenjem, obotavljanjem ali ko se dijak s prstom nasloni na zaslon med poslušanjem navodil, se izteče časovni prag za dolgi pritisk, preden zaznavalnik zazna zadosten premik za drsenje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Kartica pod blazinico prsta haptično klikne in zaklene svojo lego v način preurejanja urnika. Vsak nadaljnji premik nato premakne celoten urni blok za 15 ali 30 minut, namesto da bi gladko pomaknil časovnico navzgor ali navzdol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Ta napaka je pri hoji izjemno pogosta, saj tresljaji telesa preprečujejo popolnoma čist in hipen odriv prsta z zaslona.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Brez uvajanja novih potrditvenih gumbov se ta dva zapleta odpravita z dvema mehanizmoma: Horizontalno podrsavanje se v celoti odvzame z osrednje površine časovnice in se omeji izključno na zgornji pas z datumom ter spodnji navigacijski sklop. Hkrati se prag za zaznavo horizontalnega premika zoži na strog vodoravni kot z največ 15 stopinjami odklona. Za preprečitev nehotene vleke kartic se časovni prag dolgega pritiska poviša s standardnih 300 ms na 500 ms, pri čemer se zahteva začetni navpični premik prsta za vsaj 8 dp po poteku tega časa, preden se aktivira prvi 15-minutni haptični preskok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Poslabšanja teh prilagoditev so neizbežna: uporabnik izgubi možnost sproščenega preskakovanja med dnevi z zamahom kjerkoli po sredini zaslona, kar upočasni raziskovanje tedenskega urnika. Hkrati načrtno preurejanje blokov postane opazno bolj togo in počasno, saj mora učenec prst na kartici držati pol sekunde pri miru, kar ustvarja občutek zakasnelega odziva vmesnika.</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Analiza gibanja in prostorske kontinuitete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Oblikovanje gibanja mora služiti kot kognitivno sidro, ki uporabniku pojasnjuje, od kod je informacija prišla in kam se je umaknila. Nekatere trenutne animacije v LockInu kršijo prostorsko logiko ter vnašajo nepotrebno zmedo v mentalni model aplikacije.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Prehod / Gibanje vmesnika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Obstoječe stanje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Vedenjska ocena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Predlagan poseg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Poslabšanje po izvedbi posega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Predlog za ravnotežje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(npr. »＋10 min pavze«)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Samodejno vrivanje kartice med bloke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Kritično slaba predvidljivost; premik celotnega seznama navzdol povzroča napačne klike.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Opustitev samodejnega premika.</w:t>
            </w:r>
            <w:r w:rsidDel="00000000" w:rsidR="00000000" w:rsidRPr="00000000">
              <w:rPr>
                <w:rFonts w:ascii="Google Sans" w:cs="Google Sans" w:eastAsia="Google Sans" w:hAnsi="Google Sans"/>
                <w:color w:val="1f1f1f"/>
                <w:rtl w:val="0"/>
              </w:rPr>
              <w:t xml:space="preserve"> Kartica se statično prikaže le ob ročnem osveževanju pogleda.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Predlog postane manj opazen in ga učenec lahko spregleda, če se vsebina pod njim vizualno ne premakne.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Prehod iz pilule »Dodaj blok«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Spodnji list se razširi iz gumba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Popolna prostorska konsistenca; izvor in cilj sta identična.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Ohranitev in krepitev</w:t>
            </w:r>
            <w:r w:rsidDel="00000000" w:rsidR="00000000" w:rsidRPr="00000000">
              <w:rPr>
                <w:rFonts w:ascii="Google Sans" w:cs="Google Sans" w:eastAsia="Google Sans" w:hAnsi="Google Sans"/>
                <w:color w:val="1f1f1f"/>
                <w:rtl w:val="0"/>
              </w:rPr>
              <w:t xml:space="preserve"> s hkratnim zveznim preoblikovanjem oblike v spodnji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Rahlo povečana procesorska zahtevnost pri upodabljanju na cenejših telefonih.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Menjava merila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(Dan → Teden)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Vsebina se zmehčano prelije </w:t>
            </w:r>
            <w:r w:rsidDel="00000000" w:rsidR="00000000" w:rsidRPr="00000000">
              <w:rPr>
                <w:rFonts w:ascii="Google Sans" w:cs="Google Sans" w:eastAsia="Google Sans" w:hAnsi="Google Sans"/>
                <w:i w:val="1"/>
                <w:iCs w:val="1"/>
                <w:color w:val="1f1f1f"/>
                <w:rtl w:val="0"/>
              </w:rPr>
              <w:t xml:space="preserve">(crossfade)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Prikriva hierarhijo; uporabnik nima občutka, ali se je premaknil globlje ali stopil korak nazaj.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Uvedba optičnega odmika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(zoom-out)</w:t>
            </w:r>
            <w:r w:rsidDel="00000000" w:rsidR="00000000" w:rsidRPr="00000000">
              <w:rPr>
                <w:rFonts w:ascii="Google Sans" w:cs="Google Sans" w:eastAsia="Google Sans" w:hAnsi="Google Sans"/>
                <w:color w:val="1f1f1f"/>
                <w:rtl w:val="0"/>
              </w:rPr>
              <w:t xml:space="preserve">: stolpec dneva se optično skrči v stolpec celotnega tedna.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Prehod postane vizualno bolj dinamičen, kar lahko pri občutljivih uporabnikih deluje nemirno.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Odpiranje listov iz vrhnjih ikon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Sprožilec na vrhu, list priplava od spodaj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Neposredna prostorska laž: vnosni list prihaja iz nasprotne smeri od mesta pritiska.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Prehod iz točke dotika</w:t>
            </w:r>
            <w:r w:rsidDel="00000000" w:rsidR="00000000" w:rsidRPr="00000000">
              <w:rPr>
                <w:rFonts w:ascii="Google Sans" w:cs="Google Sans" w:eastAsia="Google Sans" w:hAnsi="Google Sans"/>
                <w:color w:val="1f1f1f"/>
                <w:rtl w:val="0"/>
              </w:rPr>
              <w:t xml:space="preserve"> navzdol ali pa se vsebina odpre iz novega spodnjega navigacijskega sklopa.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Če se vsebina odpira kot padajoči meni z vrha, sili roko ponovno v območje nedosegljivosti.</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Samodejno vrivanje kartice s predlogom za ravnotežje predstavlja resno motnjo v toku uporabe. Ko se učenec med hojo odloči pritisniti gumb na določenem bloku, dinamični vdor nove kartice celotno časovnico zamakne navzdol natanko v tisočinki sekunde pred dotikom. Posledično prst ne zadene načrtovane šolske ure, temveč novovrinjeni element, kar ustvarja frustracijo in krši osnovno zavezo aplikacije o odsotnosti stresa.</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Psihološka presoja vizualnih napetosti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Filozofija LockIna izrecno prepoveduje vsiljevanje krivde, pritiske in umetno ustvarjanje tekmovalnosti, saj je dijak mednarodne mature že tako izpostavljen stalnemu akademskemu stresu. Vendar dva vizualna elementa v trenutni podobi delujeta v popolnem nasprotju s temi načeli.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Prvi problematični element je lebdeča turkizna pilula »Dodaj blok«. Izdelana v polni, nasičeni barvi (#2DD4BF) na skoraj črni podlagi (#090D16) in z višino 56 dp, predstavlja vizualno najbolj kričeč objekt na zaslonu. Namesto da bi delovala kot nevsiljivo orodje, vzbuja nenehen podzavestni klic k akciji (</w:t>
      </w:r>
      <w:r w:rsidDel="00000000" w:rsidR="00000000" w:rsidRPr="00000000">
        <w:rPr>
          <w:rFonts w:ascii="Google Sans" w:cs="Google Sans" w:eastAsia="Google Sans" w:hAnsi="Google Sans"/>
          <w:i w:val="1"/>
          <w:iCs w:val="1"/>
          <w:color w:val="1f1f1f"/>
          <w:rtl w:val="0"/>
        </w:rPr>
        <w:t xml:space="preserve">call to action</w:t>
      </w:r>
      <w:r w:rsidDel="00000000" w:rsidR="00000000" w:rsidRPr="00000000">
        <w:rPr>
          <w:rFonts w:ascii="Google Sans" w:cs="Google Sans" w:eastAsia="Google Sans" w:hAnsi="Google Sans"/>
          <w:color w:val="1f1f1f"/>
          <w:rtl w:val="0"/>
        </w:rPr>
        <w:t xml:space="preserve">). Uporabnika opozarja, da je vsak prazen prostor v dnevu napaka, ki jo je treba nemudoma zapolniti z novo obveznostjo. Namesto občutka urejenosti in počitka tak gumb ustvarja občutek neproduktivnosti, če časovnica ni povsem zasedena.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Drugi kritični element je rdeča opozorilna pika na ikoni nalog v zgornji vrstici (#FB7185). V mobilnem oblikovanju rdeča pika velja za agresiven vzorec prisilne pozornosti, ki namerno zbuja nelagodje in strah pred zamujenim. Dijak, ki odpira aplikacijo le za hiter pregled naslednje učilnice, je ob vsakem pogledu na zaslon soočen z opozorilom o zapadli obveznosti. To v njem sproža občutek krivde in opominja na neopravljeno delo točno v trenutkih, ko bi moral biti osredotočen na pouk ali ko bi si moral privoščiti odmor.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Prenova teh dveh elementov zahteva:</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Preoblikovanje turkizne pilule v diskreten, polprosojen steklen gumb, pri čemer se besedilo »Dodaj blok« v celoti umakne. Element postane zgolj subtilen plus v barvi sekundarnega besedila (#A8B3C2), ki se vizualno zlije z ozadjem in ne sili k neprestanemu načrtovanju.</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Nadomestitev rdeče pike z nevtralnim, mirnim številčnim prikazom v tihi barvi (#718096) ali njeno popolno odstranitev z glavnega zaslona, tako da se zapadlost prikaže šele ob zavestnem vstopu v razdelek z nalogami.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Poslabšanja te spremembe so očitna: z umikom rdeče pike se opazno zmanjša vizualna prioriteta nujnih šolskih rokov, kar pomeni, da lahko dijak spregleda pomemben administrativni datum za oddajo mature. Odstranitev besedila in barvnega poudarka s pilule pa poslabša njeno neposredno razumljivost (</w:t>
      </w:r>
      <w:r w:rsidDel="00000000" w:rsidR="00000000" w:rsidRPr="00000000">
        <w:rPr>
          <w:rFonts w:ascii="Google Sans" w:cs="Google Sans" w:eastAsia="Google Sans" w:hAnsi="Google Sans"/>
          <w:i w:val="1"/>
          <w:iCs w:val="1"/>
          <w:color w:val="1f1f1f"/>
          <w:rtl w:val="0"/>
        </w:rPr>
        <w:t xml:space="preserve">affordance</w:t>
      </w:r>
      <w:r w:rsidDel="00000000" w:rsidR="00000000" w:rsidRPr="00000000">
        <w:rPr>
          <w:rFonts w:ascii="Google Sans" w:cs="Google Sans" w:eastAsia="Google Sans" w:hAnsi="Google Sans"/>
          <w:color w:val="1f1f1f"/>
          <w:rtl w:val="0"/>
        </w:rPr>
        <w:t xml:space="preserve">); nov uporabnik bo morda potreboval več časa, da dojame, kje in kako sploh vnese nov časovni blok.</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 ključne spremembe vmesnika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Vsaka sprememba mobilnega vmesnika prinaša kompromise; spodnji predlogi izpostavljajo natanko tri najpomembnejše posege za zagotovitev zanesljivega enoročnega upravljanja na slepo in zvestobe nestresnemu delovanju.</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Prenos navigacijskih zavihkov in orodij v spodnjo stekleno vrstico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Štirje zavihki obdobja (Dan, Teden, Mesec, Leto) ter gumbi za vstop v načrtovalnik, naloge in cilje se v celoti umaknejo iz zgornje tretjine zaslona ter združijo v enotno lebdečo stekleno navigacijsko vrstico na spodnjem robu zaslona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Zgornja vrstica se preoblikuje v pasivni prikazovalnik trenutnega dneva in meseca, ob katerem ostane le diskretna ikona za sistemske nastavitve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 se s tem poslabša: Vidna višina časovnice na dnevnem zaslonu se skrči za približno 64 dp, zaradi česar sta na zaslonu sočasno prikazani dve šolski uri manj, kar uporabnika prisili v pogostejše navpično drsenje po urniku. Hkrati se na spodnjem robu znatno zgosti število tarč za dotik, kar povečuje tveganje nenamernih preklopov med zavihki ob hitrem enoročnem upravljanju in odpira možnost nehotenega proženja sistemske navigacijske kretnje za izhod iz aplikacije v sistemu Android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Omejitev vodoravnega podrsavanja na datumski pas in podaljšanje praga za vlek kartice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Vodoravno podrsavanje se v celoti odstrani s področja same časovnice blokov. Menjava dni z vodoravnim potegom prsta ostane mogoča izključno na zgornjem datumskem pasu ali prek novega spodnjega navigacijskega sklopa. Navpični poteg po območju urnika se rezervira izključno za tekoče drsenje seznama, časovni prag za aktivacijo 15-minutnega vlečenja bloka pa se poviša na 500 ms z obveznim haptičnim impulzom in minimalnim začetnim odmikom prsta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 se s tem poslabša: Dijak izgubi možnost hitrega in sproščenega preskakovanja med zaporednimi dnevi s širokim zamahom kjerkoli po sredini zaslona, kar podaljša čas navigacije med primerjavo različnih dni v tednu. Hkrati postane načrtno preurejanje blokov občutno počasnejše, saj mora uporabnik prst na kartici nepremično držati pol sekunde, preden sistem odklene premikanje po urni mreži, kar vnaša vtis manjše neposredne odzivnosti sistema.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Zamenjava agresivne rdeče pike z nevtralno oznako in utišanje pilule za vnos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Rdeča pika zapadlosti (#FB7185) na ikoni nalog se trajno ukine in nadomesti z mirnim številčnim indikatorjem v tihi barvi besedila (#718096). Lebdeča turkizna pilula »Dodaj blok« se odreče polnemu turkiznemu ozadju (#2DD4BF) in tekstovnemu napisu; preoblikuje se v kompakten, nevtralen stekleni gumb z ikono plusa, ki se po barvi in stopnji prosojnosti prilagaja karticam v ozadju ter vizualno zasveti le ob mirovanju v praznem časovnem oknu.</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 se s tem poslabša: Zapadle šolske naloge in bližajoči se roki izgubijo svojo alarmantno vizualno prisotnost, zaradi česar se poveča tveganje, da dijak spregleda pomemben administrativni rok za oddajo šolskega projekta ali eseja. Obenem odstranitev besedila in močnega barvnega poudarka z glavnega vnosnega gumba poslabša prepoznavnost funkcije za dodajanje blokov, kar novim uporabnikom oteži takojšnje intuitivno razumevanje, kje se začne sestavljanje novega urnika.</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Citirana dela</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Thumb Zone on Smartphone with One-Handed Interaction,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https://www.researchgate.net/publication/326978678_Natural_Thumb_Zone_on_Smartphone_with_One-Handed_Interaction_Effects_of_Thumb_Length_and_Screen_Size_Volume_VII_Ergonomics_in_Design_Design_for_All_Activity_Theories_for_Work_Analysis_and_Design_Affec</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one-handed reality of mobile eCommerce | Inchoo.net, </w:t>
      </w:r>
      <w:hyperlink r:id="rId7">
        <w:r w:rsidDel="00000000" w:rsidR="00000000" w:rsidRPr="00000000">
          <w:rPr>
            <w:rFonts w:ascii="Google Sans" w:cs="Google Sans" w:eastAsia="Google Sans" w:hAnsi="Google Sans"/>
            <w:color w:val="0000ee"/>
            <w:sz w:val="24"/>
            <w:szCs w:val="24"/>
            <w:u w:val="single"/>
            <w:rtl w:val="0"/>
          </w:rPr>
          <w:t xml:space="preserve">https://inchoo.net/ux-ui-design/mobile-commerce-one-handed-reality/</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Thumb Zone: Mobile UX &amp; UI Design Guide, </w:t>
      </w:r>
      <w:hyperlink r:id="rId8">
        <w:r w:rsidDel="00000000" w:rsidR="00000000" w:rsidRPr="00000000">
          <w:rPr>
            <w:rFonts w:ascii="Google Sans" w:cs="Google Sans" w:eastAsia="Google Sans" w:hAnsi="Google Sans"/>
            <w:color w:val="0000ee"/>
            <w:sz w:val="24"/>
            <w:szCs w:val="24"/>
            <w:u w:val="single"/>
            <w:rtl w:val="0"/>
          </w:rPr>
          <w:t xml:space="preserve">https://parachutedesign.ca/blog/thumb-zone-ux/</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One-Handed Mobile UX: Best Practices for Better Mobile Apps, </w:t>
      </w:r>
      <w:hyperlink r:id="rId9">
        <w:r w:rsidDel="00000000" w:rsidR="00000000" w:rsidRPr="00000000">
          <w:rPr>
            <w:rFonts w:ascii="Google Sans" w:cs="Google Sans" w:eastAsia="Google Sans" w:hAnsi="Google Sans"/>
            <w:color w:val="0000ee"/>
            <w:sz w:val="24"/>
            <w:szCs w:val="24"/>
            <w:u w:val="single"/>
            <w:rtl w:val="0"/>
          </w:rPr>
          <w:t xml:space="preserve">https://upslidedesignstudio.com/blogs/one-handed-mobile-ux-design-best-practices-for-better-mobile-apps</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Thumb reachability? - MockFlow, </w:t>
      </w:r>
      <w:hyperlink r:id="rId10">
        <w:r w:rsidDel="00000000" w:rsidR="00000000" w:rsidRPr="00000000">
          <w:rPr>
            <w:rFonts w:ascii="Google Sans" w:cs="Google Sans" w:eastAsia="Google Sans" w:hAnsi="Google Sans"/>
            <w:color w:val="0000ee"/>
            <w:sz w:val="24"/>
            <w:szCs w:val="24"/>
            <w:u w:val="single"/>
            <w:rtl w:val="0"/>
          </w:rPr>
          <w:t xml:space="preserve">https://mockflow.com/glossary/Thumb-reachability</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Thumb-Friendly Mobile Interfaces - ThemeIgnite, </w:t>
      </w:r>
      <w:hyperlink r:id="rId11">
        <w:r w:rsidDel="00000000" w:rsidR="00000000" w:rsidRPr="00000000">
          <w:rPr>
            <w:rFonts w:ascii="Google Sans" w:cs="Google Sans" w:eastAsia="Google Sans" w:hAnsi="Google Sans"/>
            <w:color w:val="0000ee"/>
            <w:sz w:val="24"/>
            <w:szCs w:val="24"/>
            <w:u w:val="single"/>
            <w:rtl w:val="0"/>
          </w:rPr>
          <w:t xml:space="preserve">https://www.themeignite.com/blogs/news/thumb-friendly-mobile-interfaces</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complex gestures in a SwiftUI ScrollView - Daniel Saidi, </w:t>
      </w:r>
      <w:hyperlink r:id="rId12">
        <w:r w:rsidDel="00000000" w:rsidR="00000000" w:rsidRPr="00000000">
          <w:rPr>
            <w:rFonts w:ascii="Google Sans" w:cs="Google Sans" w:eastAsia="Google Sans" w:hAnsi="Google Sans"/>
            <w:color w:val="0000ee"/>
            <w:sz w:val="24"/>
            <w:szCs w:val="24"/>
            <w:u w:val="single"/>
            <w:rtl w:val="0"/>
          </w:rPr>
          <w:t xml:space="preserve">https://danielsaidi.com/blog/2022/11/16/using-complex-gestures-in-a-scroll-view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hemeignite.com/blogs/news/thumb-friendly-mobile-interfaces" TargetMode="External"/><Relationship Id="rId10" Type="http://schemas.openxmlformats.org/officeDocument/2006/relationships/hyperlink" Target="https://mockflow.com/glossary/Thumb-reachability" TargetMode="External"/><Relationship Id="rId12" Type="http://schemas.openxmlformats.org/officeDocument/2006/relationships/hyperlink" Target="https://danielsaidi.com/blog/2022/11/16/using-complex-gestures-in-a-scroll-view" TargetMode="External"/><Relationship Id="rId9" Type="http://schemas.openxmlformats.org/officeDocument/2006/relationships/hyperlink" Target="https://upslidedesignstudio.com/blogs/one-handed-mobile-ux-design-best-practices-for-better-mobile-apps" TargetMode="External"/><Relationship Id="rId5" Type="http://schemas.openxmlformats.org/officeDocument/2006/relationships/styles" Target="styles.xml"/><Relationship Id="rId6" Type="http://schemas.openxmlformats.org/officeDocument/2006/relationships/hyperlink" Target="https://www.researchgate.net/publication/326978678_Natural_Thumb_Zone_on_Smartphone_with_One-Handed_Interaction_Effects_of_Thumb_Length_and_Screen_Size_Volume_VII_Ergonomics_in_Design_Design_for_All_Activity_Theories_for_Work_Analysis_and_Design_Affec" TargetMode="External"/><Relationship Id="rId7" Type="http://schemas.openxmlformats.org/officeDocument/2006/relationships/hyperlink" Target="https://inchoo.net/ux-ui-design/mobile-commerce-one-handed-reality/" TargetMode="External"/><Relationship Id="rId8" Type="http://schemas.openxmlformats.org/officeDocument/2006/relationships/hyperlink" Target="https://parachutedesign.ca/blog/thumb-zone-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