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png" Extension="png"/>
  <Default ContentType="image/jpg" Extension="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Facharztmangel im Öffentlichen Gesundheitsdienst</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Heading1"/>
        <w:rPr/>
      </w:pPr>
      <w:bookmarkStart w:name="H3807128" w:id="0"/>
      <w:bookmarkEnd w:id="0"/>
      <w:r>
        <w:t>Einführung</w:t>
      </w:r>
    </w:p>
    <w:p>
      <w:pPr>
        <w:pStyle w:val="Normal"/>
        <w:rPr/>
      </w:pPr>
      <w:r>
        <w:t xml:space="preserve">Einrichtungen des Öffentlichen  Gesundheitsdienstes (ÖGD) spielen in Deutschland die zentrale Rolle bei der Prävention von Krankheiten, Gesundheitsförderung und den Schutz der Gesundheit der Bevölkerung in Deutschland. Neben  hoheitlichen Aaufgaben des Infektionsschutzes, der Trinkwasserkontrolle und der Gutachtertätigkeit übernimmt der ÖGD Informations-, Aufklärungs- und Beratungsfunktionen für die Bevölkerung, die Politik und die öffentliche Verwaltung. </w:t>
      </w:r>
    </w:p>
    <w:p>
      <w:pPr>
        <w:pStyle w:val="Normal"/>
        <w:rPr/>
      </w:pPr>
      <w:r>
        <w:t xml:space="preserve">Seit den 1990er Jahren hat der ÖGD zusätzliche Aufgaben in den Bereichen Umweltmedizin, Netzwerkbildung, Koordination, Management sowie Gesundheitsförderung und Gesundheitsberichterstattung übernommen </w:t>
      </w:r>
    </w:p>
    <w:p>
      <w:pPr>
        <w:pStyle w:val="Normal"/>
        <w:rPr/>
      </w:pPr>
      <w:r>
        <w:t xml:space="preserve">Zu den Einrichtungen den ÖGD gehören auf kommunaler Ebene  die Gesundheitsämter, auf Ebene der Bundesländer die </w:t>
      </w:r>
      <w:r>
        <w:t>Landesstellen</w:t>
      </w:r>
      <w:r>
        <w:t xml:space="preserve"> und Landesgesundheitsämter, wie bespielsweise das Niedersächssche Landesgesundheitsamt oder das Landesgesundheitsamt Baden-Württemberg. Ein Bundesgesundheitsamt existierte bis 1994. Seine zentralen Aufgaben in den Bereichen Gesundheit von Menschen, Tieren und Umwelt wurden an verschiedene Bundesinstitute verteilt, unter anderem ds Robert Koch-Institut (RKI), das Paul Ehrlich-Institut (PEI) das Bundesinstitut für Arzneimittel und Medizinprodukte (BfARM) und das Bundesinstitut für gesundheitlichen Verbraucherschutz und Veterinärmedizin, die Bundesoberbehörden im Bereich des Bundesgesundheitsministeriums sind.</w:t>
      </w:r>
    </w:p>
    <w:p>
      <w:pPr>
        <w:pStyle w:val="Normal"/>
        <w:rPr/>
      </w:pPr>
      <w:r>
        <w:t>Verantwortlichkeiten und Aufgaben des ÖGD sind in Gesetzen und Verordnungen beschrieben und rechtlich verankert. Beispielsweise regelt das Infektionsschutzgesetz (IfSG) bundesweit den Umgang mit Infektionskrankheiten. Auf Landesebene regeln die Gesetze über den öffentlichen Gesundheitsdienst (GDG) oder Psychiatriekranken(hilfe)gesetze (PsychK(H)G) die jeweiligen Struktur und Aufgaben.</w:t>
      </w:r>
    </w:p>
    <w:p>
      <w:pPr>
        <w:pStyle w:val="Normal"/>
        <w:rPr/>
      </w:pPr>
      <w:r>
        <w:t>Die ursprünglich staatliche Gesundheitsämter sind heute größtenteils in die Kommunalbehörden (Kreise und kreisfreie Städte) eingegliedert. Dieser Prozess wurde nach dem zweiten Weltkrieg in den einzelnen Bundesländern in unterschiedlicher Weise und zu unterschiedlichen Zeiten umgesetzt. Ein Gesundheitsamt ist im IfSG unter § 2 Punkt 14 definiert als eine mit einem Amtsarzt besetzte Behörde.</w:t>
      </w:r>
    </w:p>
    <w:p>
      <w:pPr>
        <w:pStyle w:val="Normal"/>
        <w:rPr/>
      </w:pPr>
      <w:r>
        <w:t xml:space="preserve">Zur Bewältigung der vielfältigen Aufgaben im ÖGD benötigt es Mitarbeitenden mit unterschiedlichen Kompetenzen. Eine empirische Untersuchung zu den in den Gesundheitsämtern tätigen Berufsgruppen existiert nicht, ebenso wenig wie eine bundesweite Statistik im Rahmen der Gesundheitsberichterstattung. Die Gesundheitministerkonferenz 2016 hat in einem Schwerpunktbeschluss zur Stärkung des ÖGD den Bund aufgefordert die Daten zur Personalausstattung im ÖGD in die amtliche Statistik zu veranlassen und in Zusammenarbeit mit den Ländern die Datensätze inhaltlich abzustimmen. </w:t>
      </w:r>
      <w:r>
        <w:t>(</w:t>
      </w:r>
      <w:r>
        <w:rPr>
          <w:i/>
          <w:iCs/>
        </w:rPr>
        <w:t>Beschlüsse der 89. GMK. TOP: 4.1 Perspektiven zur Stärkung des Öffentlichen Gesundheitsdienstes</w:t>
      </w:r>
      <w:r>
        <w:t>, 2016)</w:t>
      </w:r>
      <w:r>
        <w:t xml:space="preserve"> Das wurde bisher nicht umgesetzt. Im Gesetzesentwurf der Bundesregierung des Masernschutzgesetzes war die Einführung einer bundesweiten Statistik für den ÖGD vorgesehen.. Dieser Teil des Gesetzes wurde auf Initiative des Bundesrates  entfernt </w:t>
      </w:r>
      <w:r>
        <w:t>(https://www.bundesrat.de/SharedDocs/beratungsvorgaenge/2019/0601-0700/0629-19.html?cms_templateQueryString=Masernschutzgesetz&amp;cms_fromSearch=true).</w:t>
      </w:r>
      <w:r>
        <w:t xml:space="preserve"> .</w:t>
      </w:r>
      <w:r>
        <w:t xml:space="preserve"> </w:t>
      </w:r>
    </w:p>
    <w:p>
      <w:pPr>
        <w:pStyle w:val="Heading2"/>
        <w:rPr/>
      </w:pPr>
      <w:bookmarkStart w:name="H9639234" w:id="1"/>
      <w:bookmarkEnd w:id="1"/>
      <w:r>
        <w:rPr>
          <w:b/>
          <w:bCs/>
        </w:rPr>
        <w:t>Fachärzte/innen in den ÖGD Einrichtungen auf kommunaler Ebene</w:t>
      </w:r>
    </w:p>
    <w:p>
      <w:pPr>
        <w:pStyle w:val="Normal"/>
        <w:rPr/>
      </w:pPr>
      <w:r>
        <w:t xml:space="preserve">Das Selbstverständnis unterschiedlicher Fachärztinnen und -ärzte im ÖGD ist durch Professionalität und praktische Patientenversorgung im Sinne der Bevölkerungsgesundheit gekennzeichnet. Dabei geht es um medizinische und soziale Aufgaben, einige sind sozialkompensatorisch ausgerichtet, insbesondere dann wenn das Krankenversorgungssystem bedürftigen Menschen nicht ausreichend zur Verfügung steht. </w:t>
      </w:r>
    </w:p>
    <w:p>
      <w:pPr>
        <w:pStyle w:val="Normal"/>
        <w:rPr/>
      </w:pPr>
      <w:r>
        <w:t xml:space="preserve"> In Gesundheitsämtern arbeiten Fachärztinnen und -ärzte unterschiedlicher Facharztrichtungen, z.B. für Mikrobiologie, Virologie und Infektionsepidemiologie; Psychiatrie und Psychotherapie oder Kinder- und Jugendmedizin und stellen fachliche und hoheitliche Aufgaben auf fachärztlichem Niveau sicher. In den meisten der landesweiten  GDGd ist festgelegt, das die Leitung der kommunalen Einrichtung des ÖGD von Fachärzten/-innen für Öffentliches Gesundheitswesen ausgeführt werden müssen. </w:t>
      </w:r>
    </w:p>
    <w:p>
      <w:pPr>
        <w:pStyle w:val="Heading2"/>
        <w:rPr/>
      </w:pPr>
      <w:bookmarkStart w:name="H221487" w:id="2"/>
      <w:bookmarkEnd w:id="2"/>
      <w:r>
        <w:rPr>
          <w:b/>
          <w:bCs/>
        </w:rPr>
        <w:t>Amtsärztin/arzt versus Facharzt für Öffentliches Gesundheitswesen</w:t>
      </w:r>
    </w:p>
    <w:p>
      <w:pPr>
        <w:pStyle w:val="Normal"/>
        <w:rPr/>
      </w:pPr>
      <w:r>
        <w:t xml:space="preserve">Historisch haben sich die Rolle und Aufgaben der heutigen Fachärzte/innen für Öffentliches Gesundheitswesen aus denen des Stadtphysicus entwickelt. </w:t>
      </w:r>
    </w:p>
    <w:p>
      <w:pPr>
        <w:pStyle w:val="Normal"/>
        <w:rPr/>
      </w:pPr>
      <w:r>
        <w:t xml:space="preserve">Zur Erlangung der Facharztanerkennung war  eine erfolgreiche praktische Weiterbildung zur Amtsärztin/ zum Amtsarzt oder eine erfolgreiche Absolvierung der Prüfung für den höheren Medizinaldienst die Voraussetzung. Eine staatlich definierte Qualifikationsnorm für die Übernahme einer behördlichen Leitungsfunktion, z.B. die Leitung eines Gesundheitsamtes mit der Amtsbezeichnung „Amtsarzt/Amtsärztin“ wurde dabei als Facharztäquivalent definiert, beispielsweise in §22 des Gesetz über den öffentlichen Gesundheitsdienst des Landes Nordrhein-Westfalen (ÖGDG NRW).  </w:t>
      </w:r>
      <w:r>
        <w:t>(</w:t>
      </w:r>
      <w:r>
        <w:rPr>
          <w:i/>
          <w:iCs/>
        </w:rPr>
        <w:t>Gesetz über den öffentlichen Gesundheitsdienst des Landes Nordrhein-Westfalen (ÖGDG NRW)</w:t>
      </w:r>
      <w:r>
        <w:t>, 2020)</w:t>
      </w:r>
      <w:r>
        <w:t xml:space="preserve"> Bis heute finden sich in den GDG der Länder die Bezeichnung Amtsärztin/arzt wieder, vor allem um Aufgaben und Verantwortlichkeiten in einer kommunalen Gesundheitsbehörde zu verorten. Im Alltag wird der Begriff unterschiedlich gebraucht, beispielsweise für alle Ärzte/innen die in einem Gesundheitsamt tätig sind oder für die Leitungen eines Gesundheitsamtes.</w:t>
      </w:r>
    </w:p>
    <w:p>
      <w:pPr>
        <w:pStyle w:val="Normal"/>
        <w:rPr/>
      </w:pPr>
      <w:r>
        <w:t xml:space="preserve">Die ärztliche Selbstverwaltung beschloss auf dem 100. Deutschen Ärztetag 1997 eine fachärztliche Gebietsdefinition und hat dazu die Inhalte der praktischen und theoretischen Ausbildung zum/zur Amtsarzt/Amtsärztin übernommen. </w:t>
      </w:r>
      <w:r>
        <w:t>(Bundesärztekammer, 1997)</w:t>
      </w:r>
      <w:r>
        <w:t xml:space="preserve"> In den Heilberufsgesetzen einzelner Bundesländer war das Gebiet - als einziges aller ärztlichen Fachgebiete - zunächst noch ausdrücklich der Gestaltungskompetenz der Kammern entzogen. Diese rechtliche Sonderstellung blieb bis zur Novellierung der (Muster)Weiterbildungsordnung (MWBO) durch den 106. Deutschen Ärztetag 2003 unverändert. Danach haben die meisten Bundesländer in ihren Heilberufsgesetzen das Fachgebiet „Öffentliches Gesundheitswesen“ maßgeblich in die Gesamtverantwortung der Ärztekammern übertragen. Allerdings gibt es dabei noch Abweichungen z.B. gibt es eine staatliche Beteiligung beim Prüfungsausschuss (z.B. Sachsen), eine teilweise Festlegung der Inhalte durch Rechtsverordnung (Nordrhein- Westfalen) oder eine alleinigen staatlichen Durchführung des gesamten Verfahrens (Bayern). </w:t>
      </w:r>
      <w:r>
        <w:t>(Bayerische Staatsministerium des Inneren, 1979; Sächsischen Staatsministerium für Soziales und Verbraucherschutz, 2008; SGV NRW, 2005)</w:t>
      </w:r>
    </w:p>
    <w:p>
      <w:pPr>
        <w:pStyle w:val="Normal"/>
        <w:rPr/>
      </w:pPr>
      <w:r>
        <w:t xml:space="preserve">Die Facharztweiterbildung zu den Facharzt Öffentliches Gesundheitswesen dauert nach der derzeitigen MWBO mindestens 5 Jahre, diese beinhaltet eine theoretische Kursweiterbildung. Hierdurch wird sichergestellt, dass die Fachärzte/innen umfassend für individualmedizinische, bevölkerungsmedizinische und staatlich hoheitliche Aufgaben qualifiziert sind. </w:t>
      </w:r>
    </w:p>
    <w:p>
      <w:pPr>
        <w:pStyle w:val="Normal"/>
        <w:rPr/>
      </w:pPr>
      <w:r>
        <w:t xml:space="preserve">Die theoretische Kursweiterbildung im Rahmen der Facharztweiterbildung wird maßgeblich von staatlich getragenen Bildungseinrichtungen wie der länderübergreifenden Akademie für öffentliches Gesundheitswesen in Düsseldorf oder dem Bayerischen Landesamt für Gesundheit und Lebensmittelsicherheit angeboten. </w:t>
      </w:r>
      <w:r>
        <w:t>(Akademie für Öffentliches Gesundheitswesen in Düsseldorf, 2019)</w:t>
      </w:r>
      <w:r>
        <w:t xml:space="preserve"> Im Freistaat Sachsen ist das Bildungszentrum des Sächsischen Sozialministeriums und in Baden-Württemberg die Sozial- und Arbeitsmedizinische Akademie Baden-Württemberg e.V. Fortbildungsstätte für die Durchführung der theoretischen Weiterbildung im Rahmen der Facharztweiterbildung Öffentliches Gesundheitswesen.</w:t>
      </w:r>
    </w:p>
    <w:p>
      <w:pPr>
        <w:pStyle w:val="Heading2"/>
        <w:rPr/>
      </w:pPr>
      <w:bookmarkStart w:name="H5825691" w:id="3"/>
      <w:bookmarkEnd w:id="3"/>
      <w:r>
        <w:rPr>
          <w:b/>
          <w:bCs/>
        </w:rPr>
        <w:t>Heute</w:t>
      </w:r>
    </w:p>
    <w:p>
      <w:pPr>
        <w:pStyle w:val="Normal"/>
        <w:rPr/>
      </w:pPr>
      <w:r>
        <w:t xml:space="preserve">Bundesweit wird über den Ärztemangel im Allgemeinen diskutiert. </w:t>
      </w:r>
      <w:r>
        <w:t>(Deutsches Ärzteblatt, 2019)</w:t>
      </w:r>
      <w:r>
        <w:t xml:space="preserve"> Dabei wird festgestellt, das die Anzahl der Ärzte/innen bundesweit im ambulanten und stationären Sektor zunimmt, jedoch in ländlichen Regionen sowie staatlichen Gesundheitseinrichtungen abnimmt.</w:t>
      </w:r>
      <w:r>
        <w:t xml:space="preserve"> </w:t>
      </w:r>
      <w:r>
        <w:t>(Kaduszkiewicz, Teichert, &amp; van den Bussche, 2017; Wildner, 2011)</w:t>
      </w:r>
      <w:r>
        <w:t xml:space="preserve"> Der Berufsverband der Ärtzinnen und Ärzte des Öffentlichen Gesundheitsdienstes (BVÖGD) schätzt, das in den letzten 20 Jahren 30 Prozent aller Arztstellen im ÖGD gestrichen wurde.</w:t>
      </w:r>
      <w:r>
        <w:t>(Mißlbeck, n.d.)</w:t>
      </w:r>
      <w:r>
        <w:t xml:space="preserve">  Als eine wesentliche Ursache wird die im Vergleich zu ärztlicher Tätigkeit im ambulanten und stationären Sektor schlechteren ärztliche Bezahlung im ÖGD angeommen.</w:t>
      </w:r>
    </w:p>
    <w:p>
      <w:pPr>
        <w:pStyle w:val="Normal"/>
        <w:rPr/>
      </w:pPr>
      <w:r>
        <w:t>Ziel dieser Untersuchung ist den Rückgang an Fachärzten/innen für das Öffentliche Gesundheitswesen zu quantifizieren und regionale Trends darzustellen.</w:t>
      </w:r>
    </w:p>
    <w:p>
      <w:pPr>
        <w:pStyle w:val="Heading1"/>
        <w:rPr/>
      </w:pPr>
      <w:bookmarkStart w:name="H4298535" w:id="4"/>
      <w:bookmarkEnd w:id="4"/>
      <w:r>
        <w:t>Methode</w:t>
      </w:r>
    </w:p>
    <w:p>
      <w:pPr>
        <w:pStyle w:val="Normal"/>
        <w:rPr/>
      </w:pPr>
      <w:r>
        <w:t>Innerhalb der berufsständigen Selbstverwaltung der Ärzte ist durch die Heilberufe-Kammergesetze festgelegt, dass alle Ärzte/innen Mitglied einer Ärztekammer sein müssen. Sie müssen bei der Ärztekammer registriert sein in deren Kammergebeit sie ärztlich tätig sind oder, falls sie ihren Beruf nicht ausüben, ihren gewöhnlichen Aufenthalt haben. Die Kammern führen ein Mitgliederverzeichnis mit bestimmte Angaben auf deren Basis jährlich Auswertungen zu ausgewählten Aspekten der Berufspolitik durchgeführt werden und die sie an die Bundesärztekammer (BÄK) weiterleiten. Die BÄK fasst diese Meldungen zusammen und erstellt so jährlich die bundesweite Ärztestatistik zum Stichtag 31.12. des Vorjahres</w:t>
      </w:r>
    </w:p>
    <w:p>
      <w:pPr>
        <w:pStyle w:val="Normal"/>
        <w:rPr/>
      </w:pPr>
      <w:r>
        <w:t>Diese Daten der BÄK über alle in Deutschland registrierten Ärzte/innen werden auf der Internetseite der BÄK sowie der Gesundheitsberichterstattung des Bundes veröffentlicht (</w:t>
      </w:r>
      <w:hyperlink r:id="rId11">
        <w:r>
          <w:rPr>
            <w:rStyle w:val="Hyperlink"/>
          </w:rPr>
          <w:t>http://www.gbe-bund.de)</w:t>
        </w:r>
      </w:hyperlink>
      <w:r>
        <w:t>. Diese wird gemeinsam  vom Robert Koch-Institut und dem Statistischen Bundesamt   getragen. Das Ziel der Internetseite ist  die gesundheitliche Lage und die gesundheitliche Versorgung der Bevölkerung in Deutschland darzustellen.</w:t>
      </w:r>
    </w:p>
    <w:p>
      <w:pPr>
        <w:pStyle w:val="Normal"/>
        <w:rPr/>
      </w:pPr>
      <w:r>
        <w:t>Wir haben am 22.10.2019 Daten der Tabelle: "</w:t>
      </w:r>
      <w:hyperlink r:id="rId12">
        <w:r>
          <w:rPr>
            <w:rStyle w:val="Hyperlink"/>
          </w:rPr>
          <w:t>Ärztinnen und Ärzte mit Gebiets- und Facharztbezeichnung, BÄK</w:t>
        </w:r>
      </w:hyperlink>
      <w:r>
        <w:t>"</w:t>
      </w:r>
      <w:r>
        <w:rPr>
          <w:b/>
          <w:bCs/>
        </w:rPr>
        <w:t xml:space="preserve"> </w:t>
      </w:r>
      <w:r>
        <w:t xml:space="preserve">der Seite </w:t>
      </w:r>
      <w:hyperlink r:id="rId13">
        <w:r>
          <w:rPr>
            <w:rStyle w:val="Hyperlink"/>
          </w:rPr>
          <w:t>http://www.gbe-bund.de</w:t>
        </w:r>
      </w:hyperlink>
      <w:r>
        <w:t xml:space="preserve"> analysiert und heruntergeladen. Dabei wurden die Daten der bei den Ärztekammern registrierten Ärzte/innen der Jahre 1998 bis 2018 ausgewählt.  Daten liegen vor seit dem Jahr 1991. 1997 beschloss der 99. Deutsche Ärztetag eine MWBO die eine Facharzt für Öffentliches Gesundheitswesen enthielt, der Beginn des gewählten Zeitrahmens liegt ein Jahr nach Einführung des Weiterbildungsgebietes. Das Ende des Zeitrahmens ist das letzte verfügbare Jahr zum Abrufzeitpunkt. Es wurden nur als tätig markierte Ärztinnen und Ärzte ausgewählt (Auswahl unter "Tätigkeitsbereiche" von "mit ärztlicher Tätigkeit"). In den vorhandenen Daten werden diese unterteilt in ambulant, stationär, in Behörden und Körperschaften,  niedergelassen und angestellt sowie sonstige Tätigkeiten. Bei der Auswahl wurden nur Fachärztinnen und Fachärzte ausgewählt (Abwahl der Auswahlmöglichkeit "Ohne Gebiet"). Nur Gebiete die in der MWBO von 2003 enthalten sind (Abwahl der Auswahlmöglichkeit "Nervenheilkunde") . Zusätzlich wurden keine als Fachärztinnen die unter die Kategorie Sonstige fallen ausgewhält (Abwahl der Auswahlmöglichkeit "Sonstige Gebiete").  Die Bezeichnung folgt der MWBO von 2003.  Es wurden die absoluter Anzahl von Ärztinnen und Ärzten.ausgewählt. Für die Berechnung des Alters-Mittelwertes wurde in jeder Altersgruppe der mittlere Alterswert angesetzt, das heißt für die Gruppe der 35 bis unter 40 Jährige wurde ein mittlerer Wert von 37,5 Jahren angenommen. Stratifiziert wurde nach Region, Gebiets- und Facharztbezeichnung und  Altersgruppe. </w:t>
      </w:r>
    </w:p>
    <w:p>
      <w:pPr>
        <w:pStyle w:val="Normal"/>
        <w:rPr/>
      </w:pPr>
      <w:r>
        <w:t xml:space="preserve">Die einzelnen Datensätze wurden separat als .csv-Dateien heruntergeladen .Die Analyse der Daten erfolgte  mit R (r-project.org) verarbeitet. Alle Berechnung sind auf GitHub.com veröffentlicht (https://github.com/jakobschumacher/fachaerzte_oegw). </w:t>
      </w:r>
    </w:p>
    <w:p>
      <w:pPr>
        <w:pStyle w:val="Heading1"/>
        <w:rPr/>
      </w:pPr>
      <w:bookmarkStart w:name="H8291640" w:id="5"/>
      <w:bookmarkEnd w:id="5"/>
      <w:r>
        <w:t>Ergebnisse</w:t>
      </w:r>
    </w:p>
    <w:p>
      <w:pPr>
        <w:pStyle w:val="Heading2"/>
        <w:rPr/>
      </w:pPr>
      <w:bookmarkStart w:name="H6790357" w:id="6"/>
      <w:bookmarkEnd w:id="6"/>
      <w:r>
        <w:t>Situation in Deutschland insgesamt</w:t>
      </w:r>
    </w:p>
    <w:p>
      <w:pPr>
        <w:pStyle w:val="Normal"/>
        <w:rPr/>
      </w:pPr>
      <w:r>
        <w:t xml:space="preserve">Insgesamt sind in Deutschland 1998 180.624 und 2018 274.252 Fachärztinnen und Fachärzte bei allen Ärztekammer als tätig registriert. Davon arbeiteten 1998 6319 und 2018 6470 in Behörden, Körperschaften u.a., von diesen waren 1998 1.072 und 2018 784 als Facharzt für Öffentliches Gesundheitswesen registriert. </w:t>
      </w:r>
    </w:p>
    <w:p>
      <w:pPr>
        <w:jc w:val="center"/>
      </w:pPr>
      <w:bookmarkStart w:name="F87303811" w:id="7"/>
      <w:bookmarkEnd w:id="7"/>
      <w:r>
        <w:rPr/>
        <w:drawing>
          <wp:inline distT="0" distB="0" distL="0" distR="0">
            <wp:extent cx="5943600" cy="2562352"/>
            <wp:docPr id="0" name="Picture0" descr=""/>
            <a:graphic xmlns:a="http://schemas.openxmlformats.org/drawingml/2006/main">
              <a:graphicData uri="http://schemas.openxmlformats.org/drawingml/2006/picture">
                <pic:pic xmlns:pic="http://schemas.openxmlformats.org/drawingml/2006/picture">
                  <pic:nvPicPr>
                    <pic:cNvPr id="0" name="Kumulierte prozentuale Änderung der Fachärzt/innen" descr=""/>
                    <pic:cNvPicPr>
                      <a:picLocks noChangeAspect="1" noChangeArrowheads="1"/>
                    </pic:cNvPicPr>
                  </pic:nvPicPr>
                  <pic:blipFill>
                    <a:blip r:embed="rId10"/>
                    <a:stretch>
                      <a:fillRect/>
                    </a:stretch>
                  </pic:blipFill>
                  <pic:spPr bwMode="auto">
                    <a:xfrm>
                      <a:off x="0" y="0"/>
                      <a:ext cx="5943600" cy="2562352"/>
                    </a:xfrm>
                    <a:prstGeom prst="rect">
                      <a:avLst/>
                    </a:prstGeom>
                    <a:noFill/>
                    <a:ln w="9525">
                      <a:noFill/>
                      <a:miter lim="800000"/>
                      <a:headEnd/>
                      <a:tailEnd/>
                    </a:ln>
                  </pic:spPr>
                </pic:pic>
              </a:graphicData>
            </a:graphic>
          </wp:inline>
        </w:drawing>
      </w:r>
    </w:p>
    <w:p>
      <w:pPr>
        <w:pStyle w:val="Caption"/>
        <w:rPr/>
      </w:pPr>
      <w:r>
        <w:t xml:space="preserve">Figure </w:t>
      </w:r>
      <w:r>
        <w:rPr/>
        <w:fldChar w:fldCharType="begin"/>
      </w:r>
      <w:r>
        <w:rPr/>
        <w:instrText> SEQ figure \* ARABIC </w:instrText>
      </w:r>
      <w:r>
        <w:rPr/>
        <w:fldChar w:fldCharType="separate"/>
      </w:r>
      <w:r>
        <w:rPr/>
        <w:t>1</w:t>
      </w:r>
      <w:r>
        <w:rPr/>
        <w:fldChar w:fldCharType="end"/>
      </w:r>
      <w:r>
        <w:rPr/>
        <w:t>: Kumulierte prozentuale Änderung der bei der Ärztekammer registrierten tätigenen Fachärzt/innen von 1998 bis 2018 in Deutschland</w:t>
      </w:r>
    </w:p>
    <w:p>
      <w:pPr>
        <w:pStyle w:val="Normal"/>
        <w:rPr/>
      </w:pPr>
      <w:r>
        <w:t xml:space="preserve"> Das entspricht über den Zeitraum von 20 Jahren einem  Wachstum der Anzahl von Ärztinnen und Ärzten in Deutschland insgesamt von  52% bei einer gleichzeitigen Abnahme von Fachärzten für Öffentliches Gesundheitswesen von über -27%. Die Anzahl aller in Behörden, Körperschaften u.a. tätigen Fachärztinnen und Fachärzte   hat dabei  um 2% zugenommen.  Somit haben 2018 0,3 Prozent aller berufstätigen Fachärzt/innen  und 12 Prozent der Fachärzt/innen  in Behörden/Körperschaften u.a.  eine Qualifikation als Fachärzt/in für Öffentliches Gesundheitswesen  (siehe Figure 1).</w:t>
      </w:r>
    </w:p>
    <w:p/>
    <w:p>
      <w:pPr>
        <w:pStyle w:val="Heading2"/>
        <w:rPr/>
      </w:pPr>
      <w:bookmarkStart w:name="H3974649" w:id="8"/>
      <w:bookmarkEnd w:id="8"/>
      <w:r>
        <w:t>Situation in den Bundesländern</w:t>
      </w:r>
    </w:p>
    <w:p>
      <w:pPr>
        <w:pStyle w:val="Normal"/>
        <w:rPr/>
      </w:pPr>
      <w:r>
        <w:t xml:space="preserve">In 11 Bundesländern sank die Anzahl der Fachärzt/innen für ÖGW um mehr als 20%. Der größte Rückgang war in Sachsen-Anhalt mit 72%. In 4 Bundesländern ist die Anzahl nahezu gleich geblieben (Brandenburg,  Hessen, Rheinland-Pfalz,  Sachsen ).  In Bremen hat die Anzahl von 9 auf 11 zugenommen. In Bayern ist die Anzahl um 26,3% von 99 auf 125 gestiegen (s. Figure 2). </w:t>
      </w:r>
    </w:p>
    <w:p>
      <w:pPr>
        <w:jc w:val="center"/>
      </w:pPr>
      <w:bookmarkStart w:name="F86697171" w:id="9"/>
      <w:bookmarkEnd w:id="9"/>
      <w:r>
        <w:rPr/>
        <w:drawing>
          <wp:inline distT="0" distB="0" distL="0" distR="0">
            <wp:extent cx="5943600" cy="5943600"/>
            <wp:docPr id="1" name="Picture1" descr=""/>
            <a:graphic xmlns:a="http://schemas.openxmlformats.org/drawingml/2006/main">
              <a:graphicData uri="http://schemas.openxmlformats.org/drawingml/2006/picture">
                <pic:pic xmlns:pic="http://schemas.openxmlformats.org/drawingml/2006/picture">
                  <pic:nvPicPr>
                    <pic:cNvPr id="0" name="Bei den Ärztekammern registrierte tätigen Ärztinnen und Ärzte mit Facharztbezeichnung Öffentliches Gesundheitswesen nach Region " descr=""/>
                    <pic:cNvPicPr>
                      <a:picLocks noChangeAspect="1" noChangeArrowheads="1"/>
                    </pic:cNvPicPr>
                  </pic:nvPicPr>
                  <pic:blipFill>
                    <a:blip r:embed="rId6"/>
                    <a:stretch>
                      <a:fillRect/>
                    </a:stretch>
                  </pic:blipFill>
                  <pic:spPr bwMode="auto">
                    <a:xfrm>
                      <a:off x="0" y="0"/>
                      <a:ext cx="5943600" cy="5943600"/>
                    </a:xfrm>
                    <a:prstGeom prst="rect">
                      <a:avLst/>
                    </a:prstGeom>
                    <a:noFill/>
                    <a:ln w="9525">
                      <a:noFill/>
                      <a:miter lim="800000"/>
                      <a:headEnd/>
                      <a:tailEnd/>
                    </a:ln>
                  </pic:spPr>
                </pic:pic>
              </a:graphicData>
            </a:graphic>
          </wp:inline>
        </w:drawing>
      </w:r>
    </w:p>
    <w:p>
      <w:pPr>
        <w:pStyle w:val="Caption"/>
        <w:rPr/>
      </w:pPr>
      <w:r>
        <w:t xml:space="preserve">Figure </w:t>
      </w:r>
      <w:r>
        <w:rPr/>
        <w:fldChar w:fldCharType="begin"/>
      </w:r>
      <w:r>
        <w:rPr/>
        <w:instrText> SEQ figure \* ARABIC </w:instrText>
      </w:r>
      <w:r>
        <w:rPr/>
        <w:fldChar w:fldCharType="separate"/>
      </w:r>
      <w:r>
        <w:rPr/>
        <w:t>2</w:t>
      </w:r>
      <w:r>
        <w:rPr/>
        <w:fldChar w:fldCharType="end"/>
      </w:r>
      <w:r>
        <w:rPr/>
        <w:t>: Anzahl der bei den Ärztekammern registrierte tätigen Ärzte/innen mit Facharztbezeichnung </w:t>
      </w:r>
    </w:p>
    <w:p/>
    <w:p>
      <w:pPr>
        <w:pStyle w:val="Normal"/>
        <w:rPr/>
      </w:pPr>
      <w:r>
        <w:rPr>
          <w:b/>
          <w:bCs/>
        </w:rPr>
        <w:t>Hier fehlt mir noch eine Tabelle mit Fachärzten pro 100.000 Einwohner pro Region. Soll ich mich darum noch kümmern?</w:t>
      </w:r>
    </w:p>
    <w:p>
      <w:pPr>
        <w:pStyle w:val="Heading2"/>
        <w:rPr/>
      </w:pPr>
      <w:bookmarkStart w:name="H2648716" w:id="10"/>
      <w:bookmarkEnd w:id="10"/>
      <w:r>
        <w:t>Situation der spezifischen Fach-/Gebietsärzte</w:t>
      </w:r>
    </w:p>
    <w:p>
      <w:pPr>
        <w:pStyle w:val="Normal"/>
        <w:rPr/>
      </w:pPr>
      <w:r>
        <w:t xml:space="preserve">Die Entwicklung der Anzahl an Fachärzt/innen mit spezifischen Gebiets- bzw. Facharztbezeichnungen hat sich seit 1998 im Vergleich der einzelner Gebiets- bzw. Facharztbezeichnungen unterschiedlich entwickelt (s. Anhang 1). Dabei reicht die Spannweite der Veränderungen zwischen 1998 und 2018 zwischen -60 % im Gebiet Biochemie, </w:t>
      </w:r>
      <w:r>
        <w:rPr>
          <w:b/>
          <w:bCs/>
        </w:rPr>
        <w:t xml:space="preserve"> </w:t>
      </w:r>
      <w:r>
        <w:t xml:space="preserve">-27% im Bereich Öffentliches Gesundheitswesen,  -27% im Bereich Hygiene- und Umweltmedizin bis zu     211% in dem neueren Fachgebiet der Strahlentherapie,  sowie in den Nachfolge-Fachgebieten der Nervenheilkunde (+202% im Fachgebiet Psychatrie und Psychotherapie, und +284,3% im Fachgebiet Neurologie.). In den großen Fachgebiete hat die Anzahl der Fachärzt/innen stark zugenommen. Allgemeinmedizin +23%, Innere Medizin +59%, Chirurgie +64% . Andere für das öffentliche Gesundheitwesen relevante Facharztrichtungen haben sich wie folgt entwickelt: +39% für das Gebiet Mikrobiologie, Virologie und Infektionsepidemiologie, +35% im Bereich Arbeitsmedizin,  +169% für die Kinder- und Jugendpsychiatrie und –psychotherapie. </w:t>
      </w:r>
    </w:p>
    <w:p/>
    <w:p>
      <w:pPr>
        <w:jc w:val="center"/>
      </w:pPr>
      <w:bookmarkStart w:name="F98952321" w:id="11"/>
      <w:bookmarkEnd w:id="11"/>
      <w:r>
        <w:rPr/>
        <w:drawing>
          <wp:inline distT="0" distB="0" distL="0" distR="0">
            <wp:extent cx="5943600" cy="5943600"/>
            <wp:docPr id="2" name="Picture2" descr=""/>
            <a:graphic xmlns:a="http://schemas.openxmlformats.org/drawingml/2006/main">
              <a:graphicData uri="http://schemas.openxmlformats.org/drawingml/2006/picture">
                <pic:pic xmlns:pic="http://schemas.openxmlformats.org/drawingml/2006/picture">
                  <pic:nvPicPr>
                    <pic:cNvPr id="0" name="Bei den Ärztekammern registrierte tätigen Ärztinnen und Ärzte für ausgewählte Facharztrichtungen in Deutschland zwischen 1998 un" descr=""/>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miter lim="800000"/>
                      <a:headEnd/>
                      <a:tailEnd/>
                    </a:ln>
                  </pic:spPr>
                </pic:pic>
              </a:graphicData>
            </a:graphic>
          </wp:inline>
        </w:drawing>
      </w:r>
    </w:p>
    <w:p>
      <w:pPr>
        <w:pStyle w:val="Caption"/>
        <w:rPr/>
      </w:pPr>
      <w:r>
        <w:t xml:space="preserve">Figure </w:t>
      </w:r>
      <w:r>
        <w:rPr/>
        <w:fldChar w:fldCharType="begin"/>
      </w:r>
      <w:r>
        <w:rPr/>
        <w:instrText> SEQ figure \* ARABIC </w:instrText>
      </w:r>
      <w:r>
        <w:rPr/>
        <w:fldChar w:fldCharType="separate"/>
      </w:r>
      <w:r>
        <w:rPr/>
        <w:t>3</w:t>
      </w:r>
      <w:r>
        <w:rPr/>
        <w:fldChar w:fldCharType="end"/>
      </w:r>
      <w:r>
        <w:rPr/>
        <w:t>: Bei den Ärztekammern registrierte tätigen Ärztinnen und Ärzte für ausgewählte Facharztrichtungen von 1998 und 2018</w:t>
      </w:r>
    </w:p>
    <w:p>
      <w:pPr>
        <w:pStyle w:val="Heading2"/>
        <w:rPr/>
      </w:pPr>
      <w:bookmarkStart w:name="H196638" w:id="12"/>
      <w:bookmarkEnd w:id="12"/>
      <w:r>
        <w:t>Entwicklung der Situtation in Behörden, Körperschaften oder ähnlichen Einrichtungen</w:t>
      </w:r>
    </w:p>
    <w:p>
      <w:pPr>
        <w:pStyle w:val="Normal"/>
        <w:rPr/>
      </w:pPr>
      <w:r>
        <w:t>Die Anzahl der den bei den Ärztekammern als in "Behörden, Körperschaften o.ä. Einrichtungen" tätigen Fachärzt/innen  hat sich von 1998 mit 6319 bis 2018 mit 6470 um insgesamt +2% erhöht. Dabei reichten die Änderungen von Psychiatrie und Psychotherapie (151%), Anästhesiologie (135%), Frauenheilkunde und Geburtshilfe (115%), Haut- und Geschlechtskrankheiten (47%), Chirurgie(15%), Allgemeinmedizin (2%) bis zu Kinder- und Jugendmedizin (-3%), Mikrobiologie, Virologie, Infektionsepidemiologie (-17%), Innere Medizin (-20%), Hygiene und Umweltmedizin (-53) (s. Anhang 2).</w:t>
      </w:r>
    </w:p>
    <w:p>
      <w:pPr>
        <w:pStyle w:val="Normal"/>
        <w:rPr/>
      </w:pPr>
      <w:r>
        <w:t>Die Anzahl der in Behörden, Körperschaften o.ä. Einrichtungen tätigen Fachärzte/innen für Öffentliches Gesundheitswesen hat sich in dem analysierten Zeitraum von 1998 922 auf 2018 610 um -34% verringert. Bei insgesamt 389 Gesundheitsämtern in Deutschland stehen damit rechnerisch in 168 Ämtern im Durchschnitt weniger als  zwei Fachärzte/innen für Öffentliches Gesundheitswesen für fachärztliche Vertretung zur Verfügung.</w:t>
      </w:r>
    </w:p>
    <w:p>
      <w:pPr>
        <w:pStyle w:val="Heading2"/>
        <w:rPr/>
      </w:pPr>
      <w:bookmarkStart w:name="H4282458" w:id="13"/>
      <w:bookmarkEnd w:id="13"/>
      <w:r>
        <w:t>Altersentwicklung</w:t>
      </w:r>
    </w:p>
    <w:p>
      <w:pPr>
        <w:pStyle w:val="Normal"/>
        <w:rPr/>
      </w:pPr>
      <w:r>
        <w:t>Die Altersverteilung der in Behörden, Körperschaften u.a. Einrichtungen tätigen Fachärzte/innen für Öffentliches Gesundheitswesen zeigt das  1998 noch fast 50% Fachärztinnen und Fachärzte jünger als 50 Jahre waren. Seitdem hat der Anteil der über 50-jährigen Fachärztinnen und Fachärzte deutlich zugenomme (s. Figure 4). Das durchschnittliche Alter der Fachärzte/innen für Öffentliches Gesundheitswesen ist von 50,2 Jahre (1998) auf 56,9 Jahre (2018)  gestiegen. Im gleichen Zeitraum ist das durschnittliche Alter in den Bereich Innere Medizin um 2,2 Jahre, in der Allgemeinmedizin um 6,2 Jahre  gestiegen.</w:t>
      </w:r>
    </w:p>
    <w:p>
      <w:pPr>
        <w:jc w:val="center"/>
      </w:pPr>
      <w:bookmarkStart w:name="F8303371" w:id="14"/>
      <w:bookmarkEnd w:id="14"/>
      <w:r>
        <w:rPr/>
        <w:drawing>
          <wp:inline distT="0" distB="0" distL="0" distR="0">
            <wp:extent cx="5943600" cy="5943600"/>
            <wp:docPr id="3" name="Picture3" descr=""/>
            <a:graphic xmlns:a="http://schemas.openxmlformats.org/drawingml/2006/main">
              <a:graphicData uri="http://schemas.openxmlformats.org/drawingml/2006/picture">
                <pic:pic xmlns:pic="http://schemas.openxmlformats.org/drawingml/2006/picture">
                  <pic:nvPicPr>
                    <pic:cNvPr id="0" name="Bei den Ärztekammern registrierte tätige Ärztinnen und Ärzte mit der Facharztbezeichnung Öffentliches Gesundheitswesen nach Alte" descr=""/>
                    <pic:cNvPicPr>
                      <a:picLocks noChangeAspect="1" noChangeArrowheads="1"/>
                    </pic:cNvPicPr>
                  </pic:nvPicPr>
                  <pic:blipFill>
                    <a:blip r:embed="rId8"/>
                    <a:stretch>
                      <a:fillRect/>
                    </a:stretch>
                  </pic:blipFill>
                  <pic:spPr bwMode="auto">
                    <a:xfrm>
                      <a:off x="0" y="0"/>
                      <a:ext cx="5943600" cy="5943600"/>
                    </a:xfrm>
                    <a:prstGeom prst="rect">
                      <a:avLst/>
                    </a:prstGeom>
                    <a:noFill/>
                    <a:ln w="9525">
                      <a:noFill/>
                      <a:miter lim="800000"/>
                      <a:headEnd/>
                      <a:tailEnd/>
                    </a:ln>
                  </pic:spPr>
                </pic:pic>
              </a:graphicData>
            </a:graphic>
          </wp:inline>
        </w:drawing>
      </w:r>
    </w:p>
    <w:p>
      <w:pPr>
        <w:pStyle w:val="Caption"/>
        <w:rPr/>
      </w:pPr>
      <w:r>
        <w:t xml:space="preserve">Figure </w:t>
      </w:r>
      <w:r>
        <w:rPr/>
        <w:fldChar w:fldCharType="begin"/>
      </w:r>
      <w:r>
        <w:rPr/>
        <w:instrText> SEQ figure \* ARABIC </w:instrText>
      </w:r>
      <w:r>
        <w:rPr/>
        <w:fldChar w:fldCharType="separate"/>
      </w:r>
      <w:r>
        <w:rPr/>
        <w:t>4</w:t>
      </w:r>
      <w:r>
        <w:rPr/>
        <w:fldChar w:fldCharType="end"/>
      </w:r>
      <w:r>
        <w:rPr/>
        <w:t>: Bei den Ärztekammern registrierte tätige Ärzte/innen mit der Facharztbezeichnung Öffentliches Gesundheitswesen nach Alter von 1998 bis 2018</w:t>
      </w:r>
    </w:p>
    <w:p>
      <w:pPr>
        <w:pStyle w:val="Normal"/>
        <w:rPr/>
      </w:pPr>
      <w:r>
        <w:t xml:space="preserve">Während 1998 10,6% aller Fachärzte/innen für Öffentliches Gesundheitwesen in Behörden, Körperschaften u.a. Einrichtungen über 60 Jahre alt waren, hat sich dieser Anteil bis 2018 mit über 43,7% vervierfacht. </w:t>
      </w:r>
    </w:p>
    <w:p>
      <w:pPr>
        <w:jc w:val="center"/>
      </w:pPr>
      <w:bookmarkStart w:name="F40308581" w:id="15"/>
      <w:bookmarkEnd w:id="15"/>
      <w:r>
        <w:rPr/>
        <w:drawing>
          <wp:inline distT="0" distB="0" distL="0" distR="0">
            <wp:extent cx="5943600" cy="5943600"/>
            <wp:docPr id="4" name="Picture4" descr=""/>
            <a:graphic xmlns:a="http://schemas.openxmlformats.org/drawingml/2006/main">
              <a:graphicData uri="http://schemas.openxmlformats.org/drawingml/2006/picture">
                <pic:pic xmlns:pic="http://schemas.openxmlformats.org/drawingml/2006/picture">
                  <pic:nvPicPr>
                    <pic:cNvPr id="0" name="Bei den Ärztekammern registrierte tätige Ärztinnen und Ärzte mit der Facharztbezeichnung ÖGW und alle Fachärzte nach Geschlecht " descr=""/>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miter lim="800000"/>
                      <a:headEnd/>
                      <a:tailEnd/>
                    </a:ln>
                  </pic:spPr>
                </pic:pic>
              </a:graphicData>
            </a:graphic>
          </wp:inline>
        </w:drawing>
      </w:r>
    </w:p>
    <w:p>
      <w:pPr>
        <w:pStyle w:val="Caption"/>
        <w:rPr/>
      </w:pPr>
      <w:r>
        <w:t xml:space="preserve">Figure </w:t>
      </w:r>
      <w:r>
        <w:rPr/>
        <w:fldChar w:fldCharType="begin"/>
      </w:r>
      <w:r>
        <w:rPr/>
        <w:instrText> SEQ figure \* ARABIC </w:instrText>
      </w:r>
      <w:r>
        <w:rPr/>
        <w:fldChar w:fldCharType="separate"/>
      </w:r>
      <w:r>
        <w:rPr/>
        <w:t>5</w:t>
      </w:r>
      <w:r>
        <w:rPr/>
        <w:fldChar w:fldCharType="end"/>
      </w:r>
      <w:r>
        <w:rPr/>
        <w:t>: Bei den Ärztekammern registrierte tätige Ärzte/innen mit der Facharztbezeichnung ÖGW und alle Fachärzte nach Geschlecht und Alter (Alterspyramide) von 1998 bis 2018</w:t>
      </w:r>
    </w:p>
    <w:p>
      <w:pPr>
        <w:pStyle w:val="Normal"/>
        <w:rPr/>
      </w:pPr>
      <w:r>
        <w:t>Gleichzeitig hat sich der Anteil der unter 50-jährigen von 49,1 % auf 14,3% reduziert. (s. Figure 5) Umgekehrt heißt das, dass etwas mehr als 85% aller in  tätigen Fachärzte/innen für Öffentliches Gesundheitswesen 50 Jahre und älten sind und nahezu kein Zuwachs in den jüngeren Altersgruppen stattfindet. Von den vorhanden Fachärzt/innen ÖGW werden Iin den nächsten 5 Jahren  43% das Pensionsalter erreicht haben.</w:t>
      </w:r>
    </w:p>
    <w:p/>
    <w:p/>
    <w:p>
      <w:pPr>
        <w:pStyle w:val="Heading1"/>
        <w:rPr/>
      </w:pPr>
      <w:bookmarkStart w:name="H5245522" w:id="16"/>
      <w:bookmarkEnd w:id="16"/>
      <w:r>
        <w:t>Diskussion</w:t>
      </w:r>
    </w:p>
    <w:p>
      <w:pPr>
        <w:pStyle w:val="Heading1"/>
        <w:rPr/>
      </w:pPr>
      <w:bookmarkStart w:name="H7767100" w:id="17"/>
      <w:bookmarkEnd w:id="17"/>
      <w:r>
        <w:rPr>
          <w:b/>
          <w:bCs/>
        </w:rPr>
        <w:t>Limitationen</w:t>
      </w:r>
    </w:p>
    <w:p>
      <w:pPr>
        <w:pStyle w:val="Normal"/>
        <w:rPr/>
      </w:pPr>
      <w:r>
        <w:t>Die analysierten Daten beruhen auf der Anzahl der bei den regionalen Ärztekammern registrierten Ärzten/innen mit Gebiets- und Facharztbezeichnungen.  Die berichten Zahlen der Ärztekammern stellen  nur die Personenzahl registrierter Ärzte/innen dar und nicht wie viele Stunden diese in Vollzeit oder Teilzeit tätig sind. Die zeitlich geregelte Arbeitszeit, in der Regel ohne Dienstbereitschaften, in Behörden und Körperschaften des öffentlichen Rechtes ist insbesondere für Ärzte/innen attraktiv die eine andere  „work-life balance“ wünschen als dieses in den Einrichtungen der stationären Versorgung möglichst ist. Zusätzlich sind in Behörden Teilzeitarbeitsmodell einfacher umsetzbar. Die  analysierten und dargestellten Entwicklungen beruhen alle auf der Anzahl von Personen, da in Behörden, Körperschaften des öffentlichen Rechtes u.a., wahrscheinlich sind viele Stellen in Teilzeit, bzw nur teilweise besetzt und die faktische Ausstattung dieser Institutionen ist möglicherweise noch geringer.</w:t>
      </w:r>
    </w:p>
    <w:p>
      <w:pPr>
        <w:pStyle w:val="Normal"/>
        <w:rPr/>
      </w:pPr>
      <w:r>
        <w:t xml:space="preserve">Gerade auch vor dem Hintergrund einer Feminisierung der Medizin und damit einhergender zunehmender Teilzeittätigkeiten, gerade in öffentlichen Einrichtung ist anzunehmen, das die hier analysierte Empirik in der Realität noch dramatischer ist. </w:t>
      </w:r>
      <w:r>
        <w:t>(Dettmer, Kaczmarczyk, &amp; Bühren, 2006)</w:t>
      </w:r>
    </w:p>
    <w:p>
      <w:pPr>
        <w:pStyle w:val="Normal"/>
        <w:rPr/>
      </w:pPr>
      <w:r>
        <w:t xml:space="preserve">Durch die Änderung der Musterweiterbildungsordnung ergeben sich Verzerrungen für bestimmte Fachbereiche, dies gilt insbesondere für die Facharztgebiete Neurologie sowie Psychiatrie und Psychotherapie, die sich im beobachteten Zeitraum in einer Übergangsphase mit dem Facharzgebiet Nervenheilkunde befunden haben. Dadurch kommt es zu einem starken Zuwachs der gesamten Anzahl und einer starken Alterung der beiden Facharztrichtungen, da Nervenärzte in die anderen beiden Gebiete gewechselt sind. </w:t>
      </w:r>
    </w:p>
    <w:p>
      <w:pPr>
        <w:pStyle w:val="Normal"/>
        <w:rPr/>
      </w:pPr>
      <w:r>
        <w:t>Die Angabe "In Behörden, Körperschaften o.ä." umfasst sowohl Personen, die in Gesundheitsämtern, Landesämtern arbeiten. Als auch Personen, die in Einrichtungen wie Krankenkassen oder anderen Körperschaften arbeiten. S</w:t>
      </w:r>
    </w:p>
    <w:p>
      <w:pPr>
        <w:pStyle w:val="Heading2"/>
        <w:rPr/>
      </w:pPr>
      <w:bookmarkStart w:name="H5989505" w:id="18"/>
      <w:bookmarkEnd w:id="18"/>
      <w:r>
        <w:t>Situation in Deutschland insgesamt</w:t>
      </w:r>
    </w:p>
    <w:p>
      <w:pPr>
        <w:pStyle w:val="Normal"/>
        <w:rPr/>
      </w:pPr>
      <w:r>
        <w:t xml:space="preserve">Die Bevölkerung in Deutschland wird zunehmend älter und damit wird die medizinische Versorgung zunehmend multimorbiden Patienten komplizierter und komplexer. </w:t>
      </w:r>
      <w:r>
        <w:t>(statista, 2018)</w:t>
      </w:r>
      <w:r>
        <w:t xml:space="preserve"> Daher ist es erfreulich, dass die Anzahl der Ärzte und Ärztinnen in Deutschland insgesamt zunimmt um eine Patientenversorgung auf hohem medizinischem Niveau sicherzustellen. Die von den Ärztekammern berichtet Anzahl an Ärztinnen und Ärzten kann  als ein Indikator zur medizinischen Versorgung in Deutschland angesehen werden. Allerdings bildet dieser Indikator nicht ab, ob tatsächlich mehr Ärztinnen und Ärzte mehr fachärztliche Zeit im direkten Kontakt mit Patienten/-innen aufbringen oder ob die medizinische Versorgung in Deutschland qualitativ besser wird.</w:t>
      </w:r>
    </w:p>
    <w:p>
      <w:pPr>
        <w:pStyle w:val="Normal"/>
        <w:rPr/>
      </w:pPr>
      <w:r>
        <w:t>Im Unterschied zur steigenden Anzahl an Ärztinnen und Ärzten insgesamt, ist die  Anzahl an Fachärztinnen und Fachärzten für Öffentliches Gesundheitswesen  in den letzten 20 Jahren in Deutschland um insgesamt</w:t>
      </w:r>
      <w:r>
        <w:rPr>
          <w:b/>
          <w:bCs/>
        </w:rPr>
        <w:t xml:space="preserve"> </w:t>
      </w:r>
      <w:r>
        <w:t>fast ein Drittel gesunken. Diese Entwicklung ist Besorgnis erregend, da eine   ausreichende fachärztliche Bearbeitung der   hoheitlichen Aufgaben damit nicht mehr gewährleistet ist. Im gleichen Zeitraum haben die gesetzlich zugewiesene, hoheitliche Aufgaben im ÖGD eine deutliche Ausweitung erfahren. Als Beispiel sei die Trinkwasserverordnung, die erweiterten Meldepflichten und das Masernschutzgesetz genannt.</w:t>
      </w:r>
    </w:p>
    <w:p>
      <w:pPr>
        <w:pStyle w:val="Normal"/>
        <w:rPr/>
      </w:pPr>
      <w:r>
        <w:t>Das insgesamt die Anzahl an Fachärzten/innen in Behörden, Körperschaften u.a. anderen Einrichtungen seit 1998 in etwa gleich geblieben ist interpretieren wir dabei nicht als Kompensation für die wegfallenden Fachärzt/innen für Öffentliches Gesundheitswesen. Vielmehr ist dies eher ein Indiz für die  Zunahme von fachärztlichen Aufgaben im ÖGD insgesamt, z.B. in den Bereichen Gutachtenwesen, Hygiene- und Gesundheitsschutz, Kinder-und Jugend Gesundheit, psychische Gesundheit und sozialpsychiatrischen Dienste, die durch andere Fachärzte/innen übernommen werden.</w:t>
      </w:r>
    </w:p>
    <w:p>
      <w:pPr>
        <w:pStyle w:val="Normal"/>
        <w:rPr/>
      </w:pPr>
      <w:r>
        <w:t xml:space="preserve">Gleichzeitig zu den Fachärzten/innen für Öffentliches Gesundheitswesen ist die Anzahl an Fachärzten für Mikrobiologie, Virologie und Infektionsepidemiologie und insbesondere für Hygiene- und Umweltmedizin  massiv zurückgegangen, obwohl die klassischen Aufgaben des Gesundheitsschutzes zugenommen haben. Weltweit sind zunehmenden antimikrobiellen Resistenzen, häufiger auftretenden transnationalen Infektionen sowie neue, Infektionskrankheiten und Zoonosen zu beobachten. Im Bereich Gesundheitsschutz und Umweltmedizin ist auch zukünftig mit einer Zunahme von Aufgaben zu rechnen. </w:t>
      </w:r>
      <w:r>
        <w:t>(Zacher et al., 2019)</w:t>
      </w:r>
      <w:r>
        <w:t xml:space="preserve"> Eine ausreichend Ausstattung der kommunalen Gesundheitsämtern, die verantwortlich sind für den alltäglich Gesundheitsschutz in den Gemeinden, ist daher zwingend notwendig</w:t>
      </w:r>
    </w:p>
    <w:p>
      <w:pPr>
        <w:pStyle w:val="Heading2"/>
        <w:rPr/>
      </w:pPr>
      <w:bookmarkStart w:name="H586229" w:id="19"/>
      <w:bookmarkEnd w:id="19"/>
      <w:r>
        <w:t>Situation in den Bundesländern</w:t>
      </w:r>
    </w:p>
    <w:p>
      <w:pPr>
        <w:pStyle w:val="Normal"/>
        <w:rPr/>
      </w:pPr>
      <w:r>
        <w:t xml:space="preserve">Die starke Abnahme an Fachärzten/innen für Öffentliches Gesundheitswesen in Behörden, Körperschaften u.a. Einrichtungen in den Bevölkerungsreichen Flächenländern Nordrhein-Westfalen, Baden-Württemberg und Niedersachsen stellt in Frage  wie insbesondere hier derzeitig und zukünftig gesetzlich vorgeschriebene Aufgaben bewältigt werden können. Beispielsweise hat sich die Anzahl Fachärzten/innen für Öffentliches Gesundheitswesen  in Nordrhein-Westfalen in den vergangenen 20 Jahren fast halbiert. Das heißt, dass in den 53 Kreisen und kreisfreien Städten in Nordrhein-Westfalen bei einer durchschnittlichen Anzahl von nur noch 2,1 Fachärzten für Öffentliches Gesundheitswesen pro Landkreis rein rechnerisch gerade noch ausreichend Fachärzte für Öffentliches Gesundheitswesen in NRW vorgehalten werden um in den meisten Landkreisen eine fachärztliche Vertretung der Amtsleitung sicherzustellen wie es gesetzlich nach §22, Fachkräfte und medizinische Leitung, des Gesetz über den öffentlichen Gesundheitsdienst des Landes Nordrhein-Westfalen  vorgeschrieben ist. </w:t>
      </w:r>
      <w:r>
        <w:t>(</w:t>
      </w:r>
      <w:r>
        <w:rPr>
          <w:i/>
          <w:iCs/>
        </w:rPr>
        <w:t>Gesetz über den öffentlichen Gesundheitsdienst des Landes Nordrhein-Westfalen (ÖGDG NRW)</w:t>
      </w:r>
      <w:r>
        <w:t>, 2020)</w:t>
      </w:r>
      <w:r>
        <w:t xml:space="preserve">  Bayern hat es als einziges Bundesland geschafft die Anzahl an Fachärzt/innen relevant zu erhöhen.  Dieses kann möglicherweise mit der Einrichtung von nahezu 100 zusätzlichen Stellen im bayrischen ÖGD im Rahmen der starken Migration von Asylsuchenden ab 2014 zusammen hängen, allerdings  gab es bereits 2012 ein Peak mit über 140 registrierten Fachärzten/ärtzinnen für Öffentliches Gesundheitswesen. Wahrscheinlicher ist, dass die in Bayern vor allem staatlich organisierten Gesundheitsämter mit einer strukturierte Weiterbildung zum Facharzt/ärztin für Öffentliches Gesundheitswesen und der Aussicht auf eine Beamtenlaufbahn, mit einer im Vergleich zu den anderen Bundesländern signifikant besseren Bezahlung, möglicherweise einFaktor für das positive Wachstum an Fachärzten in Bayern sein könnte.</w:t>
      </w:r>
    </w:p>
    <w:p>
      <w:pPr>
        <w:pStyle w:val="Heading2"/>
        <w:rPr/>
      </w:pPr>
      <w:bookmarkStart w:name="H8337265" w:id="20"/>
      <w:bookmarkEnd w:id="20"/>
      <w:r>
        <w:t>Überalterung</w:t>
      </w:r>
    </w:p>
    <w:p>
      <w:pPr>
        <w:pStyle w:val="Normal"/>
        <w:rPr/>
      </w:pPr>
      <w:r>
        <w:t xml:space="preserve">Vor dem Hintergrund der Überalterung der Fachärzte/innen für Öffentliches Gesundheitswesen ist die minimal gesetzliche Bereitstellung, z.B. nach den Gesundheitsdienstgesetzen der Länder, von Fachärzten/innen rechnerisch in den nächsten Jahren in vielen Ländern nicht mehr sicherzustellen. Die Situation wird sich also in den kommenden Jahren weiter verschlechtern. </w:t>
      </w:r>
    </w:p>
    <w:p/>
    <w:p>
      <w:pPr>
        <w:pStyle w:val="Heading2"/>
        <w:rPr/>
      </w:pPr>
      <w:bookmarkStart w:name="H9528746" w:id="21"/>
      <w:bookmarkEnd w:id="21"/>
      <w:r>
        <w:t>Situation in Behörden und Körperschaften</w:t>
      </w:r>
    </w:p>
    <w:p>
      <w:pPr>
        <w:pStyle w:val="Normal"/>
        <w:rPr/>
      </w:pPr>
      <w:r>
        <w:t xml:space="preserve">Die festgestellte starke absolute Zunahme von Fachärzten für Anästhesiologie in Behörden, Körperschaften u.a. Einrichtungen interpretieren wir einerseits  als eine Karriereänderung, das Ärzte/innen  den belastenden klinischen Schichtdienst eine strukturierte und wertschätzende ärztlichen Tätigkeit vorziehen und andererseits als die breite Kompetenz dieser Fachärzte/innen im Bereich gerade auch in den Bereichen Begutachtung oder Gesundheitsschutz benötigt wird. </w:t>
      </w:r>
      <w:r>
        <w:t>(Dettmer et al., 2006)</w:t>
      </w:r>
    </w:p>
    <w:p>
      <w:pPr>
        <w:pStyle w:val="Normal"/>
        <w:rPr/>
      </w:pPr>
      <w:r>
        <w:t xml:space="preserve">Fachärztlicher Sachverstand im Bereich Öffentliche Gesundheit ist für die vielfältigen ärztlichen Aufgaben im ÖGD unverzichtbar, insbesondere wenn es um Sicherstellung der Bevölkerungsgesundheit geht. Diese betrifft sowohl  die allgemeine Bevölkerung, Experten wie auch politische Entscheidungsträger zu die fachärztlich beraten werden wollen. </w:t>
      </w:r>
    </w:p>
    <w:p>
      <w:pPr>
        <w:pStyle w:val="Normal"/>
        <w:rPr/>
      </w:pPr>
      <w:r>
        <w:t>Gleichzeitig aber ist die qualifizierte fachärztliche Expertise für die Steuerung im ÖGD reduziert: in nahezu allen Bundesländern, mit Ausnahme von Bayern, hat der ÖGD massiv an Fachärzten/innen für Öffentliches Gesundheitswesen verloren. Das ist insofern Besorgnis erregend, da damit verantwortliche Steuerungsaufgaben in den Gesundheitsämtern und anderen Einrichtungen des ÖGD zukünftig weniger gesetzlich vorgeschriebene fachärztliche Expertise zur verfügung steht.</w:t>
      </w:r>
    </w:p>
    <w:p>
      <w:pPr>
        <w:pStyle w:val="Heading2"/>
        <w:rPr/>
      </w:pPr>
      <w:bookmarkStart w:name="H2257900" w:id="22"/>
      <w:bookmarkEnd w:id="22"/>
      <w:r>
        <w:rPr>
          <w:b/>
          <w:bCs/>
        </w:rPr>
        <w:t>Kollaps der öffentlichen Gesundheitsfürsorge</w:t>
      </w:r>
    </w:p>
    <w:p>
      <w:pPr>
        <w:pStyle w:val="Normal"/>
        <w:rPr/>
      </w:pPr>
      <w:r>
        <w:t xml:space="preserve">Öffentliche Gesundheit ist immer auf Bevölkerungen ausgerichtet und spiegelt die kollektive Verantwortung für Gesundheit, ihren Schutz und Krankheitsvorsorge, während gleichzeitig die staatliche Verantwortung, verbunden mit den Bemühungen die sogenannten Determinanten für Gesundheit, anerkannt wird.  </w:t>
      </w:r>
    </w:p>
    <w:p>
      <w:pPr>
        <w:pStyle w:val="Normal"/>
        <w:rPr/>
      </w:pPr>
      <w:r>
        <w:t xml:space="preserve">Die Weltgesundheitsorganisation beschreibt dazu 10 essentielle Aufgabenbereiche des  ÖGD die dabei zentral für die Verbesserung der Gesundheit von Bevölkerungen sind. </w:t>
      </w:r>
      <w:r>
        <w:t>(World Health Organisation, 2015)</w:t>
      </w:r>
    </w:p>
    <w:p>
      <w:pPr>
        <w:pStyle w:val="Normal"/>
        <w:rPr/>
      </w:pPr>
      <w:r>
        <w:t xml:space="preserve">Seit über zwanzig Jahren wird darauf hingewiesen, dass es einen zunehmenden Nachwuchsmangel an Fachärzten/innen für Öffentliches Gesundheitswesen in öffentlichen Einrichtungen gibt. Insbesondere unzureichenden Finanzielle Anreize, schlechte Integration des Themas Öffentliche Gesundheit in die akademische Ausbildung von Medizinstudierenden sowie fehlende attraktive Karrierewege für Ärzte/innen für Öffentliches Gesundheitswesen werden als Gründe für den Nachwuchsmangel angeführt. </w:t>
      </w:r>
      <w:r>
        <w:t>(Teichert, Kaufhold, Rissland, Tinnemann, &amp; Wildner, 2016)</w:t>
      </w:r>
      <w:r>
        <w:t xml:space="preserve"> </w:t>
      </w:r>
    </w:p>
    <w:p>
      <w:pPr>
        <w:pStyle w:val="Normal"/>
        <w:rPr/>
      </w:pPr>
      <w:r>
        <w:t xml:space="preserve">Diese Situation hat sich in den letzten Jahre zunehmend verschärft, so das bereits erste kommunale Gesundheitsbehörden ohne gesetzlich Vorgeschriebene ärztliche Leitungen , bzw. gänzlich ohne eigene Fachärzte/innen oder selbst ärztliche Mitarbeitenden arbeiten. </w:t>
      </w:r>
      <w:r>
        <w:t>(Bachmann, 2019)</w:t>
      </w:r>
    </w:p>
    <w:p>
      <w:pPr>
        <w:pStyle w:val="Normal"/>
        <w:rPr/>
      </w:pPr>
      <w:r>
        <w:t xml:space="preserve">fDiese Situation  ist bedenklich für eine globale Wirtschaftsmacht wie Deutschland und kommt einem Kollaps der öffentlichen Daseinsversorgung nahe. </w:t>
      </w:r>
    </w:p>
    <w:p>
      <w:pPr>
        <w:pStyle w:val="Normal"/>
        <w:rPr/>
      </w:pPr>
      <w:r>
        <w:t xml:space="preserve">Perspektivisch hat diese zunehmend disaströse Situation das Potential den bestehenden demokratischen Sozialstaat ins Wanken zu bringen in dem die sozial-kompensatorische staatliche vor-und fürsorge versagt und bereits sozio-ökonomische Benachteiligte Menschen immer weiter von gesellschaftlicher Teilhabe  entkoppelt. </w:t>
      </w:r>
    </w:p>
    <w:p>
      <w:pPr>
        <w:pStyle w:val="Normal"/>
        <w:rPr/>
      </w:pPr>
      <w:r>
        <w:t>Um diesen Entwicklungen im Sinne der Daseinsfürsorge  für die Bevölkerung effektiv entsteuern zu können, müssten die Verantwortlichen in Bund und Ländern eigentlich ein Interesse haben, zu wissen, wie viele Personen in welchen Berufs- und Altersgruppen im ÖGD tätig sind. Umso unverständlicher ist es, dass diese Angaben bisher nicht bundesweit erfasst werden und bisher nur einige Bundesländer, wie z.B. Niedersachsen, diese Daten im Rahmen ihrer Gesundheitsberichterstattung regelmäßig erheben.</w:t>
      </w:r>
    </w:p>
    <w:p>
      <w:pPr>
        <w:pStyle w:val="Heading1"/>
        <w:rPr/>
      </w:pPr>
      <w:bookmarkStart w:name="H3099135" w:id="23"/>
      <w:bookmarkEnd w:id="23"/>
      <w:r>
        <w:rPr>
          <w:b/>
          <w:bCs/>
        </w:rPr>
        <w:t>Limitationen</w:t>
      </w:r>
    </w:p>
    <w:p>
      <w:pPr>
        <w:pStyle w:val="Normal"/>
        <w:rPr/>
      </w:pPr>
      <w:r>
        <w:t>Die analysierten Daten beruhen auf der Anzahl der bei den regionalen Ärztekammern registrierten Ärzten/innen mit Gebiets- und Facharztbezeichnungen.  Die berichten Zahlen der Ärztekammern stellen  nur die Personenzahl registrierter Ärzte/innen dar und nicht wie viele Stunden diese in Vollzeit oder Teilzeit tätig sind. Die zeitlich geregelte Arbeitszeit, in der Regel ohne Dienstbereitschaften, in Behörden und Körperschaften des öffentlichen Rechtes ist insbesondere für Ärzte/innen attraktiv die eine andere  „work-life balance“ wünschen als dieses in den Einrichtungen der stationären Versorgung möglichst ist. Zusätzlich sind in Behörden Teilzeitarbeitsmodell einfacher umsetzbar. Die  analysierten und dargestellten Entwicklungen beruhen alle auf der Anzahl von Personen, da in Behörden, Körperschaften des öffentlichen Rechtes u.a., wahrscheinlich sind viele Stellen in Teilzeit, bzw nur teilweise besetzt unddie faktische Ausstattung dieser Institutionen ist möglicherweise noch geringer.</w:t>
      </w:r>
    </w:p>
    <w:p>
      <w:pPr>
        <w:pStyle w:val="Normal"/>
        <w:rPr/>
      </w:pPr>
      <w:r>
        <w:t xml:space="preserve">Gerade auch vor dem Hintergrund einer Feminisierung der Medizin und damit einhergender zunehmender Teilzeittätigkeiten, gerade in öffentlichen Einrichtung ist anzunehmen, das die hier analysierte Empirik in der Realität noch dramatischer ist. </w:t>
      </w:r>
      <w:r>
        <w:t>(Dettmer et al., 2006)</w:t>
      </w:r>
    </w:p>
    <w:p>
      <w:pPr>
        <w:pStyle w:val="Normal"/>
        <w:rPr/>
      </w:pPr>
      <w:r>
        <w:t>Durch die Änderung der Musterweiterbildungsordnung ergeben sich Verzerrungen für bestimmte Fachbereiche, dies gilt insbesondere für die Facharztgebiete Neurologie sowie Psychiatrie und Psychotherapie, die sich im beobachteten Zeitraum in einer Übergangsphase mit dem Facharzgebiet Nervenheilkunde befunden haben. Dadurch kommt es zu einem starken Zuwachs der gesamten Anzahl und einer starken Alterung der beiden Facharztrichtungen, da Nervenärzte in die anderen beiden Gebiete gewechselt sind.</w:t>
      </w:r>
    </w:p>
    <w:p/>
    <w:p>
      <w:pPr>
        <w:pStyle w:val="Heading1"/>
        <w:rPr/>
      </w:pPr>
      <w:bookmarkStart w:name="H9845286" w:id="24"/>
      <w:bookmarkEnd w:id="24"/>
      <w:r>
        <w:t>Schlussfolgerung</w:t>
      </w:r>
    </w:p>
    <w:p>
      <w:pPr>
        <w:pStyle w:val="Normal"/>
        <w:rPr/>
      </w:pPr>
      <w:r>
        <w:t xml:space="preserve">Wir haben erstmals empirisch aufgezeigt, wie bereits seit Jahren angekündigt, das die Anzahl der Fachärzte/innen für Öffentliches Gesundheitswesen abnimmt und wo diese Entwicklungen sich besonders zeigen. </w:t>
      </w:r>
    </w:p>
    <w:p>
      <w:pPr>
        <w:pStyle w:val="Normal"/>
        <w:rPr/>
      </w:pPr>
      <w:r>
        <w:t>Während die globale Wirtschaftsmacht Deutschland international für ein hochtechnisiertes medizinisches Versorgungssystem und ein sozial ausgerichtetes Krankenversicherungssystem Anerkennung findet, versagt Deutschland zunehmend im Bereich Öffentliche Gesundheit. Das liegt vorallem daran, dass notwendiger fachärztlicher Nachwuchs in den kommunalen Einrichtungen fehlt und Aufgaben nicht wie vorgeschrieben und von den Bürgern erwartet mit fachärztlicher Qualität durchgeführt werden. Diese Entwicklung wird seit einigen Jahren vorausgesagt und verschärft sich zunehmend. Die resultierenden Konsequenzen haben das Potential den im Grundgesetz verankerten Sozialstaat ins Wanken zu bringen.</w:t>
      </w:r>
    </w:p>
    <w:p/>
    <w:p>
      <w:pPr>
        <w:pStyle w:val="Normal"/>
        <w:rPr/>
      </w:pPr>
      <w:r>
        <w:rPr>
          <w:b/>
          <w:bCs/>
        </w:rPr>
        <w:t>Anhang 1</w:t>
      </w:r>
    </w:p>
    <w:p>
      <w:pPr>
        <w:pStyle w:val="Normal"/>
        <w:rPr/>
      </w:pPr>
      <w:r>
        <w:t>(Bei den Ärztekammern registrierte tätigen Ärztinnen und Ärzte für ausgewählte Facharztrichtungen von 1998 und 2018)</w:t>
      </w:r>
    </w:p>
    <w:tbl>
      <w:tblPr>
        <w:tblStyle w:val="TableGrid"/>
        <w:tblW w:w="0" w:type="auto"/>
        <w:tblLook w:val="04A0" w:firstRow="1" w:lastRow="0" w:firstColumn="1" w:lastColumn="0" w:noHBand="0" w:noVBand="1"/>
      </w:tblPr>
      <w:tblGrid>
        <w:gridCol w:w="1166"/>
        <w:gridCol w:w="1166"/>
        <w:gridCol w:w="1166"/>
        <w:gridCol w:w="1166"/>
        <w:gridCol w:w="1166"/>
        <w:gridCol w:w="1166"/>
        <w:gridCol w:w="1166"/>
        <w:gridCol w:w="1166"/>
      </w:tblGrid>
      <w:tr>
        <w:tc>
          <w:tcPr>
            <w:tcW w:w="1166" w:type="dxa"/>
          </w:tcPr>
          <w:p>
            <w:pPr>
              <w:pStyle w:val="Normal"/>
              <w:rPr/>
            </w:pPr>
            <w:r>
              <w:t>Facharzt</w:t>
            </w:r>
          </w:p>
        </w:tc>
        <w:tc>
          <w:tcPr>
            <w:tcW w:w="1166" w:type="dxa"/>
          </w:tcPr>
          <w:p>
            <w:pPr>
              <w:pStyle w:val="Normal"/>
              <w:rPr/>
            </w:pPr>
            <w:r>
              <w:t>Jahr</w:t>
            </w:r>
          </w:p>
        </w:tc>
        <w:tc>
          <w:tcPr>
            <w:tcW w:w="1166" w:type="dxa"/>
          </w:tcPr>
          <w:p>
            <w:pPr>
              <w:pStyle w:val="Normal"/>
              <w:rPr/>
            </w:pPr>
            <w:r>
              <w:t>n</w:t>
            </w:r>
          </w:p>
        </w:tc>
        <w:tc>
          <w:tcPr>
            <w:tcW w:w="1166" w:type="dxa"/>
          </w:tcPr>
          <w:p>
            <w:pPr>
              <w:pStyle w:val="Normal"/>
              <w:rPr/>
            </w:pPr>
            <w:r>
              <w:t>change</w:t>
            </w:r>
          </w:p>
        </w:tc>
        <w:tc>
          <w:tcPr>
            <w:tcW w:w="1166" w:type="dxa"/>
          </w:tcPr>
          <w:p>
            <w:pPr>
              <w:pStyle w:val="Normal"/>
              <w:rPr/>
            </w:pPr>
            <w:r>
              <w:t>cum_change</w:t>
            </w:r>
          </w:p>
        </w:tc>
        <w:tc>
          <w:tcPr>
            <w:tcW w:w="1166" w:type="dxa"/>
          </w:tcPr>
          <w:p>
            <w:pPr>
              <w:pStyle w:val="Normal"/>
              <w:rPr/>
            </w:pPr>
            <w:r>
              <w:t>origin</w:t>
            </w:r>
          </w:p>
        </w:tc>
        <w:tc>
          <w:tcPr>
            <w:tcW w:w="1166" w:type="dxa"/>
          </w:tcPr>
          <w:p>
            <w:pPr>
              <w:pStyle w:val="Normal"/>
              <w:rPr/>
            </w:pPr>
            <w:r>
              <w:t>cum_perc_change</w:t>
            </w:r>
          </w:p>
        </w:tc>
        <w:tc>
          <w:tcPr>
            <w:tcW w:w="1166" w:type="dxa"/>
          </w:tcPr>
          <w:p>
            <w:pPr>
              <w:pStyle w:val="Normal"/>
              <w:rPr/>
            </w:pPr>
            <w:r>
              <w:t>Jahreszahl</w:t>
            </w:r>
          </w:p>
        </w:tc>
      </w:tr>
      <w:tr>
        <w:tc>
          <w:tcPr>
            <w:tcW w:w="1166" w:type="dxa"/>
          </w:tcPr>
          <w:p>
            <w:pPr>
              <w:pStyle w:val="Normal"/>
              <w:rPr/>
            </w:pPr>
            <w:r>
              <w:t>Sozialhygiene</w:t>
            </w:r>
          </w:p>
        </w:tc>
        <w:tc>
          <w:tcPr>
            <w:tcW w:w="1166" w:type="dxa"/>
          </w:tcPr>
          <w:p>
            <w:pPr>
              <w:pStyle w:val="Normal"/>
              <w:rPr/>
            </w:pPr>
            <w:r>
              <w:t>2018-12-31</w:t>
            </w:r>
          </w:p>
        </w:tc>
        <w:tc>
          <w:tcPr>
            <w:tcW w:w="1166" w:type="dxa"/>
          </w:tcPr>
          <w:p>
            <w:pPr>
              <w:pStyle w:val="Normal"/>
              <w:rPr/>
            </w:pPr>
            <w:r>
              <w:t>16</w:t>
            </w:r>
          </w:p>
        </w:tc>
        <w:tc>
          <w:tcPr>
            <w:tcW w:w="1166" w:type="dxa"/>
          </w:tcPr>
          <w:p>
            <w:pPr>
              <w:pStyle w:val="Normal"/>
              <w:rPr/>
            </w:pPr>
            <w:r>
              <w:t>-2</w:t>
            </w:r>
          </w:p>
        </w:tc>
        <w:tc>
          <w:tcPr>
            <w:tcW w:w="1166" w:type="dxa"/>
          </w:tcPr>
          <w:p>
            <w:pPr>
              <w:pStyle w:val="Normal"/>
              <w:rPr/>
            </w:pPr>
            <w:r>
              <w:t>-106</w:t>
            </w:r>
          </w:p>
        </w:tc>
        <w:tc>
          <w:tcPr>
            <w:tcW w:w="1166" w:type="dxa"/>
          </w:tcPr>
          <w:p>
            <w:pPr>
              <w:pStyle w:val="Normal"/>
              <w:rPr/>
            </w:pPr>
            <w:r>
              <w:t>122</w:t>
            </w:r>
          </w:p>
        </w:tc>
        <w:tc>
          <w:tcPr>
            <w:tcW w:w="1166" w:type="dxa"/>
          </w:tcPr>
          <w:p>
            <w:pPr>
              <w:pStyle w:val="Normal"/>
              <w:rPr/>
            </w:pPr>
            <w:r>
              <w:t>-86.9</w:t>
            </w:r>
          </w:p>
        </w:tc>
        <w:tc>
          <w:tcPr>
            <w:tcW w:w="1166" w:type="dxa"/>
          </w:tcPr>
          <w:p>
            <w:pPr>
              <w:pStyle w:val="Normal"/>
              <w:rPr/>
            </w:pPr>
            <w:r>
              <w:t>2018</w:t>
            </w:r>
          </w:p>
        </w:tc>
      </w:tr>
      <w:tr>
        <w:tc>
          <w:tcPr>
            <w:tcW w:w="1166" w:type="dxa"/>
          </w:tcPr>
          <w:p>
            <w:pPr>
              <w:pStyle w:val="Normal"/>
              <w:rPr/>
            </w:pPr>
            <w:r>
              <w:t>Sportmedizin</w:t>
            </w:r>
          </w:p>
        </w:tc>
        <w:tc>
          <w:tcPr>
            <w:tcW w:w="1166" w:type="dxa"/>
          </w:tcPr>
          <w:p>
            <w:pPr>
              <w:pStyle w:val="Normal"/>
              <w:rPr/>
            </w:pPr>
            <w:r>
              <w:t>2018-12-31</w:t>
            </w:r>
          </w:p>
        </w:tc>
        <w:tc>
          <w:tcPr>
            <w:tcW w:w="1166" w:type="dxa"/>
          </w:tcPr>
          <w:p>
            <w:pPr>
              <w:pStyle w:val="Normal"/>
              <w:rPr/>
            </w:pPr>
            <w:r>
              <w:t>41</w:t>
            </w:r>
          </w:p>
        </w:tc>
        <w:tc>
          <w:tcPr>
            <w:tcW w:w="1166" w:type="dxa"/>
          </w:tcPr>
          <w:p>
            <w:pPr>
              <w:pStyle w:val="Normal"/>
              <w:rPr/>
            </w:pPr>
            <w:r>
              <w:t>-5</w:t>
            </w:r>
          </w:p>
        </w:tc>
        <w:tc>
          <w:tcPr>
            <w:tcW w:w="1166" w:type="dxa"/>
          </w:tcPr>
          <w:p>
            <w:pPr>
              <w:pStyle w:val="Normal"/>
              <w:rPr/>
            </w:pPr>
            <w:r>
              <w:t>-81</w:t>
            </w:r>
          </w:p>
        </w:tc>
        <w:tc>
          <w:tcPr>
            <w:tcW w:w="1166" w:type="dxa"/>
          </w:tcPr>
          <w:p>
            <w:pPr>
              <w:pStyle w:val="Normal"/>
              <w:rPr/>
            </w:pPr>
            <w:r>
              <w:t>122</w:t>
            </w:r>
          </w:p>
        </w:tc>
        <w:tc>
          <w:tcPr>
            <w:tcW w:w="1166" w:type="dxa"/>
          </w:tcPr>
          <w:p>
            <w:pPr>
              <w:pStyle w:val="Normal"/>
              <w:rPr/>
            </w:pPr>
            <w:r>
              <w:t>-66.4</w:t>
            </w:r>
          </w:p>
        </w:tc>
        <w:tc>
          <w:tcPr>
            <w:tcW w:w="1166" w:type="dxa"/>
          </w:tcPr>
          <w:p>
            <w:pPr>
              <w:pStyle w:val="Normal"/>
              <w:rPr/>
            </w:pPr>
            <w:r>
              <w:t>2018</w:t>
            </w:r>
          </w:p>
        </w:tc>
      </w:tr>
      <w:tr>
        <w:tc>
          <w:tcPr>
            <w:tcW w:w="1166" w:type="dxa"/>
          </w:tcPr>
          <w:p>
            <w:pPr>
              <w:pStyle w:val="Normal"/>
              <w:rPr/>
            </w:pPr>
            <w:r>
              <w:t>Biochemie</w:t>
            </w:r>
          </w:p>
        </w:tc>
        <w:tc>
          <w:tcPr>
            <w:tcW w:w="1166" w:type="dxa"/>
          </w:tcPr>
          <w:p>
            <w:pPr>
              <w:pStyle w:val="Normal"/>
              <w:rPr/>
            </w:pPr>
            <w:r>
              <w:t>2018-12-31</w:t>
            </w:r>
          </w:p>
        </w:tc>
        <w:tc>
          <w:tcPr>
            <w:tcW w:w="1166" w:type="dxa"/>
          </w:tcPr>
          <w:p>
            <w:pPr>
              <w:pStyle w:val="Normal"/>
              <w:rPr/>
            </w:pPr>
            <w:r>
              <w:t>37</w:t>
            </w:r>
          </w:p>
        </w:tc>
        <w:tc>
          <w:tcPr>
            <w:tcW w:w="1166" w:type="dxa"/>
          </w:tcPr>
          <w:p>
            <w:pPr>
              <w:pStyle w:val="Normal"/>
              <w:rPr/>
            </w:pPr>
            <w:r>
              <w:t>-2</w:t>
            </w:r>
          </w:p>
        </w:tc>
        <w:tc>
          <w:tcPr>
            <w:tcW w:w="1166" w:type="dxa"/>
          </w:tcPr>
          <w:p>
            <w:pPr>
              <w:pStyle w:val="Normal"/>
              <w:rPr/>
            </w:pPr>
            <w:r>
              <w:t>-56</w:t>
            </w:r>
          </w:p>
        </w:tc>
        <w:tc>
          <w:tcPr>
            <w:tcW w:w="1166" w:type="dxa"/>
          </w:tcPr>
          <w:p>
            <w:pPr>
              <w:pStyle w:val="Normal"/>
              <w:rPr/>
            </w:pPr>
            <w:r>
              <w:t>93</w:t>
            </w:r>
          </w:p>
        </w:tc>
        <w:tc>
          <w:tcPr>
            <w:tcW w:w="1166" w:type="dxa"/>
          </w:tcPr>
          <w:p>
            <w:pPr>
              <w:pStyle w:val="Normal"/>
              <w:rPr/>
            </w:pPr>
            <w:r>
              <w:t>-60.2</w:t>
            </w:r>
          </w:p>
        </w:tc>
        <w:tc>
          <w:tcPr>
            <w:tcW w:w="1166" w:type="dxa"/>
          </w:tcPr>
          <w:p>
            <w:pPr>
              <w:pStyle w:val="Normal"/>
              <w:rPr/>
            </w:pPr>
            <w:r>
              <w:t>2018</w:t>
            </w:r>
          </w:p>
        </w:tc>
      </w:tr>
      <w:tr>
        <w:tc>
          <w:tcPr>
            <w:tcW w:w="1166" w:type="dxa"/>
          </w:tcPr>
          <w:p>
            <w:pPr>
              <w:pStyle w:val="Normal"/>
              <w:rPr/>
            </w:pPr>
            <w:r>
              <w:t>Sonstige Facharztbezeichnungen</w:t>
            </w:r>
          </w:p>
        </w:tc>
        <w:tc>
          <w:tcPr>
            <w:tcW w:w="1166" w:type="dxa"/>
          </w:tcPr>
          <w:p>
            <w:pPr>
              <w:pStyle w:val="Normal"/>
              <w:rPr/>
            </w:pPr>
            <w:r>
              <w:t>2018-12-31</w:t>
            </w:r>
          </w:p>
        </w:tc>
        <w:tc>
          <w:tcPr>
            <w:tcW w:w="1166" w:type="dxa"/>
          </w:tcPr>
          <w:p>
            <w:pPr>
              <w:pStyle w:val="Normal"/>
              <w:rPr/>
            </w:pPr>
            <w:r>
              <w:t>36</w:t>
            </w:r>
          </w:p>
        </w:tc>
        <w:tc>
          <w:tcPr>
            <w:tcW w:w="1166" w:type="dxa"/>
          </w:tcPr>
          <w:p>
            <w:pPr>
              <w:pStyle w:val="Normal"/>
              <w:rPr/>
            </w:pPr>
            <w:r>
              <w:t>-2</w:t>
            </w:r>
          </w:p>
        </w:tc>
        <w:tc>
          <w:tcPr>
            <w:tcW w:w="1166" w:type="dxa"/>
          </w:tcPr>
          <w:p>
            <w:pPr>
              <w:pStyle w:val="Normal"/>
              <w:rPr/>
            </w:pPr>
            <w:r>
              <w:t>-23</w:t>
            </w:r>
          </w:p>
        </w:tc>
        <w:tc>
          <w:tcPr>
            <w:tcW w:w="1166" w:type="dxa"/>
          </w:tcPr>
          <w:p>
            <w:pPr>
              <w:pStyle w:val="Normal"/>
              <w:rPr/>
            </w:pPr>
            <w:r>
              <w:t>59</w:t>
            </w:r>
          </w:p>
        </w:tc>
        <w:tc>
          <w:tcPr>
            <w:tcW w:w="1166" w:type="dxa"/>
          </w:tcPr>
          <w:p>
            <w:pPr>
              <w:pStyle w:val="Normal"/>
              <w:rPr/>
            </w:pPr>
            <w:r>
              <w:t>-39.0</w:t>
            </w:r>
          </w:p>
        </w:tc>
        <w:tc>
          <w:tcPr>
            <w:tcW w:w="1166" w:type="dxa"/>
          </w:tcPr>
          <w:p>
            <w:pPr>
              <w:pStyle w:val="Normal"/>
              <w:rPr/>
            </w:pPr>
            <w:r>
              <w:t>2018</w:t>
            </w:r>
          </w:p>
        </w:tc>
      </w:tr>
      <w:tr>
        <w:tc>
          <w:tcPr>
            <w:tcW w:w="1166" w:type="dxa"/>
          </w:tcPr>
          <w:p>
            <w:pPr>
              <w:pStyle w:val="Normal"/>
              <w:rPr/>
            </w:pPr>
            <w:r>
              <w:t>Öffentliches Gesundheitswesen</w:t>
            </w:r>
          </w:p>
        </w:tc>
        <w:tc>
          <w:tcPr>
            <w:tcW w:w="1166" w:type="dxa"/>
          </w:tcPr>
          <w:p>
            <w:pPr>
              <w:pStyle w:val="Normal"/>
              <w:rPr/>
            </w:pPr>
            <w:r>
              <w:t>2018-12-31</w:t>
            </w:r>
          </w:p>
        </w:tc>
        <w:tc>
          <w:tcPr>
            <w:tcW w:w="1166" w:type="dxa"/>
          </w:tcPr>
          <w:p>
            <w:pPr>
              <w:pStyle w:val="Normal"/>
              <w:rPr/>
            </w:pPr>
            <w:r>
              <w:t>784</w:t>
            </w:r>
          </w:p>
        </w:tc>
        <w:tc>
          <w:tcPr>
            <w:tcW w:w="1166" w:type="dxa"/>
          </w:tcPr>
          <w:p>
            <w:pPr>
              <w:pStyle w:val="Normal"/>
              <w:rPr/>
            </w:pPr>
            <w:r>
              <w:t>-1</w:t>
            </w:r>
          </w:p>
        </w:tc>
        <w:tc>
          <w:tcPr>
            <w:tcW w:w="1166" w:type="dxa"/>
          </w:tcPr>
          <w:p>
            <w:pPr>
              <w:pStyle w:val="Normal"/>
              <w:rPr/>
            </w:pPr>
            <w:r>
              <w:t>-288</w:t>
            </w:r>
          </w:p>
        </w:tc>
        <w:tc>
          <w:tcPr>
            <w:tcW w:w="1166" w:type="dxa"/>
          </w:tcPr>
          <w:p>
            <w:pPr>
              <w:pStyle w:val="Normal"/>
              <w:rPr/>
            </w:pPr>
            <w:r>
              <w:t>1072</w:t>
            </w:r>
          </w:p>
        </w:tc>
        <w:tc>
          <w:tcPr>
            <w:tcW w:w="1166" w:type="dxa"/>
          </w:tcPr>
          <w:p>
            <w:pPr>
              <w:pStyle w:val="Normal"/>
              <w:rPr/>
            </w:pPr>
            <w:r>
              <w:t>-26.9</w:t>
            </w:r>
          </w:p>
        </w:tc>
        <w:tc>
          <w:tcPr>
            <w:tcW w:w="1166" w:type="dxa"/>
          </w:tcPr>
          <w:p>
            <w:pPr>
              <w:pStyle w:val="Normal"/>
              <w:rPr/>
            </w:pPr>
            <w:r>
              <w:t>2018</w:t>
            </w:r>
          </w:p>
        </w:tc>
      </w:tr>
      <w:tr>
        <w:tc>
          <w:tcPr>
            <w:tcW w:w="1166" w:type="dxa"/>
          </w:tcPr>
          <w:p>
            <w:pPr>
              <w:pStyle w:val="Normal"/>
              <w:rPr/>
            </w:pPr>
            <w:r>
              <w:t>Hygiene und Umweltmedizin</w:t>
            </w:r>
          </w:p>
        </w:tc>
        <w:tc>
          <w:tcPr>
            <w:tcW w:w="1166" w:type="dxa"/>
          </w:tcPr>
          <w:p>
            <w:pPr>
              <w:pStyle w:val="Normal"/>
              <w:rPr/>
            </w:pPr>
            <w:r>
              <w:t>2018-12-31</w:t>
            </w:r>
          </w:p>
        </w:tc>
        <w:tc>
          <w:tcPr>
            <w:tcW w:w="1166" w:type="dxa"/>
          </w:tcPr>
          <w:p>
            <w:pPr>
              <w:pStyle w:val="Normal"/>
              <w:rPr/>
            </w:pPr>
            <w:r>
              <w:t>212</w:t>
            </w:r>
          </w:p>
        </w:tc>
        <w:tc>
          <w:tcPr>
            <w:tcW w:w="1166" w:type="dxa"/>
          </w:tcPr>
          <w:p>
            <w:pPr>
              <w:pStyle w:val="Normal"/>
              <w:rPr/>
            </w:pPr>
            <w:r>
              <w:t>6</w:t>
            </w:r>
          </w:p>
        </w:tc>
        <w:tc>
          <w:tcPr>
            <w:tcW w:w="1166" w:type="dxa"/>
          </w:tcPr>
          <w:p>
            <w:pPr>
              <w:pStyle w:val="Normal"/>
              <w:rPr/>
            </w:pPr>
            <w:r>
              <w:t>-77</w:t>
            </w:r>
          </w:p>
        </w:tc>
        <w:tc>
          <w:tcPr>
            <w:tcW w:w="1166" w:type="dxa"/>
          </w:tcPr>
          <w:p>
            <w:pPr>
              <w:pStyle w:val="Normal"/>
              <w:rPr/>
            </w:pPr>
            <w:r>
              <w:t>289</w:t>
            </w:r>
          </w:p>
        </w:tc>
        <w:tc>
          <w:tcPr>
            <w:tcW w:w="1166" w:type="dxa"/>
          </w:tcPr>
          <w:p>
            <w:pPr>
              <w:pStyle w:val="Normal"/>
              <w:rPr/>
            </w:pPr>
            <w:r>
              <w:t>-26.6</w:t>
            </w:r>
          </w:p>
        </w:tc>
        <w:tc>
          <w:tcPr>
            <w:tcW w:w="1166" w:type="dxa"/>
          </w:tcPr>
          <w:p>
            <w:pPr>
              <w:pStyle w:val="Normal"/>
              <w:rPr/>
            </w:pPr>
            <w:r>
              <w:t>2018</w:t>
            </w:r>
          </w:p>
        </w:tc>
      </w:tr>
      <w:tr>
        <w:tc>
          <w:tcPr>
            <w:tcW w:w="1166" w:type="dxa"/>
          </w:tcPr>
          <w:p>
            <w:pPr>
              <w:pStyle w:val="Normal"/>
              <w:rPr/>
            </w:pPr>
            <w:r>
              <w:t>Anatomie</w:t>
            </w:r>
          </w:p>
        </w:tc>
        <w:tc>
          <w:tcPr>
            <w:tcW w:w="1166" w:type="dxa"/>
          </w:tcPr>
          <w:p>
            <w:pPr>
              <w:pStyle w:val="Normal"/>
              <w:rPr/>
            </w:pPr>
            <w:r>
              <w:t>2018-12-31</w:t>
            </w:r>
          </w:p>
        </w:tc>
        <w:tc>
          <w:tcPr>
            <w:tcW w:w="1166" w:type="dxa"/>
          </w:tcPr>
          <w:p>
            <w:pPr>
              <w:pStyle w:val="Normal"/>
              <w:rPr/>
            </w:pPr>
            <w:r>
              <w:t>110</w:t>
            </w:r>
          </w:p>
        </w:tc>
        <w:tc>
          <w:tcPr>
            <w:tcW w:w="1166" w:type="dxa"/>
          </w:tcPr>
          <w:p>
            <w:pPr>
              <w:pStyle w:val="Normal"/>
              <w:rPr/>
            </w:pPr>
            <w:r>
              <w:t>-4</w:t>
            </w:r>
          </w:p>
        </w:tc>
        <w:tc>
          <w:tcPr>
            <w:tcW w:w="1166" w:type="dxa"/>
          </w:tcPr>
          <w:p>
            <w:pPr>
              <w:pStyle w:val="Normal"/>
              <w:rPr/>
            </w:pPr>
            <w:r>
              <w:t>-24</w:t>
            </w:r>
          </w:p>
        </w:tc>
        <w:tc>
          <w:tcPr>
            <w:tcW w:w="1166" w:type="dxa"/>
          </w:tcPr>
          <w:p>
            <w:pPr>
              <w:pStyle w:val="Normal"/>
              <w:rPr/>
            </w:pPr>
            <w:r>
              <w:t>134</w:t>
            </w:r>
          </w:p>
        </w:tc>
        <w:tc>
          <w:tcPr>
            <w:tcW w:w="1166" w:type="dxa"/>
          </w:tcPr>
          <w:p>
            <w:pPr>
              <w:pStyle w:val="Normal"/>
              <w:rPr/>
            </w:pPr>
            <w:r>
              <w:t>-17.9</w:t>
            </w:r>
          </w:p>
        </w:tc>
        <w:tc>
          <w:tcPr>
            <w:tcW w:w="1166" w:type="dxa"/>
          </w:tcPr>
          <w:p>
            <w:pPr>
              <w:pStyle w:val="Normal"/>
              <w:rPr/>
            </w:pPr>
            <w:r>
              <w:t>2018</w:t>
            </w:r>
          </w:p>
        </w:tc>
      </w:tr>
      <w:tr>
        <w:tc>
          <w:tcPr>
            <w:tcW w:w="1166" w:type="dxa"/>
          </w:tcPr>
          <w:p>
            <w:pPr>
              <w:pStyle w:val="Normal"/>
              <w:rPr/>
            </w:pPr>
            <w:r>
              <w:t>Pharmakologie</w:t>
            </w:r>
          </w:p>
        </w:tc>
        <w:tc>
          <w:tcPr>
            <w:tcW w:w="1166" w:type="dxa"/>
          </w:tcPr>
          <w:p>
            <w:pPr>
              <w:pStyle w:val="Normal"/>
              <w:rPr/>
            </w:pPr>
            <w:r>
              <w:t>2018-12-31</w:t>
            </w:r>
          </w:p>
        </w:tc>
        <w:tc>
          <w:tcPr>
            <w:tcW w:w="1166" w:type="dxa"/>
          </w:tcPr>
          <w:p>
            <w:pPr>
              <w:pStyle w:val="Normal"/>
              <w:rPr/>
            </w:pPr>
            <w:r>
              <w:t>408</w:t>
            </w:r>
          </w:p>
        </w:tc>
        <w:tc>
          <w:tcPr>
            <w:tcW w:w="1166" w:type="dxa"/>
          </w:tcPr>
          <w:p>
            <w:pPr>
              <w:pStyle w:val="Normal"/>
              <w:rPr/>
            </w:pPr>
            <w:r>
              <w:t>-13</w:t>
            </w:r>
          </w:p>
        </w:tc>
        <w:tc>
          <w:tcPr>
            <w:tcW w:w="1166" w:type="dxa"/>
          </w:tcPr>
          <w:p>
            <w:pPr>
              <w:pStyle w:val="Normal"/>
              <w:rPr/>
            </w:pPr>
            <w:r>
              <w:t>-84</w:t>
            </w:r>
          </w:p>
        </w:tc>
        <w:tc>
          <w:tcPr>
            <w:tcW w:w="1166" w:type="dxa"/>
          </w:tcPr>
          <w:p>
            <w:pPr>
              <w:pStyle w:val="Normal"/>
              <w:rPr/>
            </w:pPr>
            <w:r>
              <w:t>492</w:t>
            </w:r>
          </w:p>
        </w:tc>
        <w:tc>
          <w:tcPr>
            <w:tcW w:w="1166" w:type="dxa"/>
          </w:tcPr>
          <w:p>
            <w:pPr>
              <w:pStyle w:val="Normal"/>
              <w:rPr/>
            </w:pPr>
            <w:r>
              <w:t>-17.1</w:t>
            </w:r>
          </w:p>
        </w:tc>
        <w:tc>
          <w:tcPr>
            <w:tcW w:w="1166" w:type="dxa"/>
          </w:tcPr>
          <w:p>
            <w:pPr>
              <w:pStyle w:val="Normal"/>
              <w:rPr/>
            </w:pPr>
            <w:r>
              <w:t>2018</w:t>
            </w:r>
          </w:p>
        </w:tc>
      </w:tr>
      <w:tr>
        <w:tc>
          <w:tcPr>
            <w:tcW w:w="1166" w:type="dxa"/>
          </w:tcPr>
          <w:p>
            <w:pPr>
              <w:pStyle w:val="Normal"/>
              <w:rPr/>
            </w:pPr>
            <w:r>
              <w:t>Physiologie</w:t>
            </w:r>
          </w:p>
        </w:tc>
        <w:tc>
          <w:tcPr>
            <w:tcW w:w="1166" w:type="dxa"/>
          </w:tcPr>
          <w:p>
            <w:pPr>
              <w:pStyle w:val="Normal"/>
              <w:rPr/>
            </w:pPr>
            <w:r>
              <w:t>2018-12-31</w:t>
            </w:r>
          </w:p>
        </w:tc>
        <w:tc>
          <w:tcPr>
            <w:tcW w:w="1166" w:type="dxa"/>
          </w:tcPr>
          <w:p>
            <w:pPr>
              <w:pStyle w:val="Normal"/>
              <w:rPr/>
            </w:pPr>
            <w:r>
              <w:t>101</w:t>
            </w:r>
          </w:p>
        </w:tc>
        <w:tc>
          <w:tcPr>
            <w:tcW w:w="1166" w:type="dxa"/>
          </w:tcPr>
          <w:p>
            <w:pPr>
              <w:pStyle w:val="Normal"/>
              <w:rPr/>
            </w:pPr>
            <w:r>
              <w:t>1</w:t>
            </w:r>
          </w:p>
        </w:tc>
        <w:tc>
          <w:tcPr>
            <w:tcW w:w="1166" w:type="dxa"/>
          </w:tcPr>
          <w:p>
            <w:pPr>
              <w:pStyle w:val="Normal"/>
              <w:rPr/>
            </w:pPr>
            <w:r>
              <w:t>-18</w:t>
            </w:r>
          </w:p>
        </w:tc>
        <w:tc>
          <w:tcPr>
            <w:tcW w:w="1166" w:type="dxa"/>
          </w:tcPr>
          <w:p>
            <w:pPr>
              <w:pStyle w:val="Normal"/>
              <w:rPr/>
            </w:pPr>
            <w:r>
              <w:t>119</w:t>
            </w:r>
          </w:p>
        </w:tc>
        <w:tc>
          <w:tcPr>
            <w:tcW w:w="1166" w:type="dxa"/>
          </w:tcPr>
          <w:p>
            <w:pPr>
              <w:pStyle w:val="Normal"/>
              <w:rPr/>
            </w:pPr>
            <w:r>
              <w:t>-15.1</w:t>
            </w:r>
          </w:p>
        </w:tc>
        <w:tc>
          <w:tcPr>
            <w:tcW w:w="1166" w:type="dxa"/>
          </w:tcPr>
          <w:p>
            <w:pPr>
              <w:pStyle w:val="Normal"/>
              <w:rPr/>
            </w:pPr>
            <w:r>
              <w:t>2018</w:t>
            </w:r>
          </w:p>
        </w:tc>
      </w:tr>
      <w:tr>
        <w:tc>
          <w:tcPr>
            <w:tcW w:w="1166" w:type="dxa"/>
          </w:tcPr>
          <w:p>
            <w:pPr>
              <w:pStyle w:val="Normal"/>
              <w:rPr/>
            </w:pPr>
            <w:r>
              <w:t>Ohne Gebiet</w:t>
            </w:r>
          </w:p>
        </w:tc>
        <w:tc>
          <w:tcPr>
            <w:tcW w:w="1166" w:type="dxa"/>
          </w:tcPr>
          <w:p>
            <w:pPr>
              <w:pStyle w:val="Normal"/>
              <w:rPr/>
            </w:pPr>
            <w:r>
              <w:t>2018-12-31</w:t>
            </w:r>
          </w:p>
        </w:tc>
        <w:tc>
          <w:tcPr>
            <w:tcW w:w="1166" w:type="dxa"/>
          </w:tcPr>
          <w:p>
            <w:pPr>
              <w:pStyle w:val="Normal"/>
              <w:rPr/>
            </w:pPr>
            <w:r>
              <w:t>115465</w:t>
            </w:r>
          </w:p>
        </w:tc>
        <w:tc>
          <w:tcPr>
            <w:tcW w:w="1166" w:type="dxa"/>
          </w:tcPr>
          <w:p>
            <w:pPr>
              <w:pStyle w:val="Normal"/>
              <w:rPr/>
            </w:pPr>
            <w:r>
              <w:t>1649</w:t>
            </w:r>
          </w:p>
        </w:tc>
        <w:tc>
          <w:tcPr>
            <w:tcW w:w="1166" w:type="dxa"/>
          </w:tcPr>
          <w:p>
            <w:pPr>
              <w:pStyle w:val="Normal"/>
              <w:rPr/>
            </w:pPr>
            <w:r>
              <w:t>15113</w:t>
            </w:r>
          </w:p>
        </w:tc>
        <w:tc>
          <w:tcPr>
            <w:tcW w:w="1166" w:type="dxa"/>
          </w:tcPr>
          <w:p>
            <w:pPr>
              <w:pStyle w:val="Normal"/>
              <w:rPr/>
            </w:pPr>
            <w:r>
              <w:t>100352</w:t>
            </w:r>
          </w:p>
        </w:tc>
        <w:tc>
          <w:tcPr>
            <w:tcW w:w="1166" w:type="dxa"/>
          </w:tcPr>
          <w:p>
            <w:pPr>
              <w:pStyle w:val="Normal"/>
              <w:rPr/>
            </w:pPr>
            <w:r>
              <w:t>15.1</w:t>
            </w:r>
          </w:p>
        </w:tc>
        <w:tc>
          <w:tcPr>
            <w:tcW w:w="1166" w:type="dxa"/>
          </w:tcPr>
          <w:p>
            <w:pPr>
              <w:pStyle w:val="Normal"/>
              <w:rPr/>
            </w:pPr>
            <w:r>
              <w:t>2018</w:t>
            </w:r>
          </w:p>
        </w:tc>
      </w:tr>
      <w:tr>
        <w:tc>
          <w:tcPr>
            <w:tcW w:w="1166" w:type="dxa"/>
          </w:tcPr>
          <w:p>
            <w:pPr>
              <w:pStyle w:val="Normal"/>
              <w:rPr/>
            </w:pPr>
            <w:r>
              <w:t>Rechtsmedizin</w:t>
            </w:r>
          </w:p>
        </w:tc>
        <w:tc>
          <w:tcPr>
            <w:tcW w:w="1166" w:type="dxa"/>
          </w:tcPr>
          <w:p>
            <w:pPr>
              <w:pStyle w:val="Normal"/>
              <w:rPr/>
            </w:pPr>
            <w:r>
              <w:t>2018-12-31</w:t>
            </w:r>
          </w:p>
        </w:tc>
        <w:tc>
          <w:tcPr>
            <w:tcW w:w="1166" w:type="dxa"/>
          </w:tcPr>
          <w:p>
            <w:pPr>
              <w:pStyle w:val="Normal"/>
              <w:rPr/>
            </w:pPr>
            <w:r>
              <w:t>263</w:t>
            </w:r>
          </w:p>
        </w:tc>
        <w:tc>
          <w:tcPr>
            <w:tcW w:w="1166" w:type="dxa"/>
          </w:tcPr>
          <w:p>
            <w:pPr>
              <w:pStyle w:val="Normal"/>
              <w:rPr/>
            </w:pPr>
            <w:r>
              <w:t>10</w:t>
            </w:r>
          </w:p>
        </w:tc>
        <w:tc>
          <w:tcPr>
            <w:tcW w:w="1166" w:type="dxa"/>
          </w:tcPr>
          <w:p>
            <w:pPr>
              <w:pStyle w:val="Normal"/>
              <w:rPr/>
            </w:pPr>
            <w:r>
              <w:t>43</w:t>
            </w:r>
          </w:p>
        </w:tc>
        <w:tc>
          <w:tcPr>
            <w:tcW w:w="1166" w:type="dxa"/>
          </w:tcPr>
          <w:p>
            <w:pPr>
              <w:pStyle w:val="Normal"/>
              <w:rPr/>
            </w:pPr>
            <w:r>
              <w:t>220</w:t>
            </w:r>
          </w:p>
        </w:tc>
        <w:tc>
          <w:tcPr>
            <w:tcW w:w="1166" w:type="dxa"/>
          </w:tcPr>
          <w:p>
            <w:pPr>
              <w:pStyle w:val="Normal"/>
              <w:rPr/>
            </w:pPr>
            <w:r>
              <w:t>19.5</w:t>
            </w:r>
          </w:p>
        </w:tc>
        <w:tc>
          <w:tcPr>
            <w:tcW w:w="1166" w:type="dxa"/>
          </w:tcPr>
          <w:p>
            <w:pPr>
              <w:pStyle w:val="Normal"/>
              <w:rPr/>
            </w:pPr>
            <w:r>
              <w:t>2018</w:t>
            </w:r>
          </w:p>
        </w:tc>
      </w:tr>
      <w:tr>
        <w:tc>
          <w:tcPr>
            <w:tcW w:w="1166" w:type="dxa"/>
          </w:tcPr>
          <w:p>
            <w:pPr>
              <w:pStyle w:val="Normal"/>
              <w:rPr/>
            </w:pPr>
            <w:r>
              <w:t>Augenheilkunde</w:t>
            </w:r>
          </w:p>
        </w:tc>
        <w:tc>
          <w:tcPr>
            <w:tcW w:w="1166" w:type="dxa"/>
          </w:tcPr>
          <w:p>
            <w:pPr>
              <w:pStyle w:val="Normal"/>
              <w:rPr/>
            </w:pPr>
            <w:r>
              <w:t>2018-12-31</w:t>
            </w:r>
          </w:p>
        </w:tc>
        <w:tc>
          <w:tcPr>
            <w:tcW w:w="1166" w:type="dxa"/>
          </w:tcPr>
          <w:p>
            <w:pPr>
              <w:pStyle w:val="Normal"/>
              <w:rPr/>
            </w:pPr>
            <w:r>
              <w:t>7639</w:t>
            </w:r>
          </w:p>
        </w:tc>
        <w:tc>
          <w:tcPr>
            <w:tcW w:w="1166" w:type="dxa"/>
          </w:tcPr>
          <w:p>
            <w:pPr>
              <w:pStyle w:val="Normal"/>
              <w:rPr/>
            </w:pPr>
            <w:r>
              <w:t>142</w:t>
            </w:r>
          </w:p>
        </w:tc>
        <w:tc>
          <w:tcPr>
            <w:tcW w:w="1166" w:type="dxa"/>
          </w:tcPr>
          <w:p>
            <w:pPr>
              <w:pStyle w:val="Normal"/>
              <w:rPr/>
            </w:pPr>
            <w:r>
              <w:t>1334</w:t>
            </w:r>
          </w:p>
        </w:tc>
        <w:tc>
          <w:tcPr>
            <w:tcW w:w="1166" w:type="dxa"/>
          </w:tcPr>
          <w:p>
            <w:pPr>
              <w:pStyle w:val="Normal"/>
              <w:rPr/>
            </w:pPr>
            <w:r>
              <w:t>6305</w:t>
            </w:r>
          </w:p>
        </w:tc>
        <w:tc>
          <w:tcPr>
            <w:tcW w:w="1166" w:type="dxa"/>
          </w:tcPr>
          <w:p>
            <w:pPr>
              <w:pStyle w:val="Normal"/>
              <w:rPr/>
            </w:pPr>
            <w:r>
              <w:t>21.2</w:t>
            </w:r>
          </w:p>
        </w:tc>
        <w:tc>
          <w:tcPr>
            <w:tcW w:w="1166" w:type="dxa"/>
          </w:tcPr>
          <w:p>
            <w:pPr>
              <w:pStyle w:val="Normal"/>
              <w:rPr/>
            </w:pPr>
            <w:r>
              <w:t>2018</w:t>
            </w:r>
          </w:p>
        </w:tc>
      </w:tr>
      <w:tr>
        <w:tc>
          <w:tcPr>
            <w:tcW w:w="1166" w:type="dxa"/>
          </w:tcPr>
          <w:p>
            <w:pPr>
              <w:pStyle w:val="Normal"/>
              <w:rPr/>
            </w:pPr>
            <w:r>
              <w:t>Allgemeinmedizin</w:t>
            </w:r>
          </w:p>
        </w:tc>
        <w:tc>
          <w:tcPr>
            <w:tcW w:w="1166" w:type="dxa"/>
          </w:tcPr>
          <w:p>
            <w:pPr>
              <w:pStyle w:val="Normal"/>
              <w:rPr/>
            </w:pPr>
            <w:r>
              <w:t>2018-12-31</w:t>
            </w:r>
          </w:p>
        </w:tc>
        <w:tc>
          <w:tcPr>
            <w:tcW w:w="1166" w:type="dxa"/>
          </w:tcPr>
          <w:p>
            <w:pPr>
              <w:pStyle w:val="Normal"/>
              <w:rPr/>
            </w:pPr>
            <w:r>
              <w:t>43697</w:t>
            </w:r>
          </w:p>
        </w:tc>
        <w:tc>
          <w:tcPr>
            <w:tcW w:w="1166" w:type="dxa"/>
          </w:tcPr>
          <w:p>
            <w:pPr>
              <w:pStyle w:val="Normal"/>
              <w:rPr/>
            </w:pPr>
            <w:r>
              <w:t>173</w:t>
            </w:r>
          </w:p>
        </w:tc>
        <w:tc>
          <w:tcPr>
            <w:tcW w:w="1166" w:type="dxa"/>
          </w:tcPr>
          <w:p>
            <w:pPr>
              <w:pStyle w:val="Normal"/>
              <w:rPr/>
            </w:pPr>
            <w:r>
              <w:t>8098</w:t>
            </w:r>
          </w:p>
        </w:tc>
        <w:tc>
          <w:tcPr>
            <w:tcW w:w="1166" w:type="dxa"/>
          </w:tcPr>
          <w:p>
            <w:pPr>
              <w:pStyle w:val="Normal"/>
              <w:rPr/>
            </w:pPr>
            <w:r>
              <w:t>35599</w:t>
            </w:r>
          </w:p>
        </w:tc>
        <w:tc>
          <w:tcPr>
            <w:tcW w:w="1166" w:type="dxa"/>
          </w:tcPr>
          <w:p>
            <w:pPr>
              <w:pStyle w:val="Normal"/>
              <w:rPr/>
            </w:pPr>
            <w:r>
              <w:t>22.7</w:t>
            </w:r>
          </w:p>
        </w:tc>
        <w:tc>
          <w:tcPr>
            <w:tcW w:w="1166" w:type="dxa"/>
          </w:tcPr>
          <w:p>
            <w:pPr>
              <w:pStyle w:val="Normal"/>
              <w:rPr/>
            </w:pPr>
            <w:r>
              <w:t>2018</w:t>
            </w:r>
          </w:p>
        </w:tc>
      </w:tr>
      <w:tr>
        <w:tc>
          <w:tcPr>
            <w:tcW w:w="1166" w:type="dxa"/>
          </w:tcPr>
          <w:p>
            <w:pPr>
              <w:pStyle w:val="Normal"/>
              <w:rPr/>
            </w:pPr>
            <w:r>
              <w:t>Hals-Nasen-Ohrenheilkunde</w:t>
            </w:r>
          </w:p>
        </w:tc>
        <w:tc>
          <w:tcPr>
            <w:tcW w:w="1166" w:type="dxa"/>
          </w:tcPr>
          <w:p>
            <w:pPr>
              <w:pStyle w:val="Normal"/>
              <w:rPr/>
            </w:pPr>
            <w:r>
              <w:t>2018-12-31</w:t>
            </w:r>
          </w:p>
        </w:tc>
        <w:tc>
          <w:tcPr>
            <w:tcW w:w="1166" w:type="dxa"/>
          </w:tcPr>
          <w:p>
            <w:pPr>
              <w:pStyle w:val="Normal"/>
              <w:rPr/>
            </w:pPr>
            <w:r>
              <w:t>6383</w:t>
            </w:r>
          </w:p>
        </w:tc>
        <w:tc>
          <w:tcPr>
            <w:tcW w:w="1166" w:type="dxa"/>
          </w:tcPr>
          <w:p>
            <w:pPr>
              <w:pStyle w:val="Normal"/>
              <w:rPr/>
            </w:pPr>
            <w:r>
              <w:t>88</w:t>
            </w:r>
          </w:p>
        </w:tc>
        <w:tc>
          <w:tcPr>
            <w:tcW w:w="1166" w:type="dxa"/>
          </w:tcPr>
          <w:p>
            <w:pPr>
              <w:pStyle w:val="Normal"/>
              <w:rPr/>
            </w:pPr>
            <w:r>
              <w:t>1211</w:t>
            </w:r>
          </w:p>
        </w:tc>
        <w:tc>
          <w:tcPr>
            <w:tcW w:w="1166" w:type="dxa"/>
          </w:tcPr>
          <w:p>
            <w:pPr>
              <w:pStyle w:val="Normal"/>
              <w:rPr/>
            </w:pPr>
            <w:r>
              <w:t>5172</w:t>
            </w:r>
          </w:p>
        </w:tc>
        <w:tc>
          <w:tcPr>
            <w:tcW w:w="1166" w:type="dxa"/>
          </w:tcPr>
          <w:p>
            <w:pPr>
              <w:pStyle w:val="Normal"/>
              <w:rPr/>
            </w:pPr>
            <w:r>
              <w:t>23.4</w:t>
            </w:r>
          </w:p>
        </w:tc>
        <w:tc>
          <w:tcPr>
            <w:tcW w:w="1166" w:type="dxa"/>
          </w:tcPr>
          <w:p>
            <w:pPr>
              <w:pStyle w:val="Normal"/>
              <w:rPr/>
            </w:pPr>
            <w:r>
              <w:t>2018</w:t>
            </w:r>
          </w:p>
        </w:tc>
      </w:tr>
      <w:tr>
        <w:tc>
          <w:tcPr>
            <w:tcW w:w="1166" w:type="dxa"/>
          </w:tcPr>
          <w:p>
            <w:pPr>
              <w:pStyle w:val="Normal"/>
              <w:rPr/>
            </w:pPr>
            <w:r>
              <w:t>Laboratoriumsmedizin</w:t>
            </w:r>
          </w:p>
        </w:tc>
        <w:tc>
          <w:tcPr>
            <w:tcW w:w="1166" w:type="dxa"/>
          </w:tcPr>
          <w:p>
            <w:pPr>
              <w:pStyle w:val="Normal"/>
              <w:rPr/>
            </w:pPr>
            <w:r>
              <w:t>2018-12-31</w:t>
            </w:r>
          </w:p>
        </w:tc>
        <w:tc>
          <w:tcPr>
            <w:tcW w:w="1166" w:type="dxa"/>
          </w:tcPr>
          <w:p>
            <w:pPr>
              <w:pStyle w:val="Normal"/>
              <w:rPr/>
            </w:pPr>
            <w:r>
              <w:t>1146</w:t>
            </w:r>
          </w:p>
        </w:tc>
        <w:tc>
          <w:tcPr>
            <w:tcW w:w="1166" w:type="dxa"/>
          </w:tcPr>
          <w:p>
            <w:pPr>
              <w:pStyle w:val="Normal"/>
              <w:rPr/>
            </w:pPr>
            <w:r>
              <w:t>21</w:t>
            </w:r>
          </w:p>
        </w:tc>
        <w:tc>
          <w:tcPr>
            <w:tcW w:w="1166" w:type="dxa"/>
          </w:tcPr>
          <w:p>
            <w:pPr>
              <w:pStyle w:val="Normal"/>
              <w:rPr/>
            </w:pPr>
            <w:r>
              <w:t>222</w:t>
            </w:r>
          </w:p>
        </w:tc>
        <w:tc>
          <w:tcPr>
            <w:tcW w:w="1166" w:type="dxa"/>
          </w:tcPr>
          <w:p>
            <w:pPr>
              <w:pStyle w:val="Normal"/>
              <w:rPr/>
            </w:pPr>
            <w:r>
              <w:t>924</w:t>
            </w:r>
          </w:p>
        </w:tc>
        <w:tc>
          <w:tcPr>
            <w:tcW w:w="1166" w:type="dxa"/>
          </w:tcPr>
          <w:p>
            <w:pPr>
              <w:pStyle w:val="Normal"/>
              <w:rPr/>
            </w:pPr>
            <w:r>
              <w:t>24.0</w:t>
            </w:r>
          </w:p>
        </w:tc>
        <w:tc>
          <w:tcPr>
            <w:tcW w:w="1166" w:type="dxa"/>
          </w:tcPr>
          <w:p>
            <w:pPr>
              <w:pStyle w:val="Normal"/>
              <w:rPr/>
            </w:pPr>
            <w:r>
              <w:t>2018</w:t>
            </w:r>
          </w:p>
        </w:tc>
      </w:tr>
      <w:tr>
        <w:tc>
          <w:tcPr>
            <w:tcW w:w="1166" w:type="dxa"/>
          </w:tcPr>
          <w:p>
            <w:pPr>
              <w:pStyle w:val="Normal"/>
              <w:rPr/>
            </w:pPr>
            <w:r>
              <w:t>Frauenheilkunde und Geburtshilfe</w:t>
            </w:r>
          </w:p>
        </w:tc>
        <w:tc>
          <w:tcPr>
            <w:tcW w:w="1166" w:type="dxa"/>
          </w:tcPr>
          <w:p>
            <w:pPr>
              <w:pStyle w:val="Normal"/>
              <w:rPr/>
            </w:pPr>
            <w:r>
              <w:t>2018-12-31</w:t>
            </w:r>
          </w:p>
        </w:tc>
        <w:tc>
          <w:tcPr>
            <w:tcW w:w="1166" w:type="dxa"/>
          </w:tcPr>
          <w:p>
            <w:pPr>
              <w:pStyle w:val="Normal"/>
              <w:rPr/>
            </w:pPr>
            <w:r>
              <w:t>18622</w:t>
            </w:r>
          </w:p>
        </w:tc>
        <w:tc>
          <w:tcPr>
            <w:tcW w:w="1166" w:type="dxa"/>
          </w:tcPr>
          <w:p>
            <w:pPr>
              <w:pStyle w:val="Normal"/>
              <w:rPr/>
            </w:pPr>
            <w:r>
              <w:t>195</w:t>
            </w:r>
          </w:p>
        </w:tc>
        <w:tc>
          <w:tcPr>
            <w:tcW w:w="1166" w:type="dxa"/>
          </w:tcPr>
          <w:p>
            <w:pPr>
              <w:pStyle w:val="Normal"/>
              <w:rPr/>
            </w:pPr>
            <w:r>
              <w:t>4295</w:t>
            </w:r>
          </w:p>
        </w:tc>
        <w:tc>
          <w:tcPr>
            <w:tcW w:w="1166" w:type="dxa"/>
          </w:tcPr>
          <w:p>
            <w:pPr>
              <w:pStyle w:val="Normal"/>
              <w:rPr/>
            </w:pPr>
            <w:r>
              <w:t>14327</w:t>
            </w:r>
          </w:p>
        </w:tc>
        <w:tc>
          <w:tcPr>
            <w:tcW w:w="1166" w:type="dxa"/>
          </w:tcPr>
          <w:p>
            <w:pPr>
              <w:pStyle w:val="Normal"/>
              <w:rPr/>
            </w:pPr>
            <w:r>
              <w:t>30.0</w:t>
            </w:r>
          </w:p>
        </w:tc>
        <w:tc>
          <w:tcPr>
            <w:tcW w:w="1166" w:type="dxa"/>
          </w:tcPr>
          <w:p>
            <w:pPr>
              <w:pStyle w:val="Normal"/>
              <w:rPr/>
            </w:pPr>
            <w:r>
              <w:t>2018</w:t>
            </w:r>
          </w:p>
        </w:tc>
      </w:tr>
      <w:tr>
        <w:tc>
          <w:tcPr>
            <w:tcW w:w="1166" w:type="dxa"/>
          </w:tcPr>
          <w:p>
            <w:pPr>
              <w:pStyle w:val="Normal"/>
              <w:rPr/>
            </w:pPr>
            <w:r>
              <w:t>Pathologie</w:t>
            </w:r>
          </w:p>
        </w:tc>
        <w:tc>
          <w:tcPr>
            <w:tcW w:w="1166" w:type="dxa"/>
          </w:tcPr>
          <w:p>
            <w:pPr>
              <w:pStyle w:val="Normal"/>
              <w:rPr/>
            </w:pPr>
            <w:r>
              <w:t>2018-12-31</w:t>
            </w:r>
          </w:p>
        </w:tc>
        <w:tc>
          <w:tcPr>
            <w:tcW w:w="1166" w:type="dxa"/>
          </w:tcPr>
          <w:p>
            <w:pPr>
              <w:pStyle w:val="Normal"/>
              <w:rPr/>
            </w:pPr>
            <w:r>
              <w:t>1735</w:t>
            </w:r>
          </w:p>
        </w:tc>
        <w:tc>
          <w:tcPr>
            <w:tcW w:w="1166" w:type="dxa"/>
          </w:tcPr>
          <w:p>
            <w:pPr>
              <w:pStyle w:val="Normal"/>
              <w:rPr/>
            </w:pPr>
            <w:r>
              <w:t>27</w:t>
            </w:r>
          </w:p>
        </w:tc>
        <w:tc>
          <w:tcPr>
            <w:tcW w:w="1166" w:type="dxa"/>
          </w:tcPr>
          <w:p>
            <w:pPr>
              <w:pStyle w:val="Normal"/>
              <w:rPr/>
            </w:pPr>
            <w:r>
              <w:t>421</w:t>
            </w:r>
          </w:p>
        </w:tc>
        <w:tc>
          <w:tcPr>
            <w:tcW w:w="1166" w:type="dxa"/>
          </w:tcPr>
          <w:p>
            <w:pPr>
              <w:pStyle w:val="Normal"/>
              <w:rPr/>
            </w:pPr>
            <w:r>
              <w:t>1314</w:t>
            </w:r>
          </w:p>
        </w:tc>
        <w:tc>
          <w:tcPr>
            <w:tcW w:w="1166" w:type="dxa"/>
          </w:tcPr>
          <w:p>
            <w:pPr>
              <w:pStyle w:val="Normal"/>
              <w:rPr/>
            </w:pPr>
            <w:r>
              <w:t>32.0</w:t>
            </w:r>
          </w:p>
        </w:tc>
        <w:tc>
          <w:tcPr>
            <w:tcW w:w="1166" w:type="dxa"/>
          </w:tcPr>
          <w:p>
            <w:pPr>
              <w:pStyle w:val="Normal"/>
              <w:rPr/>
            </w:pPr>
            <w:r>
              <w:t>2018</w:t>
            </w:r>
          </w:p>
        </w:tc>
      </w:tr>
      <w:tr>
        <w:tc>
          <w:tcPr>
            <w:tcW w:w="1166" w:type="dxa"/>
          </w:tcPr>
          <w:p>
            <w:pPr>
              <w:pStyle w:val="Normal"/>
              <w:rPr/>
            </w:pPr>
            <w:r>
              <w:t>Arbeitsmedizin</w:t>
            </w:r>
          </w:p>
        </w:tc>
        <w:tc>
          <w:tcPr>
            <w:tcW w:w="1166" w:type="dxa"/>
          </w:tcPr>
          <w:p>
            <w:pPr>
              <w:pStyle w:val="Normal"/>
              <w:rPr/>
            </w:pPr>
            <w:r>
              <w:t>2018-12-31</w:t>
            </w:r>
          </w:p>
        </w:tc>
        <w:tc>
          <w:tcPr>
            <w:tcW w:w="1166" w:type="dxa"/>
          </w:tcPr>
          <w:p>
            <w:pPr>
              <w:pStyle w:val="Normal"/>
              <w:rPr/>
            </w:pPr>
            <w:r>
              <w:t>3519</w:t>
            </w:r>
          </w:p>
        </w:tc>
        <w:tc>
          <w:tcPr>
            <w:tcW w:w="1166" w:type="dxa"/>
          </w:tcPr>
          <w:p>
            <w:pPr>
              <w:pStyle w:val="Normal"/>
              <w:rPr/>
            </w:pPr>
            <w:r>
              <w:t>149</w:t>
            </w:r>
          </w:p>
        </w:tc>
        <w:tc>
          <w:tcPr>
            <w:tcW w:w="1166" w:type="dxa"/>
          </w:tcPr>
          <w:p>
            <w:pPr>
              <w:pStyle w:val="Normal"/>
              <w:rPr/>
            </w:pPr>
            <w:r>
              <w:t>905</w:t>
            </w:r>
          </w:p>
        </w:tc>
        <w:tc>
          <w:tcPr>
            <w:tcW w:w="1166" w:type="dxa"/>
          </w:tcPr>
          <w:p>
            <w:pPr>
              <w:pStyle w:val="Normal"/>
              <w:rPr/>
            </w:pPr>
            <w:r>
              <w:t>2614</w:t>
            </w:r>
          </w:p>
        </w:tc>
        <w:tc>
          <w:tcPr>
            <w:tcW w:w="1166" w:type="dxa"/>
          </w:tcPr>
          <w:p>
            <w:pPr>
              <w:pStyle w:val="Normal"/>
              <w:rPr/>
            </w:pPr>
            <w:r>
              <w:t>34.6</w:t>
            </w:r>
          </w:p>
        </w:tc>
        <w:tc>
          <w:tcPr>
            <w:tcW w:w="1166" w:type="dxa"/>
          </w:tcPr>
          <w:p>
            <w:pPr>
              <w:pStyle w:val="Normal"/>
              <w:rPr/>
            </w:pPr>
            <w:r>
              <w:t>2018</w:t>
            </w:r>
          </w:p>
        </w:tc>
      </w:tr>
      <w:tr>
        <w:tc>
          <w:tcPr>
            <w:tcW w:w="1166" w:type="dxa"/>
          </w:tcPr>
          <w:p>
            <w:pPr>
              <w:pStyle w:val="Normal"/>
              <w:rPr/>
            </w:pPr>
            <w:r>
              <w:t>Kinder- und Jugendmedizin</w:t>
            </w:r>
          </w:p>
        </w:tc>
        <w:tc>
          <w:tcPr>
            <w:tcW w:w="1166" w:type="dxa"/>
          </w:tcPr>
          <w:p>
            <w:pPr>
              <w:pStyle w:val="Normal"/>
              <w:rPr/>
            </w:pPr>
            <w:r>
              <w:t>2018-12-31</w:t>
            </w:r>
          </w:p>
        </w:tc>
        <w:tc>
          <w:tcPr>
            <w:tcW w:w="1166" w:type="dxa"/>
          </w:tcPr>
          <w:p>
            <w:pPr>
              <w:pStyle w:val="Normal"/>
              <w:rPr/>
            </w:pPr>
            <w:r>
              <w:t>14999</w:t>
            </w:r>
          </w:p>
        </w:tc>
        <w:tc>
          <w:tcPr>
            <w:tcW w:w="1166" w:type="dxa"/>
          </w:tcPr>
          <w:p>
            <w:pPr>
              <w:pStyle w:val="Normal"/>
              <w:rPr/>
            </w:pPr>
            <w:r>
              <w:t>296</w:t>
            </w:r>
          </w:p>
        </w:tc>
        <w:tc>
          <w:tcPr>
            <w:tcW w:w="1166" w:type="dxa"/>
          </w:tcPr>
          <w:p>
            <w:pPr>
              <w:pStyle w:val="Normal"/>
              <w:rPr/>
            </w:pPr>
            <w:r>
              <w:t>3955</w:t>
            </w:r>
          </w:p>
        </w:tc>
        <w:tc>
          <w:tcPr>
            <w:tcW w:w="1166" w:type="dxa"/>
          </w:tcPr>
          <w:p>
            <w:pPr>
              <w:pStyle w:val="Normal"/>
              <w:rPr/>
            </w:pPr>
            <w:r>
              <w:t>11044</w:t>
            </w:r>
          </w:p>
        </w:tc>
        <w:tc>
          <w:tcPr>
            <w:tcW w:w="1166" w:type="dxa"/>
          </w:tcPr>
          <w:p>
            <w:pPr>
              <w:pStyle w:val="Normal"/>
              <w:rPr/>
            </w:pPr>
            <w:r>
              <w:t>35.8</w:t>
            </w:r>
          </w:p>
        </w:tc>
        <w:tc>
          <w:tcPr>
            <w:tcW w:w="1166" w:type="dxa"/>
          </w:tcPr>
          <w:p>
            <w:pPr>
              <w:pStyle w:val="Normal"/>
              <w:rPr/>
            </w:pPr>
            <w:r>
              <w:t>2018</w:t>
            </w:r>
          </w:p>
        </w:tc>
      </w:tr>
      <w:tr>
        <w:tc>
          <w:tcPr>
            <w:tcW w:w="1166" w:type="dxa"/>
          </w:tcPr>
          <w:p>
            <w:pPr>
              <w:pStyle w:val="Normal"/>
              <w:rPr/>
            </w:pPr>
            <w:r>
              <w:t>Haut- und Geschlechtskrankheiten</w:t>
            </w:r>
          </w:p>
        </w:tc>
        <w:tc>
          <w:tcPr>
            <w:tcW w:w="1166" w:type="dxa"/>
          </w:tcPr>
          <w:p>
            <w:pPr>
              <w:pStyle w:val="Normal"/>
              <w:rPr/>
            </w:pPr>
            <w:r>
              <w:t>2018-12-31</w:t>
            </w:r>
          </w:p>
        </w:tc>
        <w:tc>
          <w:tcPr>
            <w:tcW w:w="1166" w:type="dxa"/>
          </w:tcPr>
          <w:p>
            <w:pPr>
              <w:pStyle w:val="Normal"/>
              <w:rPr/>
            </w:pPr>
            <w:r>
              <w:t>6057</w:t>
            </w:r>
          </w:p>
        </w:tc>
        <w:tc>
          <w:tcPr>
            <w:tcW w:w="1166" w:type="dxa"/>
          </w:tcPr>
          <w:p>
            <w:pPr>
              <w:pStyle w:val="Normal"/>
              <w:rPr/>
            </w:pPr>
            <w:r>
              <w:t>113</w:t>
            </w:r>
          </w:p>
        </w:tc>
        <w:tc>
          <w:tcPr>
            <w:tcW w:w="1166" w:type="dxa"/>
          </w:tcPr>
          <w:p>
            <w:pPr>
              <w:pStyle w:val="Normal"/>
              <w:rPr/>
            </w:pPr>
            <w:r>
              <w:t>1628</w:t>
            </w:r>
          </w:p>
        </w:tc>
        <w:tc>
          <w:tcPr>
            <w:tcW w:w="1166" w:type="dxa"/>
          </w:tcPr>
          <w:p>
            <w:pPr>
              <w:pStyle w:val="Normal"/>
              <w:rPr/>
            </w:pPr>
            <w:r>
              <w:t>4429</w:t>
            </w:r>
          </w:p>
        </w:tc>
        <w:tc>
          <w:tcPr>
            <w:tcW w:w="1166" w:type="dxa"/>
          </w:tcPr>
          <w:p>
            <w:pPr>
              <w:pStyle w:val="Normal"/>
              <w:rPr/>
            </w:pPr>
            <w:r>
              <w:t>36.8</w:t>
            </w:r>
          </w:p>
        </w:tc>
        <w:tc>
          <w:tcPr>
            <w:tcW w:w="1166" w:type="dxa"/>
          </w:tcPr>
          <w:p>
            <w:pPr>
              <w:pStyle w:val="Normal"/>
              <w:rPr/>
            </w:pPr>
            <w:r>
              <w:t>2018</w:t>
            </w:r>
          </w:p>
        </w:tc>
      </w:tr>
      <w:tr>
        <w:tc>
          <w:tcPr>
            <w:tcW w:w="1166" w:type="dxa"/>
          </w:tcPr>
          <w:p>
            <w:pPr>
              <w:pStyle w:val="Normal"/>
              <w:rPr/>
            </w:pPr>
            <w:r>
              <w:t>Mikrobiologie, Virologie, Infektionsepidemiologie</w:t>
            </w:r>
          </w:p>
        </w:tc>
        <w:tc>
          <w:tcPr>
            <w:tcW w:w="1166" w:type="dxa"/>
          </w:tcPr>
          <w:p>
            <w:pPr>
              <w:pStyle w:val="Normal"/>
              <w:rPr/>
            </w:pPr>
            <w:r>
              <w:t>2018-12-31</w:t>
            </w:r>
          </w:p>
        </w:tc>
        <w:tc>
          <w:tcPr>
            <w:tcW w:w="1166" w:type="dxa"/>
          </w:tcPr>
          <w:p>
            <w:pPr>
              <w:pStyle w:val="Normal"/>
              <w:rPr/>
            </w:pPr>
            <w:r>
              <w:t>817</w:t>
            </w:r>
          </w:p>
        </w:tc>
        <w:tc>
          <w:tcPr>
            <w:tcW w:w="1166" w:type="dxa"/>
          </w:tcPr>
          <w:p>
            <w:pPr>
              <w:pStyle w:val="Normal"/>
              <w:rPr/>
            </w:pPr>
            <w:r>
              <w:t>20</w:t>
            </w:r>
          </w:p>
        </w:tc>
        <w:tc>
          <w:tcPr>
            <w:tcW w:w="1166" w:type="dxa"/>
          </w:tcPr>
          <w:p>
            <w:pPr>
              <w:pStyle w:val="Normal"/>
              <w:rPr/>
            </w:pPr>
            <w:r>
              <w:t>230</w:t>
            </w:r>
          </w:p>
        </w:tc>
        <w:tc>
          <w:tcPr>
            <w:tcW w:w="1166" w:type="dxa"/>
          </w:tcPr>
          <w:p>
            <w:pPr>
              <w:pStyle w:val="Normal"/>
              <w:rPr/>
            </w:pPr>
            <w:r>
              <w:t>587</w:t>
            </w:r>
          </w:p>
        </w:tc>
        <w:tc>
          <w:tcPr>
            <w:tcW w:w="1166" w:type="dxa"/>
          </w:tcPr>
          <w:p>
            <w:pPr>
              <w:pStyle w:val="Normal"/>
              <w:rPr/>
            </w:pPr>
            <w:r>
              <w:t>39.2</w:t>
            </w:r>
          </w:p>
        </w:tc>
        <w:tc>
          <w:tcPr>
            <w:tcW w:w="1166" w:type="dxa"/>
          </w:tcPr>
          <w:p>
            <w:pPr>
              <w:pStyle w:val="Normal"/>
              <w:rPr/>
            </w:pPr>
            <w:r>
              <w:t>2018</w:t>
            </w:r>
          </w:p>
        </w:tc>
      </w:tr>
      <w:tr>
        <w:tc>
          <w:tcPr>
            <w:tcW w:w="1166" w:type="dxa"/>
          </w:tcPr>
          <w:p>
            <w:pPr>
              <w:pStyle w:val="Normal"/>
              <w:rPr/>
            </w:pPr>
            <w:r>
              <w:t>Physikalische und Rehabilitative Medizin</w:t>
            </w:r>
          </w:p>
        </w:tc>
        <w:tc>
          <w:tcPr>
            <w:tcW w:w="1166" w:type="dxa"/>
          </w:tcPr>
          <w:p>
            <w:pPr>
              <w:pStyle w:val="Normal"/>
              <w:rPr/>
            </w:pPr>
            <w:r>
              <w:t>2018-12-31</w:t>
            </w:r>
          </w:p>
        </w:tc>
        <w:tc>
          <w:tcPr>
            <w:tcW w:w="1166" w:type="dxa"/>
          </w:tcPr>
          <w:p>
            <w:pPr>
              <w:pStyle w:val="Normal"/>
              <w:rPr/>
            </w:pPr>
            <w:r>
              <w:t>1882</w:t>
            </w:r>
          </w:p>
        </w:tc>
        <w:tc>
          <w:tcPr>
            <w:tcW w:w="1166" w:type="dxa"/>
          </w:tcPr>
          <w:p>
            <w:pPr>
              <w:pStyle w:val="Normal"/>
              <w:rPr/>
            </w:pPr>
            <w:r>
              <w:t>20</w:t>
            </w:r>
          </w:p>
        </w:tc>
        <w:tc>
          <w:tcPr>
            <w:tcW w:w="1166" w:type="dxa"/>
          </w:tcPr>
          <w:p>
            <w:pPr>
              <w:pStyle w:val="Normal"/>
              <w:rPr/>
            </w:pPr>
            <w:r>
              <w:t>579</w:t>
            </w:r>
          </w:p>
        </w:tc>
        <w:tc>
          <w:tcPr>
            <w:tcW w:w="1166" w:type="dxa"/>
          </w:tcPr>
          <w:p>
            <w:pPr>
              <w:pStyle w:val="Normal"/>
              <w:rPr/>
            </w:pPr>
            <w:r>
              <w:t>1303</w:t>
            </w:r>
          </w:p>
        </w:tc>
        <w:tc>
          <w:tcPr>
            <w:tcW w:w="1166" w:type="dxa"/>
          </w:tcPr>
          <w:p>
            <w:pPr>
              <w:pStyle w:val="Normal"/>
              <w:rPr/>
            </w:pPr>
            <w:r>
              <w:t>44.4</w:t>
            </w:r>
          </w:p>
        </w:tc>
        <w:tc>
          <w:tcPr>
            <w:tcW w:w="1166" w:type="dxa"/>
          </w:tcPr>
          <w:p>
            <w:pPr>
              <w:pStyle w:val="Normal"/>
              <w:rPr/>
            </w:pPr>
            <w:r>
              <w:t>2018</w:t>
            </w:r>
          </w:p>
        </w:tc>
      </w:tr>
      <w:tr>
        <w:tc>
          <w:tcPr>
            <w:tcW w:w="1166" w:type="dxa"/>
          </w:tcPr>
          <w:p>
            <w:pPr>
              <w:pStyle w:val="Normal"/>
              <w:rPr/>
            </w:pPr>
            <w:r>
              <w:t>Psychosomatische Medizin und Psychotherapie</w:t>
            </w:r>
          </w:p>
        </w:tc>
        <w:tc>
          <w:tcPr>
            <w:tcW w:w="1166" w:type="dxa"/>
          </w:tcPr>
          <w:p>
            <w:pPr>
              <w:pStyle w:val="Normal"/>
              <w:rPr/>
            </w:pPr>
            <w:r>
              <w:t>2018-12-31</w:t>
            </w:r>
          </w:p>
        </w:tc>
        <w:tc>
          <w:tcPr>
            <w:tcW w:w="1166" w:type="dxa"/>
          </w:tcPr>
          <w:p>
            <w:pPr>
              <w:pStyle w:val="Normal"/>
              <w:rPr/>
            </w:pPr>
            <w:r>
              <w:t>4155</w:t>
            </w:r>
          </w:p>
        </w:tc>
        <w:tc>
          <w:tcPr>
            <w:tcW w:w="1166" w:type="dxa"/>
          </w:tcPr>
          <w:p>
            <w:pPr>
              <w:pStyle w:val="Normal"/>
              <w:rPr/>
            </w:pPr>
            <w:r>
              <w:t>13</w:t>
            </w:r>
          </w:p>
        </w:tc>
        <w:tc>
          <w:tcPr>
            <w:tcW w:w="1166" w:type="dxa"/>
          </w:tcPr>
          <w:p>
            <w:pPr>
              <w:pStyle w:val="Normal"/>
              <w:rPr/>
            </w:pPr>
            <w:r>
              <w:t>1283</w:t>
            </w:r>
          </w:p>
        </w:tc>
        <w:tc>
          <w:tcPr>
            <w:tcW w:w="1166" w:type="dxa"/>
          </w:tcPr>
          <w:p>
            <w:pPr>
              <w:pStyle w:val="Normal"/>
              <w:rPr/>
            </w:pPr>
            <w:r>
              <w:t>2872</w:t>
            </w:r>
          </w:p>
        </w:tc>
        <w:tc>
          <w:tcPr>
            <w:tcW w:w="1166" w:type="dxa"/>
          </w:tcPr>
          <w:p>
            <w:pPr>
              <w:pStyle w:val="Normal"/>
              <w:rPr/>
            </w:pPr>
            <w:r>
              <w:t>44.7</w:t>
            </w:r>
          </w:p>
        </w:tc>
        <w:tc>
          <w:tcPr>
            <w:tcW w:w="1166" w:type="dxa"/>
          </w:tcPr>
          <w:p>
            <w:pPr>
              <w:pStyle w:val="Normal"/>
              <w:rPr/>
            </w:pPr>
            <w:r>
              <w:t>2018</w:t>
            </w:r>
          </w:p>
        </w:tc>
      </w:tr>
      <w:tr>
        <w:tc>
          <w:tcPr>
            <w:tcW w:w="1166" w:type="dxa"/>
          </w:tcPr>
          <w:p>
            <w:pPr>
              <w:pStyle w:val="Normal"/>
              <w:rPr/>
            </w:pPr>
            <w:r>
              <w:t>Urologie</w:t>
            </w:r>
          </w:p>
        </w:tc>
        <w:tc>
          <w:tcPr>
            <w:tcW w:w="1166" w:type="dxa"/>
          </w:tcPr>
          <w:p>
            <w:pPr>
              <w:pStyle w:val="Normal"/>
              <w:rPr/>
            </w:pPr>
            <w:r>
              <w:t>2018-12-31</w:t>
            </w:r>
          </w:p>
        </w:tc>
        <w:tc>
          <w:tcPr>
            <w:tcW w:w="1166" w:type="dxa"/>
          </w:tcPr>
          <w:p>
            <w:pPr>
              <w:pStyle w:val="Normal"/>
              <w:rPr/>
            </w:pPr>
            <w:r>
              <w:t>6075</w:t>
            </w:r>
          </w:p>
        </w:tc>
        <w:tc>
          <w:tcPr>
            <w:tcW w:w="1166" w:type="dxa"/>
          </w:tcPr>
          <w:p>
            <w:pPr>
              <w:pStyle w:val="Normal"/>
              <w:rPr/>
            </w:pPr>
            <w:r>
              <w:t>139</w:t>
            </w:r>
          </w:p>
        </w:tc>
        <w:tc>
          <w:tcPr>
            <w:tcW w:w="1166" w:type="dxa"/>
          </w:tcPr>
          <w:p>
            <w:pPr>
              <w:pStyle w:val="Normal"/>
              <w:rPr/>
            </w:pPr>
            <w:r>
              <w:t>1889</w:t>
            </w:r>
          </w:p>
        </w:tc>
        <w:tc>
          <w:tcPr>
            <w:tcW w:w="1166" w:type="dxa"/>
          </w:tcPr>
          <w:p>
            <w:pPr>
              <w:pStyle w:val="Normal"/>
              <w:rPr/>
            </w:pPr>
            <w:r>
              <w:t>4186</w:t>
            </w:r>
          </w:p>
        </w:tc>
        <w:tc>
          <w:tcPr>
            <w:tcW w:w="1166" w:type="dxa"/>
          </w:tcPr>
          <w:p>
            <w:pPr>
              <w:pStyle w:val="Normal"/>
              <w:rPr/>
            </w:pPr>
            <w:r>
              <w:t>45.1</w:t>
            </w:r>
          </w:p>
        </w:tc>
        <w:tc>
          <w:tcPr>
            <w:tcW w:w="1166" w:type="dxa"/>
          </w:tcPr>
          <w:p>
            <w:pPr>
              <w:pStyle w:val="Normal"/>
              <w:rPr/>
            </w:pPr>
            <w:r>
              <w:t>2018</w:t>
            </w:r>
          </w:p>
        </w:tc>
      </w:tr>
      <w:tr>
        <w:tc>
          <w:tcPr>
            <w:tcW w:w="1166" w:type="dxa"/>
          </w:tcPr>
          <w:p>
            <w:pPr>
              <w:pStyle w:val="Normal"/>
              <w:rPr/>
            </w:pPr>
            <w:r>
              <w:t>Transfusionsmedizin</w:t>
            </w:r>
          </w:p>
        </w:tc>
        <w:tc>
          <w:tcPr>
            <w:tcW w:w="1166" w:type="dxa"/>
          </w:tcPr>
          <w:p>
            <w:pPr>
              <w:pStyle w:val="Normal"/>
              <w:rPr/>
            </w:pPr>
            <w:r>
              <w:t>2018-12-31</w:t>
            </w:r>
          </w:p>
        </w:tc>
        <w:tc>
          <w:tcPr>
            <w:tcW w:w="1166" w:type="dxa"/>
          </w:tcPr>
          <w:p>
            <w:pPr>
              <w:pStyle w:val="Normal"/>
              <w:rPr/>
            </w:pPr>
            <w:r>
              <w:t>584</w:t>
            </w:r>
          </w:p>
        </w:tc>
        <w:tc>
          <w:tcPr>
            <w:tcW w:w="1166" w:type="dxa"/>
          </w:tcPr>
          <w:p>
            <w:pPr>
              <w:pStyle w:val="Normal"/>
              <w:rPr/>
            </w:pPr>
            <w:r>
              <w:t>-10</w:t>
            </w:r>
          </w:p>
        </w:tc>
        <w:tc>
          <w:tcPr>
            <w:tcW w:w="1166" w:type="dxa"/>
          </w:tcPr>
          <w:p>
            <w:pPr>
              <w:pStyle w:val="Normal"/>
              <w:rPr/>
            </w:pPr>
            <w:r>
              <w:t>203</w:t>
            </w:r>
          </w:p>
        </w:tc>
        <w:tc>
          <w:tcPr>
            <w:tcW w:w="1166" w:type="dxa"/>
          </w:tcPr>
          <w:p>
            <w:pPr>
              <w:pStyle w:val="Normal"/>
              <w:rPr/>
            </w:pPr>
            <w:r>
              <w:t>381</w:t>
            </w:r>
          </w:p>
        </w:tc>
        <w:tc>
          <w:tcPr>
            <w:tcW w:w="1166" w:type="dxa"/>
          </w:tcPr>
          <w:p>
            <w:pPr>
              <w:pStyle w:val="Normal"/>
              <w:rPr/>
            </w:pPr>
            <w:r>
              <w:t>53.3</w:t>
            </w:r>
          </w:p>
        </w:tc>
        <w:tc>
          <w:tcPr>
            <w:tcW w:w="1166" w:type="dxa"/>
          </w:tcPr>
          <w:p>
            <w:pPr>
              <w:pStyle w:val="Normal"/>
              <w:rPr/>
            </w:pPr>
            <w:r>
              <w:t>2018</w:t>
            </w:r>
          </w:p>
        </w:tc>
      </w:tr>
      <w:tr>
        <w:tc>
          <w:tcPr>
            <w:tcW w:w="1166" w:type="dxa"/>
          </w:tcPr>
          <w:p>
            <w:pPr>
              <w:pStyle w:val="Normal"/>
              <w:rPr/>
            </w:pPr>
            <w:r>
              <w:t>Radiologie</w:t>
            </w:r>
          </w:p>
        </w:tc>
        <w:tc>
          <w:tcPr>
            <w:tcW w:w="1166" w:type="dxa"/>
          </w:tcPr>
          <w:p>
            <w:pPr>
              <w:pStyle w:val="Normal"/>
              <w:rPr/>
            </w:pPr>
            <w:r>
              <w:t>2018-12-31</w:t>
            </w:r>
          </w:p>
        </w:tc>
        <w:tc>
          <w:tcPr>
            <w:tcW w:w="1166" w:type="dxa"/>
          </w:tcPr>
          <w:p>
            <w:pPr>
              <w:pStyle w:val="Normal"/>
              <w:rPr/>
            </w:pPr>
            <w:r>
              <w:t>8792</w:t>
            </w:r>
          </w:p>
        </w:tc>
        <w:tc>
          <w:tcPr>
            <w:tcW w:w="1166" w:type="dxa"/>
          </w:tcPr>
          <w:p>
            <w:pPr>
              <w:pStyle w:val="Normal"/>
              <w:rPr/>
            </w:pPr>
            <w:r>
              <w:t>259</w:t>
            </w:r>
          </w:p>
        </w:tc>
        <w:tc>
          <w:tcPr>
            <w:tcW w:w="1166" w:type="dxa"/>
          </w:tcPr>
          <w:p>
            <w:pPr>
              <w:pStyle w:val="Normal"/>
              <w:rPr/>
            </w:pPr>
            <w:r>
              <w:t>3067</w:t>
            </w:r>
          </w:p>
        </w:tc>
        <w:tc>
          <w:tcPr>
            <w:tcW w:w="1166" w:type="dxa"/>
          </w:tcPr>
          <w:p>
            <w:pPr>
              <w:pStyle w:val="Normal"/>
              <w:rPr/>
            </w:pPr>
            <w:r>
              <w:t>5725</w:t>
            </w:r>
          </w:p>
        </w:tc>
        <w:tc>
          <w:tcPr>
            <w:tcW w:w="1166" w:type="dxa"/>
          </w:tcPr>
          <w:p>
            <w:pPr>
              <w:pStyle w:val="Normal"/>
              <w:rPr/>
            </w:pPr>
            <w:r>
              <w:t>53.6</w:t>
            </w:r>
          </w:p>
        </w:tc>
        <w:tc>
          <w:tcPr>
            <w:tcW w:w="1166" w:type="dxa"/>
          </w:tcPr>
          <w:p>
            <w:pPr>
              <w:pStyle w:val="Normal"/>
              <w:rPr/>
            </w:pPr>
            <w:r>
              <w:t>2018</w:t>
            </w:r>
          </w:p>
        </w:tc>
      </w:tr>
      <w:tr>
        <w:tc>
          <w:tcPr>
            <w:tcW w:w="1166" w:type="dxa"/>
          </w:tcPr>
          <w:p>
            <w:pPr>
              <w:pStyle w:val="Normal"/>
              <w:rPr/>
            </w:pPr>
            <w:r>
              <w:t>Innere Medizin</w:t>
            </w:r>
          </w:p>
        </w:tc>
        <w:tc>
          <w:tcPr>
            <w:tcW w:w="1166" w:type="dxa"/>
          </w:tcPr>
          <w:p>
            <w:pPr>
              <w:pStyle w:val="Normal"/>
              <w:rPr/>
            </w:pPr>
            <w:r>
              <w:t>2018-12-31</w:t>
            </w:r>
          </w:p>
        </w:tc>
        <w:tc>
          <w:tcPr>
            <w:tcW w:w="1166" w:type="dxa"/>
          </w:tcPr>
          <w:p>
            <w:pPr>
              <w:pStyle w:val="Normal"/>
              <w:rPr/>
            </w:pPr>
            <w:r>
              <w:t>54982</w:t>
            </w:r>
          </w:p>
        </w:tc>
        <w:tc>
          <w:tcPr>
            <w:tcW w:w="1166" w:type="dxa"/>
          </w:tcPr>
          <w:p>
            <w:pPr>
              <w:pStyle w:val="Normal"/>
              <w:rPr/>
            </w:pPr>
            <w:r>
              <w:t>1620</w:t>
            </w:r>
          </w:p>
        </w:tc>
        <w:tc>
          <w:tcPr>
            <w:tcW w:w="1166" w:type="dxa"/>
          </w:tcPr>
          <w:p>
            <w:pPr>
              <w:pStyle w:val="Normal"/>
              <w:rPr/>
            </w:pPr>
            <w:r>
              <w:t>20329</w:t>
            </w:r>
          </w:p>
        </w:tc>
        <w:tc>
          <w:tcPr>
            <w:tcW w:w="1166" w:type="dxa"/>
          </w:tcPr>
          <w:p>
            <w:pPr>
              <w:pStyle w:val="Normal"/>
              <w:rPr/>
            </w:pPr>
            <w:r>
              <w:t>34653</w:t>
            </w:r>
          </w:p>
        </w:tc>
        <w:tc>
          <w:tcPr>
            <w:tcW w:w="1166" w:type="dxa"/>
          </w:tcPr>
          <w:p>
            <w:pPr>
              <w:pStyle w:val="Normal"/>
              <w:rPr/>
            </w:pPr>
            <w:r>
              <w:t>58.7</w:t>
            </w:r>
          </w:p>
        </w:tc>
        <w:tc>
          <w:tcPr>
            <w:tcW w:w="1166" w:type="dxa"/>
          </w:tcPr>
          <w:p>
            <w:pPr>
              <w:pStyle w:val="Normal"/>
              <w:rPr/>
            </w:pPr>
            <w:r>
              <w:t>2018</w:t>
            </w:r>
          </w:p>
        </w:tc>
      </w:tr>
      <w:tr>
        <w:tc>
          <w:tcPr>
            <w:tcW w:w="1166" w:type="dxa"/>
          </w:tcPr>
          <w:p>
            <w:pPr>
              <w:pStyle w:val="Normal"/>
              <w:rPr/>
            </w:pPr>
            <w:r>
              <w:t>Chirurgie</w:t>
            </w:r>
          </w:p>
        </w:tc>
        <w:tc>
          <w:tcPr>
            <w:tcW w:w="1166" w:type="dxa"/>
          </w:tcPr>
          <w:p>
            <w:pPr>
              <w:pStyle w:val="Normal"/>
              <w:rPr/>
            </w:pPr>
            <w:r>
              <w:t>2018-12-31</w:t>
            </w:r>
          </w:p>
        </w:tc>
        <w:tc>
          <w:tcPr>
            <w:tcW w:w="1166" w:type="dxa"/>
          </w:tcPr>
          <w:p>
            <w:pPr>
              <w:pStyle w:val="Normal"/>
              <w:rPr/>
            </w:pPr>
            <w:r>
              <w:t>37853</w:t>
            </w:r>
          </w:p>
        </w:tc>
        <w:tc>
          <w:tcPr>
            <w:tcW w:w="1166" w:type="dxa"/>
          </w:tcPr>
          <w:p>
            <w:pPr>
              <w:pStyle w:val="Normal"/>
              <w:rPr/>
            </w:pPr>
            <w:r>
              <w:t>862</w:t>
            </w:r>
          </w:p>
        </w:tc>
        <w:tc>
          <w:tcPr>
            <w:tcW w:w="1166" w:type="dxa"/>
          </w:tcPr>
          <w:p>
            <w:pPr>
              <w:pStyle w:val="Normal"/>
              <w:rPr/>
            </w:pPr>
            <w:r>
              <w:t>14740</w:t>
            </w:r>
          </w:p>
        </w:tc>
        <w:tc>
          <w:tcPr>
            <w:tcW w:w="1166" w:type="dxa"/>
          </w:tcPr>
          <w:p>
            <w:pPr>
              <w:pStyle w:val="Normal"/>
              <w:rPr/>
            </w:pPr>
            <w:r>
              <w:t>23113</w:t>
            </w:r>
          </w:p>
        </w:tc>
        <w:tc>
          <w:tcPr>
            <w:tcW w:w="1166" w:type="dxa"/>
          </w:tcPr>
          <w:p>
            <w:pPr>
              <w:pStyle w:val="Normal"/>
              <w:rPr/>
            </w:pPr>
            <w:r>
              <w:t>63.8</w:t>
            </w:r>
          </w:p>
        </w:tc>
        <w:tc>
          <w:tcPr>
            <w:tcW w:w="1166" w:type="dxa"/>
          </w:tcPr>
          <w:p>
            <w:pPr>
              <w:pStyle w:val="Normal"/>
              <w:rPr/>
            </w:pPr>
            <w:r>
              <w:t>2018</w:t>
            </w:r>
          </w:p>
        </w:tc>
      </w:tr>
      <w:tr>
        <w:tc>
          <w:tcPr>
            <w:tcW w:w="1166" w:type="dxa"/>
          </w:tcPr>
          <w:p>
            <w:pPr>
              <w:pStyle w:val="Normal"/>
              <w:rPr/>
            </w:pPr>
            <w:r>
              <w:t>Nuklearmedizin</w:t>
            </w:r>
          </w:p>
        </w:tc>
        <w:tc>
          <w:tcPr>
            <w:tcW w:w="1166" w:type="dxa"/>
          </w:tcPr>
          <w:p>
            <w:pPr>
              <w:pStyle w:val="Normal"/>
              <w:rPr/>
            </w:pPr>
            <w:r>
              <w:t>2018-12-31</w:t>
            </w:r>
          </w:p>
        </w:tc>
        <w:tc>
          <w:tcPr>
            <w:tcW w:w="1166" w:type="dxa"/>
          </w:tcPr>
          <w:p>
            <w:pPr>
              <w:pStyle w:val="Normal"/>
              <w:rPr/>
            </w:pPr>
            <w:r>
              <w:t>1190</w:t>
            </w:r>
          </w:p>
        </w:tc>
        <w:tc>
          <w:tcPr>
            <w:tcW w:w="1166" w:type="dxa"/>
          </w:tcPr>
          <w:p>
            <w:pPr>
              <w:pStyle w:val="Normal"/>
              <w:rPr/>
            </w:pPr>
            <w:r>
              <w:t>13</w:t>
            </w:r>
          </w:p>
        </w:tc>
        <w:tc>
          <w:tcPr>
            <w:tcW w:w="1166" w:type="dxa"/>
          </w:tcPr>
          <w:p>
            <w:pPr>
              <w:pStyle w:val="Normal"/>
              <w:rPr/>
            </w:pPr>
            <w:r>
              <w:t>466</w:t>
            </w:r>
          </w:p>
        </w:tc>
        <w:tc>
          <w:tcPr>
            <w:tcW w:w="1166" w:type="dxa"/>
          </w:tcPr>
          <w:p>
            <w:pPr>
              <w:pStyle w:val="Normal"/>
              <w:rPr/>
            </w:pPr>
            <w:r>
              <w:t>724</w:t>
            </w:r>
          </w:p>
        </w:tc>
        <w:tc>
          <w:tcPr>
            <w:tcW w:w="1166" w:type="dxa"/>
          </w:tcPr>
          <w:p>
            <w:pPr>
              <w:pStyle w:val="Normal"/>
              <w:rPr/>
            </w:pPr>
            <w:r>
              <w:t>64.4</w:t>
            </w:r>
          </w:p>
        </w:tc>
        <w:tc>
          <w:tcPr>
            <w:tcW w:w="1166" w:type="dxa"/>
          </w:tcPr>
          <w:p>
            <w:pPr>
              <w:pStyle w:val="Normal"/>
              <w:rPr/>
            </w:pPr>
            <w:r>
              <w:t>2018</w:t>
            </w:r>
          </w:p>
        </w:tc>
      </w:tr>
      <w:tr>
        <w:tc>
          <w:tcPr>
            <w:tcW w:w="1166" w:type="dxa"/>
          </w:tcPr>
          <w:p>
            <w:pPr>
              <w:pStyle w:val="Normal"/>
              <w:rPr/>
            </w:pPr>
            <w:r>
              <w:t>Mund-Kiefer-Gesichtschirurgie</w:t>
            </w:r>
          </w:p>
        </w:tc>
        <w:tc>
          <w:tcPr>
            <w:tcW w:w="1166" w:type="dxa"/>
          </w:tcPr>
          <w:p>
            <w:pPr>
              <w:pStyle w:val="Normal"/>
              <w:rPr/>
            </w:pPr>
            <w:r>
              <w:t>2018-12-31</w:t>
            </w:r>
          </w:p>
        </w:tc>
        <w:tc>
          <w:tcPr>
            <w:tcW w:w="1166" w:type="dxa"/>
          </w:tcPr>
          <w:p>
            <w:pPr>
              <w:pStyle w:val="Normal"/>
              <w:rPr/>
            </w:pPr>
            <w:r>
              <w:t>1766</w:t>
            </w:r>
          </w:p>
        </w:tc>
        <w:tc>
          <w:tcPr>
            <w:tcW w:w="1166" w:type="dxa"/>
          </w:tcPr>
          <w:p>
            <w:pPr>
              <w:pStyle w:val="Normal"/>
              <w:rPr/>
            </w:pPr>
            <w:r>
              <w:t>33</w:t>
            </w:r>
          </w:p>
        </w:tc>
        <w:tc>
          <w:tcPr>
            <w:tcW w:w="1166" w:type="dxa"/>
          </w:tcPr>
          <w:p>
            <w:pPr>
              <w:pStyle w:val="Normal"/>
              <w:rPr/>
            </w:pPr>
            <w:r>
              <w:t>718</w:t>
            </w:r>
          </w:p>
        </w:tc>
        <w:tc>
          <w:tcPr>
            <w:tcW w:w="1166" w:type="dxa"/>
          </w:tcPr>
          <w:p>
            <w:pPr>
              <w:pStyle w:val="Normal"/>
              <w:rPr/>
            </w:pPr>
            <w:r>
              <w:t>1048</w:t>
            </w:r>
          </w:p>
        </w:tc>
        <w:tc>
          <w:tcPr>
            <w:tcW w:w="1166" w:type="dxa"/>
          </w:tcPr>
          <w:p>
            <w:pPr>
              <w:pStyle w:val="Normal"/>
              <w:rPr/>
            </w:pPr>
            <w:r>
              <w:t>68.5</w:t>
            </w:r>
          </w:p>
        </w:tc>
        <w:tc>
          <w:tcPr>
            <w:tcW w:w="1166" w:type="dxa"/>
          </w:tcPr>
          <w:p>
            <w:pPr>
              <w:pStyle w:val="Normal"/>
              <w:rPr/>
            </w:pPr>
            <w:r>
              <w:t>2018</w:t>
            </w:r>
          </w:p>
        </w:tc>
      </w:tr>
      <w:tr>
        <w:tc>
          <w:tcPr>
            <w:tcW w:w="1166" w:type="dxa"/>
          </w:tcPr>
          <w:p>
            <w:pPr>
              <w:pStyle w:val="Normal"/>
              <w:rPr/>
            </w:pPr>
            <w:r>
              <w:t>Anästhesiologie</w:t>
            </w:r>
          </w:p>
        </w:tc>
        <w:tc>
          <w:tcPr>
            <w:tcW w:w="1166" w:type="dxa"/>
          </w:tcPr>
          <w:p>
            <w:pPr>
              <w:pStyle w:val="Normal"/>
              <w:rPr/>
            </w:pPr>
            <w:r>
              <w:t>2018-12-31</w:t>
            </w:r>
          </w:p>
        </w:tc>
        <w:tc>
          <w:tcPr>
            <w:tcW w:w="1166" w:type="dxa"/>
          </w:tcPr>
          <w:p>
            <w:pPr>
              <w:pStyle w:val="Normal"/>
              <w:rPr/>
            </w:pPr>
            <w:r>
              <w:t>24970</w:t>
            </w:r>
          </w:p>
        </w:tc>
        <w:tc>
          <w:tcPr>
            <w:tcW w:w="1166" w:type="dxa"/>
          </w:tcPr>
          <w:p>
            <w:pPr>
              <w:pStyle w:val="Normal"/>
              <w:rPr/>
            </w:pPr>
            <w:r>
              <w:t>669</w:t>
            </w:r>
          </w:p>
        </w:tc>
        <w:tc>
          <w:tcPr>
            <w:tcW w:w="1166" w:type="dxa"/>
          </w:tcPr>
          <w:p>
            <w:pPr>
              <w:pStyle w:val="Normal"/>
              <w:rPr/>
            </w:pPr>
            <w:r>
              <w:t>11191</w:t>
            </w:r>
          </w:p>
        </w:tc>
        <w:tc>
          <w:tcPr>
            <w:tcW w:w="1166" w:type="dxa"/>
          </w:tcPr>
          <w:p>
            <w:pPr>
              <w:pStyle w:val="Normal"/>
              <w:rPr/>
            </w:pPr>
            <w:r>
              <w:t>13779</w:t>
            </w:r>
          </w:p>
        </w:tc>
        <w:tc>
          <w:tcPr>
            <w:tcW w:w="1166" w:type="dxa"/>
          </w:tcPr>
          <w:p>
            <w:pPr>
              <w:pStyle w:val="Normal"/>
              <w:rPr/>
            </w:pPr>
            <w:r>
              <w:t>81.2</w:t>
            </w:r>
          </w:p>
        </w:tc>
        <w:tc>
          <w:tcPr>
            <w:tcW w:w="1166" w:type="dxa"/>
          </w:tcPr>
          <w:p>
            <w:pPr>
              <w:pStyle w:val="Normal"/>
              <w:rPr/>
            </w:pPr>
            <w:r>
              <w:t>2018</w:t>
            </w:r>
          </w:p>
        </w:tc>
      </w:tr>
      <w:tr>
        <w:tc>
          <w:tcPr>
            <w:tcW w:w="1166" w:type="dxa"/>
          </w:tcPr>
          <w:p>
            <w:pPr>
              <w:pStyle w:val="Normal"/>
              <w:rPr/>
            </w:pPr>
            <w:r>
              <w:t>Humangenetik</w:t>
            </w:r>
          </w:p>
        </w:tc>
        <w:tc>
          <w:tcPr>
            <w:tcW w:w="1166" w:type="dxa"/>
          </w:tcPr>
          <w:p>
            <w:pPr>
              <w:pStyle w:val="Normal"/>
              <w:rPr/>
            </w:pPr>
            <w:r>
              <w:t>2018-12-31</w:t>
            </w:r>
          </w:p>
        </w:tc>
        <w:tc>
          <w:tcPr>
            <w:tcW w:w="1166" w:type="dxa"/>
          </w:tcPr>
          <w:p>
            <w:pPr>
              <w:pStyle w:val="Normal"/>
              <w:rPr/>
            </w:pPr>
            <w:r>
              <w:t>359</w:t>
            </w:r>
          </w:p>
        </w:tc>
        <w:tc>
          <w:tcPr>
            <w:tcW w:w="1166" w:type="dxa"/>
          </w:tcPr>
          <w:p>
            <w:pPr>
              <w:pStyle w:val="Normal"/>
              <w:rPr/>
            </w:pPr>
            <w:r>
              <w:t>-4</w:t>
            </w:r>
          </w:p>
        </w:tc>
        <w:tc>
          <w:tcPr>
            <w:tcW w:w="1166" w:type="dxa"/>
          </w:tcPr>
          <w:p>
            <w:pPr>
              <w:pStyle w:val="Normal"/>
              <w:rPr/>
            </w:pPr>
            <w:r>
              <w:t>208</w:t>
            </w:r>
          </w:p>
        </w:tc>
        <w:tc>
          <w:tcPr>
            <w:tcW w:w="1166" w:type="dxa"/>
          </w:tcPr>
          <w:p>
            <w:pPr>
              <w:pStyle w:val="Normal"/>
              <w:rPr/>
            </w:pPr>
            <w:r>
              <w:t>151</w:t>
            </w:r>
          </w:p>
        </w:tc>
        <w:tc>
          <w:tcPr>
            <w:tcW w:w="1166" w:type="dxa"/>
          </w:tcPr>
          <w:p>
            <w:pPr>
              <w:pStyle w:val="Normal"/>
              <w:rPr/>
            </w:pPr>
            <w:r>
              <w:t>137.7</w:t>
            </w:r>
          </w:p>
        </w:tc>
        <w:tc>
          <w:tcPr>
            <w:tcW w:w="1166" w:type="dxa"/>
          </w:tcPr>
          <w:p>
            <w:pPr>
              <w:pStyle w:val="Normal"/>
              <w:rPr/>
            </w:pPr>
            <w:r>
              <w:t>2018</w:t>
            </w:r>
          </w:p>
        </w:tc>
      </w:tr>
      <w:tr>
        <w:tc>
          <w:tcPr>
            <w:tcW w:w="1166" w:type="dxa"/>
          </w:tcPr>
          <w:p>
            <w:pPr>
              <w:pStyle w:val="Normal"/>
              <w:rPr/>
            </w:pPr>
            <w:r>
              <w:t>Kinder- und Jugendpsychiatrie und -psychotherapie</w:t>
            </w:r>
          </w:p>
        </w:tc>
        <w:tc>
          <w:tcPr>
            <w:tcW w:w="1166" w:type="dxa"/>
          </w:tcPr>
          <w:p>
            <w:pPr>
              <w:pStyle w:val="Normal"/>
              <w:rPr/>
            </w:pPr>
            <w:r>
              <w:t>2018-12-31</w:t>
            </w:r>
          </w:p>
        </w:tc>
        <w:tc>
          <w:tcPr>
            <w:tcW w:w="1166" w:type="dxa"/>
          </w:tcPr>
          <w:p>
            <w:pPr>
              <w:pStyle w:val="Normal"/>
              <w:rPr/>
            </w:pPr>
            <w:r>
              <w:t>2449</w:t>
            </w:r>
          </w:p>
        </w:tc>
        <w:tc>
          <w:tcPr>
            <w:tcW w:w="1166" w:type="dxa"/>
          </w:tcPr>
          <w:p>
            <w:pPr>
              <w:pStyle w:val="Normal"/>
              <w:rPr/>
            </w:pPr>
            <w:r>
              <w:t>103</w:t>
            </w:r>
          </w:p>
        </w:tc>
        <w:tc>
          <w:tcPr>
            <w:tcW w:w="1166" w:type="dxa"/>
          </w:tcPr>
          <w:p>
            <w:pPr>
              <w:pStyle w:val="Normal"/>
              <w:rPr/>
            </w:pPr>
            <w:r>
              <w:t>1539</w:t>
            </w:r>
          </w:p>
        </w:tc>
        <w:tc>
          <w:tcPr>
            <w:tcW w:w="1166" w:type="dxa"/>
          </w:tcPr>
          <w:p>
            <w:pPr>
              <w:pStyle w:val="Normal"/>
              <w:rPr/>
            </w:pPr>
            <w:r>
              <w:t>910</w:t>
            </w:r>
          </w:p>
        </w:tc>
        <w:tc>
          <w:tcPr>
            <w:tcW w:w="1166" w:type="dxa"/>
          </w:tcPr>
          <w:p>
            <w:pPr>
              <w:pStyle w:val="Normal"/>
              <w:rPr/>
            </w:pPr>
            <w:r>
              <w:t>169.1</w:t>
            </w:r>
          </w:p>
        </w:tc>
        <w:tc>
          <w:tcPr>
            <w:tcW w:w="1166" w:type="dxa"/>
          </w:tcPr>
          <w:p>
            <w:pPr>
              <w:pStyle w:val="Normal"/>
              <w:rPr/>
            </w:pPr>
            <w:r>
              <w:t>2018</w:t>
            </w:r>
          </w:p>
        </w:tc>
      </w:tr>
      <w:tr>
        <w:tc>
          <w:tcPr>
            <w:tcW w:w="1166" w:type="dxa"/>
          </w:tcPr>
          <w:p>
            <w:pPr>
              <w:pStyle w:val="Normal"/>
              <w:rPr/>
            </w:pPr>
            <w:r>
              <w:t>Neurochirurgie</w:t>
            </w:r>
          </w:p>
        </w:tc>
        <w:tc>
          <w:tcPr>
            <w:tcW w:w="1166" w:type="dxa"/>
          </w:tcPr>
          <w:p>
            <w:pPr>
              <w:pStyle w:val="Normal"/>
              <w:rPr/>
            </w:pPr>
            <w:r>
              <w:t>2018-12-31</w:t>
            </w:r>
          </w:p>
        </w:tc>
        <w:tc>
          <w:tcPr>
            <w:tcW w:w="1166" w:type="dxa"/>
          </w:tcPr>
          <w:p>
            <w:pPr>
              <w:pStyle w:val="Normal"/>
              <w:rPr/>
            </w:pPr>
            <w:r>
              <w:t>2363</w:t>
            </w:r>
          </w:p>
        </w:tc>
        <w:tc>
          <w:tcPr>
            <w:tcW w:w="1166" w:type="dxa"/>
          </w:tcPr>
          <w:p>
            <w:pPr>
              <w:pStyle w:val="Normal"/>
              <w:rPr/>
            </w:pPr>
            <w:r>
              <w:t>103</w:t>
            </w:r>
          </w:p>
        </w:tc>
        <w:tc>
          <w:tcPr>
            <w:tcW w:w="1166" w:type="dxa"/>
          </w:tcPr>
          <w:p>
            <w:pPr>
              <w:pStyle w:val="Normal"/>
              <w:rPr/>
            </w:pPr>
            <w:r>
              <w:t>1496</w:t>
            </w:r>
          </w:p>
        </w:tc>
        <w:tc>
          <w:tcPr>
            <w:tcW w:w="1166" w:type="dxa"/>
          </w:tcPr>
          <w:p>
            <w:pPr>
              <w:pStyle w:val="Normal"/>
              <w:rPr/>
            </w:pPr>
            <w:r>
              <w:t>867</w:t>
            </w:r>
          </w:p>
        </w:tc>
        <w:tc>
          <w:tcPr>
            <w:tcW w:w="1166" w:type="dxa"/>
          </w:tcPr>
          <w:p>
            <w:pPr>
              <w:pStyle w:val="Normal"/>
              <w:rPr/>
            </w:pPr>
            <w:r>
              <w:t>172.5</w:t>
            </w:r>
          </w:p>
        </w:tc>
        <w:tc>
          <w:tcPr>
            <w:tcW w:w="1166" w:type="dxa"/>
          </w:tcPr>
          <w:p>
            <w:pPr>
              <w:pStyle w:val="Normal"/>
              <w:rPr/>
            </w:pPr>
            <w:r>
              <w:t>2018</w:t>
            </w:r>
          </w:p>
        </w:tc>
      </w:tr>
      <w:tr>
        <w:tc>
          <w:tcPr>
            <w:tcW w:w="1166" w:type="dxa"/>
          </w:tcPr>
          <w:p>
            <w:pPr>
              <w:pStyle w:val="Normal"/>
              <w:rPr/>
            </w:pPr>
            <w:r>
              <w:t>Psychiatrie und Psychotherapie</w:t>
            </w:r>
          </w:p>
        </w:tc>
        <w:tc>
          <w:tcPr>
            <w:tcW w:w="1166" w:type="dxa"/>
          </w:tcPr>
          <w:p>
            <w:pPr>
              <w:pStyle w:val="Normal"/>
              <w:rPr/>
            </w:pPr>
            <w:r>
              <w:t>2018-12-31</w:t>
            </w:r>
          </w:p>
        </w:tc>
        <w:tc>
          <w:tcPr>
            <w:tcW w:w="1166" w:type="dxa"/>
          </w:tcPr>
          <w:p>
            <w:pPr>
              <w:pStyle w:val="Normal"/>
              <w:rPr/>
            </w:pPr>
            <w:r>
              <w:t>11346</w:t>
            </w:r>
          </w:p>
        </w:tc>
        <w:tc>
          <w:tcPr>
            <w:tcW w:w="1166" w:type="dxa"/>
          </w:tcPr>
          <w:p>
            <w:pPr>
              <w:pStyle w:val="Normal"/>
              <w:rPr/>
            </w:pPr>
            <w:r>
              <w:t>309</w:t>
            </w:r>
          </w:p>
        </w:tc>
        <w:tc>
          <w:tcPr>
            <w:tcW w:w="1166" w:type="dxa"/>
          </w:tcPr>
          <w:p>
            <w:pPr>
              <w:pStyle w:val="Normal"/>
              <w:rPr/>
            </w:pPr>
            <w:r>
              <w:t>7586</w:t>
            </w:r>
          </w:p>
        </w:tc>
        <w:tc>
          <w:tcPr>
            <w:tcW w:w="1166" w:type="dxa"/>
          </w:tcPr>
          <w:p>
            <w:pPr>
              <w:pStyle w:val="Normal"/>
              <w:rPr/>
            </w:pPr>
            <w:r>
              <w:t>3760</w:t>
            </w:r>
          </w:p>
        </w:tc>
        <w:tc>
          <w:tcPr>
            <w:tcW w:w="1166" w:type="dxa"/>
          </w:tcPr>
          <w:p>
            <w:pPr>
              <w:pStyle w:val="Normal"/>
              <w:rPr/>
            </w:pPr>
            <w:r>
              <w:t>201.8</w:t>
            </w:r>
          </w:p>
        </w:tc>
        <w:tc>
          <w:tcPr>
            <w:tcW w:w="1166" w:type="dxa"/>
          </w:tcPr>
          <w:p>
            <w:pPr>
              <w:pStyle w:val="Normal"/>
              <w:rPr/>
            </w:pPr>
            <w:r>
              <w:t>2018</w:t>
            </w:r>
          </w:p>
        </w:tc>
      </w:tr>
      <w:tr>
        <w:tc>
          <w:tcPr>
            <w:tcW w:w="1166" w:type="dxa"/>
          </w:tcPr>
          <w:p>
            <w:pPr>
              <w:pStyle w:val="Normal"/>
              <w:rPr/>
            </w:pPr>
            <w:r>
              <w:t>Strahlentherapie</w:t>
            </w:r>
          </w:p>
        </w:tc>
        <w:tc>
          <w:tcPr>
            <w:tcW w:w="1166" w:type="dxa"/>
          </w:tcPr>
          <w:p>
            <w:pPr>
              <w:pStyle w:val="Normal"/>
              <w:rPr/>
            </w:pPr>
            <w:r>
              <w:t>2018-12-31</w:t>
            </w:r>
          </w:p>
        </w:tc>
        <w:tc>
          <w:tcPr>
            <w:tcW w:w="1166" w:type="dxa"/>
          </w:tcPr>
          <w:p>
            <w:pPr>
              <w:pStyle w:val="Normal"/>
              <w:rPr/>
            </w:pPr>
            <w:r>
              <w:t>1420</w:t>
            </w:r>
          </w:p>
        </w:tc>
        <w:tc>
          <w:tcPr>
            <w:tcW w:w="1166" w:type="dxa"/>
          </w:tcPr>
          <w:p>
            <w:pPr>
              <w:pStyle w:val="Normal"/>
              <w:rPr/>
            </w:pPr>
            <w:r>
              <w:t>52</w:t>
            </w:r>
          </w:p>
        </w:tc>
        <w:tc>
          <w:tcPr>
            <w:tcW w:w="1166" w:type="dxa"/>
          </w:tcPr>
          <w:p>
            <w:pPr>
              <w:pStyle w:val="Normal"/>
              <w:rPr/>
            </w:pPr>
            <w:r>
              <w:t>963</w:t>
            </w:r>
          </w:p>
        </w:tc>
        <w:tc>
          <w:tcPr>
            <w:tcW w:w="1166" w:type="dxa"/>
          </w:tcPr>
          <w:p>
            <w:pPr>
              <w:pStyle w:val="Normal"/>
              <w:rPr/>
            </w:pPr>
            <w:r>
              <w:t>457</w:t>
            </w:r>
          </w:p>
        </w:tc>
        <w:tc>
          <w:tcPr>
            <w:tcW w:w="1166" w:type="dxa"/>
          </w:tcPr>
          <w:p>
            <w:pPr>
              <w:pStyle w:val="Normal"/>
              <w:rPr/>
            </w:pPr>
            <w:r>
              <w:t>210.7</w:t>
            </w:r>
          </w:p>
        </w:tc>
        <w:tc>
          <w:tcPr>
            <w:tcW w:w="1166" w:type="dxa"/>
          </w:tcPr>
          <w:p>
            <w:pPr>
              <w:pStyle w:val="Normal"/>
              <w:rPr/>
            </w:pPr>
            <w:r>
              <w:t>2018</w:t>
            </w:r>
          </w:p>
        </w:tc>
      </w:tr>
      <w:tr>
        <w:tc>
          <w:tcPr>
            <w:tcW w:w="1166" w:type="dxa"/>
          </w:tcPr>
          <w:p>
            <w:pPr>
              <w:pStyle w:val="Normal"/>
              <w:rPr/>
            </w:pPr>
            <w:r>
              <w:t>Neurologie</w:t>
            </w:r>
          </w:p>
        </w:tc>
        <w:tc>
          <w:tcPr>
            <w:tcW w:w="1166" w:type="dxa"/>
          </w:tcPr>
          <w:p>
            <w:pPr>
              <w:pStyle w:val="Normal"/>
              <w:rPr/>
            </w:pPr>
            <w:r>
              <w:t>2018-12-31</w:t>
            </w:r>
          </w:p>
        </w:tc>
        <w:tc>
          <w:tcPr>
            <w:tcW w:w="1166" w:type="dxa"/>
          </w:tcPr>
          <w:p>
            <w:pPr>
              <w:pStyle w:val="Normal"/>
              <w:rPr/>
            </w:pPr>
            <w:r>
              <w:t>7537</w:t>
            </w:r>
          </w:p>
        </w:tc>
        <w:tc>
          <w:tcPr>
            <w:tcW w:w="1166" w:type="dxa"/>
          </w:tcPr>
          <w:p>
            <w:pPr>
              <w:pStyle w:val="Normal"/>
              <w:rPr/>
            </w:pPr>
            <w:r>
              <w:t>349</w:t>
            </w:r>
          </w:p>
        </w:tc>
        <w:tc>
          <w:tcPr>
            <w:tcW w:w="1166" w:type="dxa"/>
          </w:tcPr>
          <w:p>
            <w:pPr>
              <w:pStyle w:val="Normal"/>
              <w:rPr/>
            </w:pPr>
            <w:r>
              <w:t>5576</w:t>
            </w:r>
          </w:p>
        </w:tc>
        <w:tc>
          <w:tcPr>
            <w:tcW w:w="1166" w:type="dxa"/>
          </w:tcPr>
          <w:p>
            <w:pPr>
              <w:pStyle w:val="Normal"/>
              <w:rPr/>
            </w:pPr>
            <w:r>
              <w:t>1961</w:t>
            </w:r>
          </w:p>
        </w:tc>
        <w:tc>
          <w:tcPr>
            <w:tcW w:w="1166" w:type="dxa"/>
          </w:tcPr>
          <w:p>
            <w:pPr>
              <w:pStyle w:val="Normal"/>
              <w:rPr/>
            </w:pPr>
            <w:r>
              <w:t>284.3</w:t>
            </w:r>
          </w:p>
        </w:tc>
        <w:tc>
          <w:tcPr>
            <w:tcW w:w="1166" w:type="dxa"/>
          </w:tcPr>
          <w:p>
            <w:pPr>
              <w:pStyle w:val="Normal"/>
              <w:rPr/>
            </w:pPr>
            <w:r>
              <w:t>2018</w:t>
            </w:r>
          </w:p>
        </w:tc>
      </w:tr>
    </w:tbl>
    <w:p/>
    <w:p>
      <w:pPr>
        <w:pStyle w:val="Normal"/>
        <w:rPr/>
      </w:pPr>
      <w:r>
        <w:t>Anhang 2</w:t>
      </w:r>
    </w:p>
    <w:p>
      <w:pPr>
        <w:pStyle w:val="Normal"/>
        <w:rPr/>
      </w:pPr>
      <w:r>
        <w:t>(Bei den Ärztekammern registrierte in Behörden, Körperschaften oder ähnlichen Einrichtungen tätigen Ärztinnen und Ärzte für ausgewählte Facharztrichtungen in Deutschland zwischen 1998 und 2018)</w:t>
      </w:r>
    </w:p>
    <w:tbl>
      <w:tblPr>
        <w:tblStyle w:val="TableGrid"/>
        <w:tblW w:w="0" w:type="auto"/>
        <w:tblLook w:val="04A0" w:firstRow="1" w:lastRow="0" w:firstColumn="1" w:lastColumn="0" w:noHBand="0" w:noVBand="1"/>
      </w:tblPr>
      <w:tblGrid>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gridCol w:w="421"/>
      </w:tblGrid>
      <w:tr>
        <w:tc>
          <w:tcPr>
            <w:tcW w:w="421" w:type="dxa"/>
          </w:tcPr>
          <w:p>
            <w:pPr>
              <w:pStyle w:val="Normal"/>
              <w:rPr/>
            </w:pPr>
            <w:r>
              <w:t>Facharzt</w:t>
            </w:r>
          </w:p>
        </w:tc>
        <w:tc>
          <w:tcPr>
            <w:tcW w:w="421" w:type="dxa"/>
          </w:tcPr>
          <w:p>
            <w:pPr>
              <w:pStyle w:val="Normal"/>
              <w:rPr/>
            </w:pPr>
            <w:r>
              <w:t>1998</w:t>
            </w:r>
          </w:p>
        </w:tc>
        <w:tc>
          <w:tcPr>
            <w:tcW w:w="421" w:type="dxa"/>
          </w:tcPr>
          <w:p>
            <w:pPr>
              <w:pStyle w:val="Normal"/>
              <w:rPr/>
            </w:pPr>
            <w:r>
              <w:t>1999</w:t>
            </w:r>
          </w:p>
        </w:tc>
        <w:tc>
          <w:tcPr>
            <w:tcW w:w="421" w:type="dxa"/>
          </w:tcPr>
          <w:p>
            <w:pPr>
              <w:pStyle w:val="Normal"/>
              <w:rPr/>
            </w:pPr>
            <w:r>
              <w:t>2000</w:t>
            </w:r>
          </w:p>
        </w:tc>
        <w:tc>
          <w:tcPr>
            <w:tcW w:w="421" w:type="dxa"/>
          </w:tcPr>
          <w:p>
            <w:pPr>
              <w:pStyle w:val="Normal"/>
              <w:rPr/>
            </w:pPr>
            <w:r>
              <w:t>2001</w:t>
            </w:r>
          </w:p>
        </w:tc>
        <w:tc>
          <w:tcPr>
            <w:tcW w:w="421" w:type="dxa"/>
          </w:tcPr>
          <w:p>
            <w:pPr>
              <w:pStyle w:val="Normal"/>
              <w:rPr/>
            </w:pPr>
            <w:r>
              <w:t>2002</w:t>
            </w:r>
          </w:p>
        </w:tc>
        <w:tc>
          <w:tcPr>
            <w:tcW w:w="421" w:type="dxa"/>
          </w:tcPr>
          <w:p>
            <w:pPr>
              <w:pStyle w:val="Normal"/>
              <w:rPr/>
            </w:pPr>
            <w:r>
              <w:t>2003</w:t>
            </w:r>
          </w:p>
        </w:tc>
        <w:tc>
          <w:tcPr>
            <w:tcW w:w="421" w:type="dxa"/>
          </w:tcPr>
          <w:p>
            <w:pPr>
              <w:pStyle w:val="Normal"/>
              <w:rPr/>
            </w:pPr>
            <w:r>
              <w:t>2004</w:t>
            </w:r>
          </w:p>
        </w:tc>
        <w:tc>
          <w:tcPr>
            <w:tcW w:w="421" w:type="dxa"/>
          </w:tcPr>
          <w:p>
            <w:pPr>
              <w:pStyle w:val="Normal"/>
              <w:rPr/>
            </w:pPr>
            <w:r>
              <w:t>2005</w:t>
            </w:r>
          </w:p>
        </w:tc>
        <w:tc>
          <w:tcPr>
            <w:tcW w:w="421" w:type="dxa"/>
          </w:tcPr>
          <w:p>
            <w:pPr>
              <w:pStyle w:val="Normal"/>
              <w:rPr/>
            </w:pPr>
            <w:r>
              <w:t>2006</w:t>
            </w:r>
          </w:p>
        </w:tc>
        <w:tc>
          <w:tcPr>
            <w:tcW w:w="421" w:type="dxa"/>
          </w:tcPr>
          <w:p>
            <w:pPr>
              <w:pStyle w:val="Normal"/>
              <w:rPr/>
            </w:pPr>
            <w:r>
              <w:t>2007</w:t>
            </w:r>
          </w:p>
        </w:tc>
        <w:tc>
          <w:tcPr>
            <w:tcW w:w="421" w:type="dxa"/>
          </w:tcPr>
          <w:p>
            <w:pPr>
              <w:pStyle w:val="Normal"/>
              <w:rPr/>
            </w:pPr>
            <w:r>
              <w:t>2008</w:t>
            </w:r>
          </w:p>
        </w:tc>
        <w:tc>
          <w:tcPr>
            <w:tcW w:w="421" w:type="dxa"/>
          </w:tcPr>
          <w:p>
            <w:pPr>
              <w:pStyle w:val="Normal"/>
              <w:rPr/>
            </w:pPr>
            <w:r>
              <w:t>2009</w:t>
            </w:r>
          </w:p>
        </w:tc>
        <w:tc>
          <w:tcPr>
            <w:tcW w:w="421" w:type="dxa"/>
          </w:tcPr>
          <w:p>
            <w:pPr>
              <w:pStyle w:val="Normal"/>
              <w:rPr/>
            </w:pPr>
            <w:r>
              <w:t>2010</w:t>
            </w:r>
          </w:p>
        </w:tc>
        <w:tc>
          <w:tcPr>
            <w:tcW w:w="421" w:type="dxa"/>
          </w:tcPr>
          <w:p>
            <w:pPr>
              <w:pStyle w:val="Normal"/>
              <w:rPr/>
            </w:pPr>
            <w:r>
              <w:t>2011</w:t>
            </w:r>
          </w:p>
        </w:tc>
        <w:tc>
          <w:tcPr>
            <w:tcW w:w="421" w:type="dxa"/>
          </w:tcPr>
          <w:p>
            <w:pPr>
              <w:pStyle w:val="Normal"/>
              <w:rPr/>
            </w:pPr>
            <w:r>
              <w:t>2012</w:t>
            </w:r>
          </w:p>
        </w:tc>
        <w:tc>
          <w:tcPr>
            <w:tcW w:w="421" w:type="dxa"/>
          </w:tcPr>
          <w:p>
            <w:pPr>
              <w:pStyle w:val="Normal"/>
              <w:rPr/>
            </w:pPr>
            <w:r>
              <w:t>2013</w:t>
            </w:r>
          </w:p>
        </w:tc>
        <w:tc>
          <w:tcPr>
            <w:tcW w:w="421" w:type="dxa"/>
          </w:tcPr>
          <w:p>
            <w:pPr>
              <w:pStyle w:val="Normal"/>
              <w:rPr/>
            </w:pPr>
            <w:r>
              <w:t>2014</w:t>
            </w:r>
          </w:p>
        </w:tc>
        <w:tc>
          <w:tcPr>
            <w:tcW w:w="421" w:type="dxa"/>
          </w:tcPr>
          <w:p>
            <w:pPr>
              <w:pStyle w:val="Normal"/>
              <w:rPr/>
            </w:pPr>
            <w:r>
              <w:t>2015</w:t>
            </w:r>
          </w:p>
        </w:tc>
        <w:tc>
          <w:tcPr>
            <w:tcW w:w="421" w:type="dxa"/>
          </w:tcPr>
          <w:p>
            <w:pPr>
              <w:pStyle w:val="Normal"/>
              <w:rPr/>
            </w:pPr>
            <w:r>
              <w:t>2016</w:t>
            </w:r>
          </w:p>
        </w:tc>
        <w:tc>
          <w:tcPr>
            <w:tcW w:w="421" w:type="dxa"/>
          </w:tcPr>
          <w:p>
            <w:pPr>
              <w:pStyle w:val="Normal"/>
              <w:rPr/>
            </w:pPr>
            <w:r>
              <w:t>2017</w:t>
            </w:r>
          </w:p>
        </w:tc>
        <w:tc>
          <w:tcPr>
            <w:tcW w:w="421" w:type="dxa"/>
          </w:tcPr>
          <w:p>
            <w:pPr>
              <w:pStyle w:val="Normal"/>
              <w:rPr/>
            </w:pPr>
            <w:r>
              <w:t>2018</w:t>
            </w:r>
          </w:p>
        </w:tc>
      </w:tr>
      <w:tr>
        <w:tc>
          <w:tcPr>
            <w:tcW w:w="421" w:type="dxa"/>
          </w:tcPr>
          <w:p>
            <w:pPr>
              <w:pStyle w:val="Normal"/>
              <w:rPr/>
            </w:pPr>
            <w:r>
              <w:t>Allgemeinmedizin</w:t>
            </w:r>
          </w:p>
        </w:tc>
        <w:tc>
          <w:tcPr>
            <w:tcW w:w="421" w:type="dxa"/>
          </w:tcPr>
          <w:p>
            <w:pPr>
              <w:pStyle w:val="Normal"/>
              <w:rPr/>
            </w:pPr>
            <w:r>
              <w:t>1203 (0 %)</w:t>
            </w:r>
          </w:p>
        </w:tc>
        <w:tc>
          <w:tcPr>
            <w:tcW w:w="421" w:type="dxa"/>
          </w:tcPr>
          <w:p>
            <w:pPr>
              <w:pStyle w:val="Normal"/>
              <w:rPr/>
            </w:pPr>
            <w:r>
              <w:t>1219 (1.3 %)</w:t>
            </w:r>
          </w:p>
        </w:tc>
        <w:tc>
          <w:tcPr>
            <w:tcW w:w="421" w:type="dxa"/>
          </w:tcPr>
          <w:p>
            <w:pPr>
              <w:pStyle w:val="Normal"/>
              <w:rPr/>
            </w:pPr>
            <w:r>
              <w:t>1188 (-1.2 %)</w:t>
            </w:r>
          </w:p>
        </w:tc>
        <w:tc>
          <w:tcPr>
            <w:tcW w:w="421" w:type="dxa"/>
          </w:tcPr>
          <w:p>
            <w:pPr>
              <w:pStyle w:val="Normal"/>
              <w:rPr/>
            </w:pPr>
            <w:r>
              <w:t>1239 (3 %)</w:t>
            </w:r>
          </w:p>
        </w:tc>
        <w:tc>
          <w:tcPr>
            <w:tcW w:w="421" w:type="dxa"/>
          </w:tcPr>
          <w:p>
            <w:pPr>
              <w:pStyle w:val="Normal"/>
              <w:rPr/>
            </w:pPr>
            <w:r>
              <w:t>1303 (8.3 %)</w:t>
            </w:r>
          </w:p>
        </w:tc>
        <w:tc>
          <w:tcPr>
            <w:tcW w:w="421" w:type="dxa"/>
          </w:tcPr>
          <w:p>
            <w:pPr>
              <w:pStyle w:val="Normal"/>
              <w:rPr/>
            </w:pPr>
            <w:r>
              <w:t>1325 (10.1 %)</w:t>
            </w:r>
          </w:p>
        </w:tc>
        <w:tc>
          <w:tcPr>
            <w:tcW w:w="421" w:type="dxa"/>
          </w:tcPr>
          <w:p>
            <w:pPr>
              <w:pStyle w:val="Normal"/>
              <w:rPr/>
            </w:pPr>
            <w:r>
              <w:t>1383 (15 %)</w:t>
            </w:r>
          </w:p>
        </w:tc>
        <w:tc>
          <w:tcPr>
            <w:tcW w:w="421" w:type="dxa"/>
          </w:tcPr>
          <w:p>
            <w:pPr>
              <w:pStyle w:val="Normal"/>
              <w:rPr/>
            </w:pPr>
            <w:r>
              <w:t>1471 (22.3 %)</w:t>
            </w:r>
          </w:p>
        </w:tc>
        <w:tc>
          <w:tcPr>
            <w:tcW w:w="421" w:type="dxa"/>
          </w:tcPr>
          <w:p>
            <w:pPr>
              <w:pStyle w:val="Normal"/>
              <w:rPr/>
            </w:pPr>
            <w:r>
              <w:t>1419 (18 %)</w:t>
            </w:r>
          </w:p>
        </w:tc>
        <w:tc>
          <w:tcPr>
            <w:tcW w:w="421" w:type="dxa"/>
          </w:tcPr>
          <w:p>
            <w:pPr>
              <w:pStyle w:val="Normal"/>
              <w:rPr/>
            </w:pPr>
            <w:r>
              <w:t>1360 (13.1 %)</w:t>
            </w:r>
          </w:p>
        </w:tc>
        <w:tc>
          <w:tcPr>
            <w:tcW w:w="421" w:type="dxa"/>
          </w:tcPr>
          <w:p>
            <w:pPr>
              <w:pStyle w:val="Normal"/>
              <w:rPr/>
            </w:pPr>
            <w:r>
              <w:t>1314 (9.2 %)</w:t>
            </w:r>
          </w:p>
        </w:tc>
        <w:tc>
          <w:tcPr>
            <w:tcW w:w="421" w:type="dxa"/>
          </w:tcPr>
          <w:p>
            <w:pPr>
              <w:pStyle w:val="Normal"/>
              <w:rPr/>
            </w:pPr>
            <w:r>
              <w:t>1268 (5.4 %)</w:t>
            </w:r>
          </w:p>
        </w:tc>
        <w:tc>
          <w:tcPr>
            <w:tcW w:w="421" w:type="dxa"/>
          </w:tcPr>
          <w:p>
            <w:pPr>
              <w:pStyle w:val="Normal"/>
              <w:rPr/>
            </w:pPr>
            <w:r>
              <w:t>1282 (6.6 %)</w:t>
            </w:r>
          </w:p>
        </w:tc>
        <w:tc>
          <w:tcPr>
            <w:tcW w:w="421" w:type="dxa"/>
          </w:tcPr>
          <w:p>
            <w:pPr>
              <w:pStyle w:val="Normal"/>
              <w:rPr/>
            </w:pPr>
            <w:r>
              <w:t>1273 (5.8 %)</w:t>
            </w:r>
          </w:p>
        </w:tc>
        <w:tc>
          <w:tcPr>
            <w:tcW w:w="421" w:type="dxa"/>
          </w:tcPr>
          <w:p>
            <w:pPr>
              <w:pStyle w:val="Normal"/>
              <w:rPr/>
            </w:pPr>
            <w:r>
              <w:t>1277 (6.2 %)</w:t>
            </w:r>
          </w:p>
        </w:tc>
        <w:tc>
          <w:tcPr>
            <w:tcW w:w="421" w:type="dxa"/>
          </w:tcPr>
          <w:p>
            <w:pPr>
              <w:pStyle w:val="Normal"/>
              <w:rPr/>
            </w:pPr>
            <w:r>
              <w:t>1274 (5.9 %)</w:t>
            </w:r>
          </w:p>
        </w:tc>
        <w:tc>
          <w:tcPr>
            <w:tcW w:w="421" w:type="dxa"/>
          </w:tcPr>
          <w:p>
            <w:pPr>
              <w:pStyle w:val="Normal"/>
              <w:rPr/>
            </w:pPr>
            <w:r>
              <w:t>1281 (6.5 %)</w:t>
            </w:r>
          </w:p>
        </w:tc>
        <w:tc>
          <w:tcPr>
            <w:tcW w:w="421" w:type="dxa"/>
          </w:tcPr>
          <w:p>
            <w:pPr>
              <w:pStyle w:val="Normal"/>
              <w:rPr/>
            </w:pPr>
            <w:r>
              <w:t>1236 (2.7 %)</w:t>
            </w:r>
          </w:p>
        </w:tc>
        <w:tc>
          <w:tcPr>
            <w:tcW w:w="421" w:type="dxa"/>
          </w:tcPr>
          <w:p>
            <w:pPr>
              <w:pStyle w:val="Normal"/>
              <w:rPr/>
            </w:pPr>
            <w:r>
              <w:t>1219 (1.3 %)</w:t>
            </w:r>
          </w:p>
        </w:tc>
        <w:tc>
          <w:tcPr>
            <w:tcW w:w="421" w:type="dxa"/>
          </w:tcPr>
          <w:p>
            <w:pPr>
              <w:pStyle w:val="Normal"/>
              <w:rPr/>
            </w:pPr>
            <w:r>
              <w:t>1228 (2.1 %)</w:t>
            </w:r>
          </w:p>
        </w:tc>
        <w:tc>
          <w:tcPr>
            <w:tcW w:w="421" w:type="dxa"/>
          </w:tcPr>
          <w:p>
            <w:pPr>
              <w:pStyle w:val="Normal"/>
              <w:rPr/>
            </w:pPr>
            <w:r>
              <w:t>1222 (1.6 %)</w:t>
            </w:r>
          </w:p>
        </w:tc>
      </w:tr>
      <w:tr>
        <w:tc>
          <w:tcPr>
            <w:tcW w:w="421" w:type="dxa"/>
          </w:tcPr>
          <w:p>
            <w:pPr>
              <w:pStyle w:val="Normal"/>
              <w:rPr/>
            </w:pPr>
            <w:r>
              <w:t>Anästhesiologie</w:t>
            </w:r>
          </w:p>
        </w:tc>
        <w:tc>
          <w:tcPr>
            <w:tcW w:w="421" w:type="dxa"/>
          </w:tcPr>
          <w:p>
            <w:pPr>
              <w:pStyle w:val="Normal"/>
              <w:rPr/>
            </w:pPr>
            <w:r>
              <w:t>190 (0 %)</w:t>
            </w:r>
          </w:p>
        </w:tc>
        <w:tc>
          <w:tcPr>
            <w:tcW w:w="421" w:type="dxa"/>
          </w:tcPr>
          <w:p>
            <w:pPr>
              <w:pStyle w:val="Normal"/>
              <w:rPr/>
            </w:pPr>
            <w:r>
              <w:t>181 (-4.7 %)</w:t>
            </w:r>
          </w:p>
        </w:tc>
        <w:tc>
          <w:tcPr>
            <w:tcW w:w="421" w:type="dxa"/>
          </w:tcPr>
          <w:p>
            <w:pPr>
              <w:pStyle w:val="Normal"/>
              <w:rPr/>
            </w:pPr>
            <w:r>
              <w:t>191 (0.5 %)</w:t>
            </w:r>
          </w:p>
        </w:tc>
        <w:tc>
          <w:tcPr>
            <w:tcW w:w="421" w:type="dxa"/>
          </w:tcPr>
          <w:p>
            <w:pPr>
              <w:pStyle w:val="Normal"/>
              <w:rPr/>
            </w:pPr>
            <w:r>
              <w:t>211 (11.1 %)</w:t>
            </w:r>
          </w:p>
        </w:tc>
        <w:tc>
          <w:tcPr>
            <w:tcW w:w="421" w:type="dxa"/>
          </w:tcPr>
          <w:p>
            <w:pPr>
              <w:pStyle w:val="Normal"/>
              <w:rPr/>
            </w:pPr>
            <w:r>
              <w:t>216 (13.7 %)</w:t>
            </w:r>
          </w:p>
        </w:tc>
        <w:tc>
          <w:tcPr>
            <w:tcW w:w="421" w:type="dxa"/>
          </w:tcPr>
          <w:p>
            <w:pPr>
              <w:pStyle w:val="Normal"/>
              <w:rPr/>
            </w:pPr>
            <w:r>
              <w:t>220 (15.8 %)</w:t>
            </w:r>
          </w:p>
        </w:tc>
        <w:tc>
          <w:tcPr>
            <w:tcW w:w="421" w:type="dxa"/>
          </w:tcPr>
          <w:p>
            <w:pPr>
              <w:pStyle w:val="Normal"/>
              <w:rPr/>
            </w:pPr>
            <w:r>
              <w:t>236 (24.2 %)</w:t>
            </w:r>
          </w:p>
        </w:tc>
        <w:tc>
          <w:tcPr>
            <w:tcW w:w="421" w:type="dxa"/>
          </w:tcPr>
          <w:p>
            <w:pPr>
              <w:pStyle w:val="Normal"/>
              <w:rPr/>
            </w:pPr>
            <w:r>
              <w:t>241 (26.8 %)</w:t>
            </w:r>
          </w:p>
        </w:tc>
        <w:tc>
          <w:tcPr>
            <w:tcW w:w="421" w:type="dxa"/>
          </w:tcPr>
          <w:p>
            <w:pPr>
              <w:pStyle w:val="Normal"/>
              <w:rPr/>
            </w:pPr>
            <w:r>
              <w:t>247 (30 %)</w:t>
            </w:r>
          </w:p>
        </w:tc>
        <w:tc>
          <w:tcPr>
            <w:tcW w:w="421" w:type="dxa"/>
          </w:tcPr>
          <w:p>
            <w:pPr>
              <w:pStyle w:val="Normal"/>
              <w:rPr/>
            </w:pPr>
            <w:r>
              <w:t>263 (38.4 %)</w:t>
            </w:r>
          </w:p>
        </w:tc>
        <w:tc>
          <w:tcPr>
            <w:tcW w:w="421" w:type="dxa"/>
          </w:tcPr>
          <w:p>
            <w:pPr>
              <w:pStyle w:val="Normal"/>
              <w:rPr/>
            </w:pPr>
            <w:r>
              <w:t>264 (38.9 %)</w:t>
            </w:r>
          </w:p>
        </w:tc>
        <w:tc>
          <w:tcPr>
            <w:tcW w:w="421" w:type="dxa"/>
          </w:tcPr>
          <w:p>
            <w:pPr>
              <w:pStyle w:val="Normal"/>
              <w:rPr/>
            </w:pPr>
            <w:r>
              <w:t>264 (38.9 %)</w:t>
            </w:r>
          </w:p>
        </w:tc>
        <w:tc>
          <w:tcPr>
            <w:tcW w:w="421" w:type="dxa"/>
          </w:tcPr>
          <w:p>
            <w:pPr>
              <w:pStyle w:val="Normal"/>
              <w:rPr/>
            </w:pPr>
            <w:r>
              <w:t>289 (52.1 %)</w:t>
            </w:r>
          </w:p>
        </w:tc>
        <w:tc>
          <w:tcPr>
            <w:tcW w:w="421" w:type="dxa"/>
          </w:tcPr>
          <w:p>
            <w:pPr>
              <w:pStyle w:val="Normal"/>
              <w:rPr/>
            </w:pPr>
            <w:r>
              <w:t>293 (54.2 %)</w:t>
            </w:r>
          </w:p>
        </w:tc>
        <w:tc>
          <w:tcPr>
            <w:tcW w:w="421" w:type="dxa"/>
          </w:tcPr>
          <w:p>
            <w:pPr>
              <w:pStyle w:val="Normal"/>
              <w:rPr/>
            </w:pPr>
            <w:r>
              <w:t>309 (62.6 %)</w:t>
            </w:r>
          </w:p>
        </w:tc>
        <w:tc>
          <w:tcPr>
            <w:tcW w:w="421" w:type="dxa"/>
          </w:tcPr>
          <w:p>
            <w:pPr>
              <w:pStyle w:val="Normal"/>
              <w:rPr/>
            </w:pPr>
            <w:r>
              <w:t>334 (75.8 %)</w:t>
            </w:r>
          </w:p>
        </w:tc>
        <w:tc>
          <w:tcPr>
            <w:tcW w:w="421" w:type="dxa"/>
          </w:tcPr>
          <w:p>
            <w:pPr>
              <w:pStyle w:val="Normal"/>
              <w:rPr/>
            </w:pPr>
            <w:r>
              <w:t>362 (90.5 %)</w:t>
            </w:r>
          </w:p>
        </w:tc>
        <w:tc>
          <w:tcPr>
            <w:tcW w:w="421" w:type="dxa"/>
          </w:tcPr>
          <w:p>
            <w:pPr>
              <w:pStyle w:val="Normal"/>
              <w:rPr/>
            </w:pPr>
            <w:r>
              <w:t>390 (105.3 %)</w:t>
            </w:r>
          </w:p>
        </w:tc>
        <w:tc>
          <w:tcPr>
            <w:tcW w:w="421" w:type="dxa"/>
          </w:tcPr>
          <w:p>
            <w:pPr>
              <w:pStyle w:val="Normal"/>
              <w:rPr/>
            </w:pPr>
            <w:r>
              <w:t>403 (112.1 %)</w:t>
            </w:r>
          </w:p>
        </w:tc>
        <w:tc>
          <w:tcPr>
            <w:tcW w:w="421" w:type="dxa"/>
          </w:tcPr>
          <w:p>
            <w:pPr>
              <w:pStyle w:val="Normal"/>
              <w:rPr/>
            </w:pPr>
            <w:r>
              <w:t>412 (116.8 %)</w:t>
            </w:r>
          </w:p>
        </w:tc>
        <w:tc>
          <w:tcPr>
            <w:tcW w:w="421" w:type="dxa"/>
          </w:tcPr>
          <w:p>
            <w:pPr>
              <w:pStyle w:val="Normal"/>
              <w:rPr/>
            </w:pPr>
            <w:r>
              <w:t>446 (134.7 %)</w:t>
            </w:r>
          </w:p>
        </w:tc>
      </w:tr>
      <w:tr>
        <w:tc>
          <w:tcPr>
            <w:tcW w:w="421" w:type="dxa"/>
          </w:tcPr>
          <w:p>
            <w:pPr>
              <w:pStyle w:val="Normal"/>
              <w:rPr/>
            </w:pPr>
            <w:r>
              <w:t>Anatomie</w:t>
            </w:r>
          </w:p>
        </w:tc>
        <w:tc>
          <w:tcPr>
            <w:tcW w:w="421" w:type="dxa"/>
          </w:tcPr>
          <w:p>
            <w:pPr>
              <w:pStyle w:val="Normal"/>
              <w:rPr/>
            </w:pPr>
            <w:r>
              <w:t>22 (0 %)</w:t>
            </w:r>
          </w:p>
        </w:tc>
        <w:tc>
          <w:tcPr>
            <w:tcW w:w="421" w:type="dxa"/>
          </w:tcPr>
          <w:p>
            <w:pPr>
              <w:pStyle w:val="Normal"/>
              <w:rPr/>
            </w:pPr>
            <w:r>
              <w:t>23 (4.5 %)</w:t>
            </w:r>
          </w:p>
        </w:tc>
        <w:tc>
          <w:tcPr>
            <w:tcW w:w="421" w:type="dxa"/>
          </w:tcPr>
          <w:p>
            <w:pPr>
              <w:pStyle w:val="Normal"/>
              <w:rPr/>
            </w:pPr>
            <w:r>
              <w:t>21 (-4.5 %)</w:t>
            </w:r>
          </w:p>
        </w:tc>
        <w:tc>
          <w:tcPr>
            <w:tcW w:w="421" w:type="dxa"/>
          </w:tcPr>
          <w:p>
            <w:pPr>
              <w:pStyle w:val="Normal"/>
              <w:rPr/>
            </w:pPr>
            <w:r>
              <w:t>20 (-9.1 %)</w:t>
            </w:r>
          </w:p>
        </w:tc>
        <w:tc>
          <w:tcPr>
            <w:tcW w:w="421" w:type="dxa"/>
          </w:tcPr>
          <w:p>
            <w:pPr>
              <w:pStyle w:val="Normal"/>
              <w:rPr/>
            </w:pPr>
            <w:r>
              <w:t>23 (4.5 %)</w:t>
            </w:r>
          </w:p>
        </w:tc>
        <w:tc>
          <w:tcPr>
            <w:tcW w:w="421" w:type="dxa"/>
          </w:tcPr>
          <w:p>
            <w:pPr>
              <w:pStyle w:val="Normal"/>
              <w:rPr/>
            </w:pPr>
            <w:r>
              <w:t>21 (-4.5 %)</w:t>
            </w:r>
          </w:p>
        </w:tc>
        <w:tc>
          <w:tcPr>
            <w:tcW w:w="421" w:type="dxa"/>
          </w:tcPr>
          <w:p>
            <w:pPr>
              <w:pStyle w:val="Normal"/>
              <w:rPr/>
            </w:pPr>
            <w:r>
              <w:t>22 (0 %)</w:t>
            </w:r>
          </w:p>
        </w:tc>
        <w:tc>
          <w:tcPr>
            <w:tcW w:w="421" w:type="dxa"/>
          </w:tcPr>
          <w:p>
            <w:pPr>
              <w:pStyle w:val="Normal"/>
              <w:rPr/>
            </w:pPr>
            <w:r>
              <w:t>13 (-40.9 %)</w:t>
            </w:r>
          </w:p>
        </w:tc>
        <w:tc>
          <w:tcPr>
            <w:tcW w:w="421" w:type="dxa"/>
          </w:tcPr>
          <w:p>
            <w:pPr>
              <w:pStyle w:val="Normal"/>
              <w:rPr/>
            </w:pPr>
            <w:r>
              <w:t>13 (-40.9 %)</w:t>
            </w:r>
          </w:p>
        </w:tc>
        <w:tc>
          <w:tcPr>
            <w:tcW w:w="421" w:type="dxa"/>
          </w:tcPr>
          <w:p>
            <w:pPr>
              <w:pStyle w:val="Normal"/>
              <w:rPr/>
            </w:pPr>
            <w:r>
              <w:t>16 (-27.3 %)</w:t>
            </w:r>
          </w:p>
        </w:tc>
        <w:tc>
          <w:tcPr>
            <w:tcW w:w="421" w:type="dxa"/>
          </w:tcPr>
          <w:p>
            <w:pPr>
              <w:pStyle w:val="Normal"/>
              <w:rPr/>
            </w:pPr>
            <w:r>
              <w:t>15 (-31.8 %)</w:t>
            </w:r>
          </w:p>
        </w:tc>
        <w:tc>
          <w:tcPr>
            <w:tcW w:w="421" w:type="dxa"/>
          </w:tcPr>
          <w:p>
            <w:pPr>
              <w:pStyle w:val="Normal"/>
              <w:rPr/>
            </w:pPr>
            <w:r>
              <w:t>13 (-40.9 %)</w:t>
            </w:r>
          </w:p>
        </w:tc>
        <w:tc>
          <w:tcPr>
            <w:tcW w:w="421" w:type="dxa"/>
          </w:tcPr>
          <w:p>
            <w:pPr>
              <w:pStyle w:val="Normal"/>
              <w:rPr/>
            </w:pPr>
            <w:r>
              <w:t>12 (-45.5 %)</w:t>
            </w:r>
          </w:p>
        </w:tc>
        <w:tc>
          <w:tcPr>
            <w:tcW w:w="421" w:type="dxa"/>
          </w:tcPr>
          <w:p>
            <w:pPr>
              <w:pStyle w:val="Normal"/>
              <w:rPr/>
            </w:pPr>
            <w:r>
              <w:t>15 (-31.8 %)</w:t>
            </w:r>
          </w:p>
        </w:tc>
        <w:tc>
          <w:tcPr>
            <w:tcW w:w="421" w:type="dxa"/>
          </w:tcPr>
          <w:p>
            <w:pPr>
              <w:pStyle w:val="Normal"/>
              <w:rPr/>
            </w:pPr>
            <w:r>
              <w:t>15 (-31.8 %)</w:t>
            </w:r>
          </w:p>
        </w:tc>
        <w:tc>
          <w:tcPr>
            <w:tcW w:w="421" w:type="dxa"/>
          </w:tcPr>
          <w:p>
            <w:pPr>
              <w:pStyle w:val="Normal"/>
              <w:rPr/>
            </w:pPr>
            <w:r>
              <w:t>15 (-31.8 %)</w:t>
            </w:r>
          </w:p>
        </w:tc>
        <w:tc>
          <w:tcPr>
            <w:tcW w:w="421" w:type="dxa"/>
          </w:tcPr>
          <w:p>
            <w:pPr>
              <w:pStyle w:val="Normal"/>
              <w:rPr/>
            </w:pPr>
            <w:r>
              <w:t>15 (-31.8 %)</w:t>
            </w:r>
          </w:p>
        </w:tc>
        <w:tc>
          <w:tcPr>
            <w:tcW w:w="421" w:type="dxa"/>
          </w:tcPr>
          <w:p>
            <w:pPr>
              <w:pStyle w:val="Normal"/>
              <w:rPr/>
            </w:pPr>
            <w:r>
              <w:t>15 (-31.8 %)</w:t>
            </w:r>
          </w:p>
        </w:tc>
        <w:tc>
          <w:tcPr>
            <w:tcW w:w="421" w:type="dxa"/>
          </w:tcPr>
          <w:p>
            <w:pPr>
              <w:pStyle w:val="Normal"/>
              <w:rPr/>
            </w:pPr>
            <w:r>
              <w:t>16 (-27.3 %)</w:t>
            </w:r>
          </w:p>
        </w:tc>
        <w:tc>
          <w:tcPr>
            <w:tcW w:w="421" w:type="dxa"/>
          </w:tcPr>
          <w:p>
            <w:pPr>
              <w:pStyle w:val="Normal"/>
              <w:rPr/>
            </w:pPr>
            <w:r>
              <w:t>18 (-18.2 %)</w:t>
            </w:r>
          </w:p>
        </w:tc>
        <w:tc>
          <w:tcPr>
            <w:tcW w:w="421" w:type="dxa"/>
          </w:tcPr>
          <w:p>
            <w:pPr>
              <w:pStyle w:val="Normal"/>
              <w:rPr/>
            </w:pPr>
            <w:r>
              <w:t>17 (-22.7 %)</w:t>
            </w:r>
          </w:p>
        </w:tc>
      </w:tr>
      <w:tr>
        <w:tc>
          <w:tcPr>
            <w:tcW w:w="421" w:type="dxa"/>
          </w:tcPr>
          <w:p>
            <w:pPr>
              <w:pStyle w:val="Normal"/>
              <w:rPr/>
            </w:pPr>
            <w:r>
              <w:t>Arbeitsmedizin</w:t>
            </w:r>
          </w:p>
        </w:tc>
        <w:tc>
          <w:tcPr>
            <w:tcW w:w="421" w:type="dxa"/>
          </w:tcPr>
          <w:p>
            <w:pPr>
              <w:pStyle w:val="Normal"/>
              <w:rPr/>
            </w:pPr>
            <w:r>
              <w:t>534 (0 %)</w:t>
            </w:r>
          </w:p>
        </w:tc>
        <w:tc>
          <w:tcPr>
            <w:tcW w:w="421" w:type="dxa"/>
          </w:tcPr>
          <w:p>
            <w:pPr>
              <w:pStyle w:val="Normal"/>
              <w:rPr/>
            </w:pPr>
            <w:r>
              <w:t>523 (-2.1 %)</w:t>
            </w:r>
          </w:p>
        </w:tc>
        <w:tc>
          <w:tcPr>
            <w:tcW w:w="421" w:type="dxa"/>
          </w:tcPr>
          <w:p>
            <w:pPr>
              <w:pStyle w:val="Normal"/>
              <w:rPr/>
            </w:pPr>
            <w:r>
              <w:t>474 (-11.2 %)</w:t>
            </w:r>
          </w:p>
        </w:tc>
        <w:tc>
          <w:tcPr>
            <w:tcW w:w="421" w:type="dxa"/>
          </w:tcPr>
          <w:p>
            <w:pPr>
              <w:pStyle w:val="Normal"/>
              <w:rPr/>
            </w:pPr>
            <w:r>
              <w:t>478 (-10.5 %)</w:t>
            </w:r>
          </w:p>
        </w:tc>
        <w:tc>
          <w:tcPr>
            <w:tcW w:w="421" w:type="dxa"/>
          </w:tcPr>
          <w:p>
            <w:pPr>
              <w:pStyle w:val="Normal"/>
              <w:rPr/>
            </w:pPr>
            <w:r>
              <w:t>477 (-10.7 %)</w:t>
            </w:r>
          </w:p>
        </w:tc>
        <w:tc>
          <w:tcPr>
            <w:tcW w:w="421" w:type="dxa"/>
          </w:tcPr>
          <w:p>
            <w:pPr>
              <w:pStyle w:val="Normal"/>
              <w:rPr/>
            </w:pPr>
            <w:r>
              <w:t>462 (-13.5 %)</w:t>
            </w:r>
          </w:p>
        </w:tc>
        <w:tc>
          <w:tcPr>
            <w:tcW w:w="421" w:type="dxa"/>
          </w:tcPr>
          <w:p>
            <w:pPr>
              <w:pStyle w:val="Normal"/>
              <w:rPr/>
            </w:pPr>
            <w:r>
              <w:t>470 (-12 %)</w:t>
            </w:r>
          </w:p>
        </w:tc>
        <w:tc>
          <w:tcPr>
            <w:tcW w:w="421" w:type="dxa"/>
          </w:tcPr>
          <w:p>
            <w:pPr>
              <w:pStyle w:val="Normal"/>
              <w:rPr/>
            </w:pPr>
            <w:r>
              <w:t>423 (-20.8 %)</w:t>
            </w:r>
          </w:p>
        </w:tc>
        <w:tc>
          <w:tcPr>
            <w:tcW w:w="421" w:type="dxa"/>
          </w:tcPr>
          <w:p>
            <w:pPr>
              <w:pStyle w:val="Normal"/>
              <w:rPr/>
            </w:pPr>
            <w:r>
              <w:t>407 (-23.8 %)</w:t>
            </w:r>
          </w:p>
        </w:tc>
        <w:tc>
          <w:tcPr>
            <w:tcW w:w="421" w:type="dxa"/>
          </w:tcPr>
          <w:p>
            <w:pPr>
              <w:pStyle w:val="Normal"/>
              <w:rPr/>
            </w:pPr>
            <w:r>
              <w:t>416 (-22.1 %)</w:t>
            </w:r>
          </w:p>
        </w:tc>
        <w:tc>
          <w:tcPr>
            <w:tcW w:w="421" w:type="dxa"/>
          </w:tcPr>
          <w:p>
            <w:pPr>
              <w:pStyle w:val="Normal"/>
              <w:rPr/>
            </w:pPr>
            <w:r>
              <w:t>402 (-24.7 %)</w:t>
            </w:r>
          </w:p>
        </w:tc>
        <w:tc>
          <w:tcPr>
            <w:tcW w:w="421" w:type="dxa"/>
          </w:tcPr>
          <w:p>
            <w:pPr>
              <w:pStyle w:val="Normal"/>
              <w:rPr/>
            </w:pPr>
            <w:r>
              <w:t>376 (-29.6 %)</w:t>
            </w:r>
          </w:p>
        </w:tc>
        <w:tc>
          <w:tcPr>
            <w:tcW w:w="421" w:type="dxa"/>
          </w:tcPr>
          <w:p>
            <w:pPr>
              <w:pStyle w:val="Normal"/>
              <w:rPr/>
            </w:pPr>
            <w:r>
              <w:t>387 (-27.5 %)</w:t>
            </w:r>
          </w:p>
        </w:tc>
        <w:tc>
          <w:tcPr>
            <w:tcW w:w="421" w:type="dxa"/>
          </w:tcPr>
          <w:p>
            <w:pPr>
              <w:pStyle w:val="Normal"/>
              <w:rPr/>
            </w:pPr>
            <w:r>
              <w:t>387 (-27.5 %)</w:t>
            </w:r>
          </w:p>
        </w:tc>
        <w:tc>
          <w:tcPr>
            <w:tcW w:w="421" w:type="dxa"/>
          </w:tcPr>
          <w:p>
            <w:pPr>
              <w:pStyle w:val="Normal"/>
              <w:rPr/>
            </w:pPr>
            <w:r>
              <w:t>388 (-27.3 %)</w:t>
            </w:r>
          </w:p>
        </w:tc>
        <w:tc>
          <w:tcPr>
            <w:tcW w:w="421" w:type="dxa"/>
          </w:tcPr>
          <w:p>
            <w:pPr>
              <w:pStyle w:val="Normal"/>
              <w:rPr/>
            </w:pPr>
            <w:r>
              <w:t>379 (-29 %)</w:t>
            </w:r>
          </w:p>
        </w:tc>
        <w:tc>
          <w:tcPr>
            <w:tcW w:w="421" w:type="dxa"/>
          </w:tcPr>
          <w:p>
            <w:pPr>
              <w:pStyle w:val="Normal"/>
              <w:rPr/>
            </w:pPr>
            <w:r>
              <w:t>381 (-28.7 %)</w:t>
            </w:r>
          </w:p>
        </w:tc>
        <w:tc>
          <w:tcPr>
            <w:tcW w:w="421" w:type="dxa"/>
          </w:tcPr>
          <w:p>
            <w:pPr>
              <w:pStyle w:val="Normal"/>
              <w:rPr/>
            </w:pPr>
            <w:r>
              <w:t>377 (-29.4 %)</w:t>
            </w:r>
          </w:p>
        </w:tc>
        <w:tc>
          <w:tcPr>
            <w:tcW w:w="421" w:type="dxa"/>
          </w:tcPr>
          <w:p>
            <w:pPr>
              <w:pStyle w:val="Normal"/>
              <w:rPr/>
            </w:pPr>
            <w:r>
              <w:t>371 (-30.5 %)</w:t>
            </w:r>
          </w:p>
        </w:tc>
        <w:tc>
          <w:tcPr>
            <w:tcW w:w="421" w:type="dxa"/>
          </w:tcPr>
          <w:p>
            <w:pPr>
              <w:pStyle w:val="Normal"/>
              <w:rPr/>
            </w:pPr>
            <w:r>
              <w:t>364 (-31.8 %)</w:t>
            </w:r>
          </w:p>
        </w:tc>
        <w:tc>
          <w:tcPr>
            <w:tcW w:w="421" w:type="dxa"/>
          </w:tcPr>
          <w:p>
            <w:pPr>
              <w:pStyle w:val="Normal"/>
              <w:rPr/>
            </w:pPr>
            <w:r>
              <w:t>376 (-29.6 %)</w:t>
            </w:r>
          </w:p>
        </w:tc>
      </w:tr>
      <w:tr>
        <w:tc>
          <w:tcPr>
            <w:tcW w:w="421" w:type="dxa"/>
          </w:tcPr>
          <w:p>
            <w:pPr>
              <w:pStyle w:val="Normal"/>
              <w:rPr/>
            </w:pPr>
            <w:r>
              <w:t>Augenheilkunde</w:t>
            </w:r>
          </w:p>
        </w:tc>
        <w:tc>
          <w:tcPr>
            <w:tcW w:w="421" w:type="dxa"/>
          </w:tcPr>
          <w:p>
            <w:pPr>
              <w:pStyle w:val="Normal"/>
              <w:rPr/>
            </w:pPr>
            <w:r>
              <w:t>29 (0 %)</w:t>
            </w:r>
          </w:p>
        </w:tc>
        <w:tc>
          <w:tcPr>
            <w:tcW w:w="421" w:type="dxa"/>
          </w:tcPr>
          <w:p>
            <w:pPr>
              <w:pStyle w:val="Normal"/>
              <w:rPr/>
            </w:pPr>
            <w:r>
              <w:t>26 (-10.3 %)</w:t>
            </w:r>
          </w:p>
        </w:tc>
        <w:tc>
          <w:tcPr>
            <w:tcW w:w="421" w:type="dxa"/>
          </w:tcPr>
          <w:p>
            <w:pPr>
              <w:pStyle w:val="Normal"/>
              <w:rPr/>
            </w:pPr>
            <w:r>
              <w:t>31 (6.9 %)</w:t>
            </w:r>
          </w:p>
        </w:tc>
        <w:tc>
          <w:tcPr>
            <w:tcW w:w="421" w:type="dxa"/>
          </w:tcPr>
          <w:p>
            <w:pPr>
              <w:pStyle w:val="Normal"/>
              <w:rPr/>
            </w:pPr>
            <w:r>
              <w:t>38 (31 %)</w:t>
            </w:r>
          </w:p>
        </w:tc>
        <w:tc>
          <w:tcPr>
            <w:tcW w:w="421" w:type="dxa"/>
          </w:tcPr>
          <w:p>
            <w:pPr>
              <w:pStyle w:val="Normal"/>
              <w:rPr/>
            </w:pPr>
            <w:r>
              <w:t>33 (13.8 %)</w:t>
            </w:r>
          </w:p>
        </w:tc>
        <w:tc>
          <w:tcPr>
            <w:tcW w:w="421" w:type="dxa"/>
          </w:tcPr>
          <w:p>
            <w:pPr>
              <w:pStyle w:val="Normal"/>
              <w:rPr/>
            </w:pPr>
            <w:r>
              <w:t>33 (13.8 %)</w:t>
            </w:r>
          </w:p>
        </w:tc>
        <w:tc>
          <w:tcPr>
            <w:tcW w:w="421" w:type="dxa"/>
          </w:tcPr>
          <w:p>
            <w:pPr>
              <w:pStyle w:val="Normal"/>
              <w:rPr/>
            </w:pPr>
            <w:r>
              <w:t>37 (27.6 %)</w:t>
            </w:r>
          </w:p>
        </w:tc>
        <w:tc>
          <w:tcPr>
            <w:tcW w:w="421" w:type="dxa"/>
          </w:tcPr>
          <w:p>
            <w:pPr>
              <w:pStyle w:val="Normal"/>
              <w:rPr/>
            </w:pPr>
            <w:r>
              <w:t>38 (31 %)</w:t>
            </w:r>
          </w:p>
        </w:tc>
        <w:tc>
          <w:tcPr>
            <w:tcW w:w="421" w:type="dxa"/>
          </w:tcPr>
          <w:p>
            <w:pPr>
              <w:pStyle w:val="Normal"/>
              <w:rPr/>
            </w:pPr>
            <w:r>
              <w:t>41 (41.4 %)</w:t>
            </w:r>
          </w:p>
        </w:tc>
        <w:tc>
          <w:tcPr>
            <w:tcW w:w="421" w:type="dxa"/>
          </w:tcPr>
          <w:p>
            <w:pPr>
              <w:pStyle w:val="Normal"/>
              <w:rPr/>
            </w:pPr>
            <w:r>
              <w:t>41 (41.4 %)</w:t>
            </w:r>
          </w:p>
        </w:tc>
        <w:tc>
          <w:tcPr>
            <w:tcW w:w="421" w:type="dxa"/>
          </w:tcPr>
          <w:p>
            <w:pPr>
              <w:pStyle w:val="Normal"/>
              <w:rPr/>
            </w:pPr>
            <w:r>
              <w:t>35 (20.7 %)</w:t>
            </w:r>
          </w:p>
        </w:tc>
        <w:tc>
          <w:tcPr>
            <w:tcW w:w="421" w:type="dxa"/>
          </w:tcPr>
          <w:p>
            <w:pPr>
              <w:pStyle w:val="Normal"/>
              <w:rPr/>
            </w:pPr>
            <w:r>
              <w:t>36 (24.1 %)</w:t>
            </w:r>
          </w:p>
        </w:tc>
        <w:tc>
          <w:tcPr>
            <w:tcW w:w="421" w:type="dxa"/>
          </w:tcPr>
          <w:p>
            <w:pPr>
              <w:pStyle w:val="Normal"/>
              <w:rPr/>
            </w:pPr>
            <w:r>
              <w:t>37 (27.6 %)</w:t>
            </w:r>
          </w:p>
        </w:tc>
        <w:tc>
          <w:tcPr>
            <w:tcW w:w="421" w:type="dxa"/>
          </w:tcPr>
          <w:p>
            <w:pPr>
              <w:pStyle w:val="Normal"/>
              <w:rPr/>
            </w:pPr>
            <w:r>
              <w:t>36 (24.1 %)</w:t>
            </w:r>
          </w:p>
        </w:tc>
        <w:tc>
          <w:tcPr>
            <w:tcW w:w="421" w:type="dxa"/>
          </w:tcPr>
          <w:p>
            <w:pPr>
              <w:pStyle w:val="Normal"/>
              <w:rPr/>
            </w:pPr>
            <w:r>
              <w:t>39 (34.5 %)</w:t>
            </w:r>
          </w:p>
        </w:tc>
        <w:tc>
          <w:tcPr>
            <w:tcW w:w="421" w:type="dxa"/>
          </w:tcPr>
          <w:p>
            <w:pPr>
              <w:pStyle w:val="Normal"/>
              <w:rPr/>
            </w:pPr>
            <w:r>
              <w:t>40 (37.9 %)</w:t>
            </w:r>
          </w:p>
        </w:tc>
        <w:tc>
          <w:tcPr>
            <w:tcW w:w="421" w:type="dxa"/>
          </w:tcPr>
          <w:p>
            <w:pPr>
              <w:pStyle w:val="Normal"/>
              <w:rPr/>
            </w:pPr>
            <w:r>
              <w:t>42 (44.8 %)</w:t>
            </w:r>
          </w:p>
        </w:tc>
        <w:tc>
          <w:tcPr>
            <w:tcW w:w="421" w:type="dxa"/>
          </w:tcPr>
          <w:p>
            <w:pPr>
              <w:pStyle w:val="Normal"/>
              <w:rPr/>
            </w:pPr>
            <w:r>
              <w:t>41 (41.4 %)</w:t>
            </w:r>
          </w:p>
        </w:tc>
        <w:tc>
          <w:tcPr>
            <w:tcW w:w="421" w:type="dxa"/>
          </w:tcPr>
          <w:p>
            <w:pPr>
              <w:pStyle w:val="Normal"/>
              <w:rPr/>
            </w:pPr>
            <w:r>
              <w:t>41 (41.4 %)</w:t>
            </w:r>
          </w:p>
        </w:tc>
        <w:tc>
          <w:tcPr>
            <w:tcW w:w="421" w:type="dxa"/>
          </w:tcPr>
          <w:p>
            <w:pPr>
              <w:pStyle w:val="Normal"/>
              <w:rPr/>
            </w:pPr>
            <w:r>
              <w:t>42 (44.8 %)</w:t>
            </w:r>
          </w:p>
        </w:tc>
        <w:tc>
          <w:tcPr>
            <w:tcW w:w="421" w:type="dxa"/>
          </w:tcPr>
          <w:p>
            <w:pPr>
              <w:pStyle w:val="Normal"/>
              <w:rPr/>
            </w:pPr>
            <w:r>
              <w:t>48 (65.5 %)</w:t>
            </w:r>
          </w:p>
        </w:tc>
      </w:tr>
      <w:tr>
        <w:tc>
          <w:tcPr>
            <w:tcW w:w="421" w:type="dxa"/>
          </w:tcPr>
          <w:p>
            <w:pPr>
              <w:pStyle w:val="Normal"/>
              <w:rPr/>
            </w:pPr>
            <w:r>
              <w:t>Biochemie</w:t>
            </w:r>
          </w:p>
        </w:tc>
        <w:tc>
          <w:tcPr>
            <w:tcW w:w="421" w:type="dxa"/>
          </w:tcPr>
          <w:p>
            <w:pPr>
              <w:pStyle w:val="Normal"/>
              <w:rPr/>
            </w:pPr>
            <w:r>
              <w:t>18 (0 %)</w:t>
            </w:r>
          </w:p>
        </w:tc>
        <w:tc>
          <w:tcPr>
            <w:tcW w:w="421" w:type="dxa"/>
          </w:tcPr>
          <w:p>
            <w:pPr>
              <w:pStyle w:val="Normal"/>
              <w:rPr/>
            </w:pPr>
            <w:r>
              <w:t>16 (-11.1 %)</w:t>
            </w:r>
          </w:p>
        </w:tc>
        <w:tc>
          <w:tcPr>
            <w:tcW w:w="421" w:type="dxa"/>
          </w:tcPr>
          <w:p>
            <w:pPr>
              <w:pStyle w:val="Normal"/>
              <w:rPr/>
            </w:pPr>
            <w:r>
              <w:t>17 (-5.6 %)</w:t>
            </w:r>
          </w:p>
        </w:tc>
        <w:tc>
          <w:tcPr>
            <w:tcW w:w="421" w:type="dxa"/>
          </w:tcPr>
          <w:p>
            <w:pPr>
              <w:pStyle w:val="Normal"/>
              <w:rPr/>
            </w:pPr>
            <w:r>
              <w:t>19 (5.6 %)</w:t>
            </w:r>
          </w:p>
        </w:tc>
        <w:tc>
          <w:tcPr>
            <w:tcW w:w="421" w:type="dxa"/>
          </w:tcPr>
          <w:p>
            <w:pPr>
              <w:pStyle w:val="Normal"/>
              <w:rPr/>
            </w:pPr>
            <w:r>
              <w:t>19 (5.6 %)</w:t>
            </w:r>
          </w:p>
        </w:tc>
        <w:tc>
          <w:tcPr>
            <w:tcW w:w="421" w:type="dxa"/>
          </w:tcPr>
          <w:p>
            <w:pPr>
              <w:pStyle w:val="Normal"/>
              <w:rPr/>
            </w:pPr>
            <w:r>
              <w:t>16 (-11.1 %)</w:t>
            </w:r>
          </w:p>
        </w:tc>
        <w:tc>
          <w:tcPr>
            <w:tcW w:w="421" w:type="dxa"/>
          </w:tcPr>
          <w:p>
            <w:pPr>
              <w:pStyle w:val="Normal"/>
              <w:rPr/>
            </w:pPr>
            <w:r>
              <w:t>13 (-27.8 %)</w:t>
            </w:r>
          </w:p>
        </w:tc>
        <w:tc>
          <w:tcPr>
            <w:tcW w:w="421" w:type="dxa"/>
          </w:tcPr>
          <w:p>
            <w:pPr>
              <w:pStyle w:val="Normal"/>
              <w:rPr/>
            </w:pPr>
            <w:r>
              <w:t>4 (-77.8 %)</w:t>
            </w:r>
          </w:p>
        </w:tc>
        <w:tc>
          <w:tcPr>
            <w:tcW w:w="421" w:type="dxa"/>
          </w:tcPr>
          <w:p>
            <w:pPr>
              <w:pStyle w:val="Normal"/>
              <w:rPr/>
            </w:pPr>
            <w:r>
              <w:t>5 (-72.2 %)</w:t>
            </w:r>
          </w:p>
        </w:tc>
        <w:tc>
          <w:tcPr>
            <w:tcW w:w="421" w:type="dxa"/>
          </w:tcPr>
          <w:p>
            <w:pPr>
              <w:pStyle w:val="Normal"/>
              <w:rPr/>
            </w:pPr>
            <w:r>
              <w:t>5 (-72.2 %)</w:t>
            </w:r>
          </w:p>
        </w:tc>
        <w:tc>
          <w:tcPr>
            <w:tcW w:w="421" w:type="dxa"/>
          </w:tcPr>
          <w:p>
            <w:pPr>
              <w:pStyle w:val="Normal"/>
              <w:rPr/>
            </w:pPr>
            <w:r>
              <w:t>6 (-66.7 %)</w:t>
            </w:r>
          </w:p>
        </w:tc>
        <w:tc>
          <w:tcPr>
            <w:tcW w:w="421" w:type="dxa"/>
          </w:tcPr>
          <w:p>
            <w:pPr>
              <w:pStyle w:val="Normal"/>
              <w:rPr/>
            </w:pPr>
            <w:r>
              <w:t>5 (-72.2 %)</w:t>
            </w:r>
          </w:p>
        </w:tc>
        <w:tc>
          <w:tcPr>
            <w:tcW w:w="421" w:type="dxa"/>
          </w:tcPr>
          <w:p>
            <w:pPr>
              <w:pStyle w:val="Normal"/>
              <w:rPr/>
            </w:pPr>
            <w:r>
              <w:t>4 (-77.8 %)</w:t>
            </w:r>
          </w:p>
        </w:tc>
        <w:tc>
          <w:tcPr>
            <w:tcW w:w="421" w:type="dxa"/>
          </w:tcPr>
          <w:p>
            <w:pPr>
              <w:pStyle w:val="Normal"/>
              <w:rPr/>
            </w:pPr>
            <w:r>
              <w:t>2 (-88.9 %)</w:t>
            </w:r>
          </w:p>
        </w:tc>
        <w:tc>
          <w:tcPr>
            <w:tcW w:w="421" w:type="dxa"/>
          </w:tcPr>
          <w:p>
            <w:pPr>
              <w:pStyle w:val="Normal"/>
              <w:rPr/>
            </w:pPr>
            <w:r>
              <w:t>2 (-88.9 %)</w:t>
            </w:r>
          </w:p>
        </w:tc>
        <w:tc>
          <w:tcPr>
            <w:tcW w:w="421" w:type="dxa"/>
          </w:tcPr>
          <w:p>
            <w:pPr>
              <w:pStyle w:val="Normal"/>
              <w:rPr/>
            </w:pPr>
            <w:r>
              <w:t>2 (-88.9 %)</w:t>
            </w:r>
          </w:p>
        </w:tc>
        <w:tc>
          <w:tcPr>
            <w:tcW w:w="421" w:type="dxa"/>
          </w:tcPr>
          <w:p>
            <w:pPr>
              <w:pStyle w:val="Normal"/>
              <w:rPr/>
            </w:pPr>
            <w:r>
              <w:t>3 (-83.3 %)</w:t>
            </w:r>
          </w:p>
        </w:tc>
        <w:tc>
          <w:tcPr>
            <w:tcW w:w="421" w:type="dxa"/>
          </w:tcPr>
          <w:p>
            <w:pPr>
              <w:pStyle w:val="Normal"/>
              <w:rPr/>
            </w:pPr>
            <w:r>
              <w:t>2 (-88.9 %)</w:t>
            </w:r>
          </w:p>
        </w:tc>
        <w:tc>
          <w:tcPr>
            <w:tcW w:w="421" w:type="dxa"/>
          </w:tcPr>
          <w:p>
            <w:pPr>
              <w:pStyle w:val="Normal"/>
              <w:rPr/>
            </w:pPr>
            <w:r>
              <w:t>2 (-88.9 %)</w:t>
            </w:r>
          </w:p>
        </w:tc>
        <w:tc>
          <w:tcPr>
            <w:tcW w:w="421" w:type="dxa"/>
          </w:tcPr>
          <w:p>
            <w:pPr>
              <w:pStyle w:val="Normal"/>
              <w:rPr/>
            </w:pPr>
            <w:r>
              <w:t>2 (-88.9 %)</w:t>
            </w:r>
          </w:p>
        </w:tc>
        <w:tc>
          <w:tcPr>
            <w:tcW w:w="421" w:type="dxa"/>
          </w:tcPr>
          <w:p>
            <w:pPr>
              <w:pStyle w:val="Normal"/>
              <w:rPr/>
            </w:pPr>
            <w:r>
              <w:t>3 (-83.3 %)</w:t>
            </w:r>
          </w:p>
        </w:tc>
      </w:tr>
      <w:tr>
        <w:tc>
          <w:tcPr>
            <w:tcW w:w="421" w:type="dxa"/>
          </w:tcPr>
          <w:p>
            <w:pPr>
              <w:pStyle w:val="Normal"/>
              <w:rPr/>
            </w:pPr>
            <w:r>
              <w:t>Chirurgie</w:t>
            </w:r>
          </w:p>
        </w:tc>
        <w:tc>
          <w:tcPr>
            <w:tcW w:w="421" w:type="dxa"/>
          </w:tcPr>
          <w:p>
            <w:pPr>
              <w:pStyle w:val="Normal"/>
              <w:rPr/>
            </w:pPr>
            <w:r>
              <w:t>555 (0 %)</w:t>
            </w:r>
          </w:p>
        </w:tc>
        <w:tc>
          <w:tcPr>
            <w:tcW w:w="421" w:type="dxa"/>
          </w:tcPr>
          <w:p>
            <w:pPr>
              <w:pStyle w:val="Normal"/>
              <w:rPr/>
            </w:pPr>
            <w:r>
              <w:t>551 (-0.7 %)</w:t>
            </w:r>
          </w:p>
        </w:tc>
        <w:tc>
          <w:tcPr>
            <w:tcW w:w="421" w:type="dxa"/>
          </w:tcPr>
          <w:p>
            <w:pPr>
              <w:pStyle w:val="Normal"/>
              <w:rPr/>
            </w:pPr>
            <w:r>
              <w:t>517 (-6.8 %)</w:t>
            </w:r>
          </w:p>
        </w:tc>
        <w:tc>
          <w:tcPr>
            <w:tcW w:w="421" w:type="dxa"/>
          </w:tcPr>
          <w:p>
            <w:pPr>
              <w:pStyle w:val="Normal"/>
              <w:rPr/>
            </w:pPr>
            <w:r>
              <w:t>534 (-3.8 %)</w:t>
            </w:r>
          </w:p>
        </w:tc>
        <w:tc>
          <w:tcPr>
            <w:tcW w:w="421" w:type="dxa"/>
          </w:tcPr>
          <w:p>
            <w:pPr>
              <w:pStyle w:val="Normal"/>
              <w:rPr/>
            </w:pPr>
            <w:r>
              <w:t>548 (-1.3 %)</w:t>
            </w:r>
          </w:p>
        </w:tc>
        <w:tc>
          <w:tcPr>
            <w:tcW w:w="421" w:type="dxa"/>
          </w:tcPr>
          <w:p>
            <w:pPr>
              <w:pStyle w:val="Normal"/>
              <w:rPr/>
            </w:pPr>
            <w:r>
              <w:t>566 (2 %)</w:t>
            </w:r>
          </w:p>
        </w:tc>
        <w:tc>
          <w:tcPr>
            <w:tcW w:w="421" w:type="dxa"/>
          </w:tcPr>
          <w:p>
            <w:pPr>
              <w:pStyle w:val="Normal"/>
              <w:rPr/>
            </w:pPr>
            <w:r>
              <w:t>581 (4.7 %)</w:t>
            </w:r>
          </w:p>
        </w:tc>
        <w:tc>
          <w:tcPr>
            <w:tcW w:w="421" w:type="dxa"/>
          </w:tcPr>
          <w:p>
            <w:pPr>
              <w:pStyle w:val="Normal"/>
              <w:rPr/>
            </w:pPr>
            <w:r>
              <w:t>561 (1.1 %)</w:t>
            </w:r>
          </w:p>
        </w:tc>
        <w:tc>
          <w:tcPr>
            <w:tcW w:w="421" w:type="dxa"/>
          </w:tcPr>
          <w:p>
            <w:pPr>
              <w:pStyle w:val="Normal"/>
              <w:rPr/>
            </w:pPr>
            <w:r>
              <w:t>606 (9.2 %)</w:t>
            </w:r>
          </w:p>
        </w:tc>
        <w:tc>
          <w:tcPr>
            <w:tcW w:w="421" w:type="dxa"/>
          </w:tcPr>
          <w:p>
            <w:pPr>
              <w:pStyle w:val="Normal"/>
              <w:rPr/>
            </w:pPr>
            <w:r>
              <w:t>600 (8.1 %)</w:t>
            </w:r>
          </w:p>
        </w:tc>
        <w:tc>
          <w:tcPr>
            <w:tcW w:w="421" w:type="dxa"/>
          </w:tcPr>
          <w:p>
            <w:pPr>
              <w:pStyle w:val="Normal"/>
              <w:rPr/>
            </w:pPr>
            <w:r>
              <w:t>617 (11.2 %)</w:t>
            </w:r>
          </w:p>
        </w:tc>
        <w:tc>
          <w:tcPr>
            <w:tcW w:w="421" w:type="dxa"/>
          </w:tcPr>
          <w:p>
            <w:pPr>
              <w:pStyle w:val="Normal"/>
              <w:rPr/>
            </w:pPr>
            <w:r>
              <w:t>611 (10.1 %)</w:t>
            </w:r>
          </w:p>
        </w:tc>
        <w:tc>
          <w:tcPr>
            <w:tcW w:w="421" w:type="dxa"/>
          </w:tcPr>
          <w:p>
            <w:pPr>
              <w:pStyle w:val="Normal"/>
              <w:rPr/>
            </w:pPr>
            <w:r>
              <w:t>613 (10.5 %)</w:t>
            </w:r>
          </w:p>
        </w:tc>
        <w:tc>
          <w:tcPr>
            <w:tcW w:w="421" w:type="dxa"/>
          </w:tcPr>
          <w:p>
            <w:pPr>
              <w:pStyle w:val="Normal"/>
              <w:rPr/>
            </w:pPr>
            <w:r>
              <w:t>602 (8.5 %)</w:t>
            </w:r>
          </w:p>
        </w:tc>
        <w:tc>
          <w:tcPr>
            <w:tcW w:w="421" w:type="dxa"/>
          </w:tcPr>
          <w:p>
            <w:pPr>
              <w:pStyle w:val="Normal"/>
              <w:rPr/>
            </w:pPr>
            <w:r>
              <w:t>590 (6.3 %)</w:t>
            </w:r>
          </w:p>
        </w:tc>
        <w:tc>
          <w:tcPr>
            <w:tcW w:w="421" w:type="dxa"/>
          </w:tcPr>
          <w:p>
            <w:pPr>
              <w:pStyle w:val="Normal"/>
              <w:rPr/>
            </w:pPr>
            <w:r>
              <w:t>598 (7.7 %)</w:t>
            </w:r>
          </w:p>
        </w:tc>
        <w:tc>
          <w:tcPr>
            <w:tcW w:w="421" w:type="dxa"/>
          </w:tcPr>
          <w:p>
            <w:pPr>
              <w:pStyle w:val="Normal"/>
              <w:rPr/>
            </w:pPr>
            <w:r>
              <w:t>597 (7.6 %)</w:t>
            </w:r>
          </w:p>
        </w:tc>
        <w:tc>
          <w:tcPr>
            <w:tcW w:w="421" w:type="dxa"/>
          </w:tcPr>
          <w:p>
            <w:pPr>
              <w:pStyle w:val="Normal"/>
              <w:rPr/>
            </w:pPr>
            <w:r>
              <w:t>601 (8.3 %)</w:t>
            </w:r>
          </w:p>
        </w:tc>
        <w:tc>
          <w:tcPr>
            <w:tcW w:w="421" w:type="dxa"/>
          </w:tcPr>
          <w:p>
            <w:pPr>
              <w:pStyle w:val="Normal"/>
              <w:rPr/>
            </w:pPr>
            <w:r>
              <w:t>603 (8.6 %)</w:t>
            </w:r>
          </w:p>
        </w:tc>
        <w:tc>
          <w:tcPr>
            <w:tcW w:w="421" w:type="dxa"/>
          </w:tcPr>
          <w:p>
            <w:pPr>
              <w:pStyle w:val="Normal"/>
              <w:rPr/>
            </w:pPr>
            <w:r>
              <w:t>617 (11.2 %)</w:t>
            </w:r>
          </w:p>
        </w:tc>
        <w:tc>
          <w:tcPr>
            <w:tcW w:w="421" w:type="dxa"/>
          </w:tcPr>
          <w:p>
            <w:pPr>
              <w:pStyle w:val="Normal"/>
              <w:rPr/>
            </w:pPr>
            <w:r>
              <w:t>640 (15.3 %)</w:t>
            </w:r>
          </w:p>
        </w:tc>
      </w:tr>
      <w:tr>
        <w:tc>
          <w:tcPr>
            <w:tcW w:w="421" w:type="dxa"/>
          </w:tcPr>
          <w:p>
            <w:pPr>
              <w:pStyle w:val="Normal"/>
              <w:rPr/>
            </w:pPr>
            <w:r>
              <w:t>Frauenheilkunde und Geburtshilfe</w:t>
            </w:r>
          </w:p>
        </w:tc>
        <w:tc>
          <w:tcPr>
            <w:tcW w:w="421" w:type="dxa"/>
          </w:tcPr>
          <w:p>
            <w:pPr>
              <w:pStyle w:val="Normal"/>
              <w:rPr/>
            </w:pPr>
            <w:r>
              <w:t>82 (0 %)</w:t>
            </w:r>
          </w:p>
        </w:tc>
        <w:tc>
          <w:tcPr>
            <w:tcW w:w="421" w:type="dxa"/>
          </w:tcPr>
          <w:p>
            <w:pPr>
              <w:pStyle w:val="Normal"/>
              <w:rPr/>
            </w:pPr>
            <w:r>
              <w:t>84 (2.4 %)</w:t>
            </w:r>
          </w:p>
        </w:tc>
        <w:tc>
          <w:tcPr>
            <w:tcW w:w="421" w:type="dxa"/>
          </w:tcPr>
          <w:p>
            <w:pPr>
              <w:pStyle w:val="Normal"/>
              <w:rPr/>
            </w:pPr>
            <w:r>
              <w:t>87 (6.1 %)</w:t>
            </w:r>
          </w:p>
        </w:tc>
        <w:tc>
          <w:tcPr>
            <w:tcW w:w="421" w:type="dxa"/>
          </w:tcPr>
          <w:p>
            <w:pPr>
              <w:pStyle w:val="Normal"/>
              <w:rPr/>
            </w:pPr>
            <w:r>
              <w:t>97 (18.3 %)</w:t>
            </w:r>
          </w:p>
        </w:tc>
        <w:tc>
          <w:tcPr>
            <w:tcW w:w="421" w:type="dxa"/>
          </w:tcPr>
          <w:p>
            <w:pPr>
              <w:pStyle w:val="Normal"/>
              <w:rPr/>
            </w:pPr>
            <w:r>
              <w:t>98 (19.5 %)</w:t>
            </w:r>
          </w:p>
        </w:tc>
        <w:tc>
          <w:tcPr>
            <w:tcW w:w="421" w:type="dxa"/>
          </w:tcPr>
          <w:p>
            <w:pPr>
              <w:pStyle w:val="Normal"/>
              <w:rPr/>
            </w:pPr>
            <w:r>
              <w:t>108 (31.7 %)</w:t>
            </w:r>
          </w:p>
        </w:tc>
        <w:tc>
          <w:tcPr>
            <w:tcW w:w="421" w:type="dxa"/>
          </w:tcPr>
          <w:p>
            <w:pPr>
              <w:pStyle w:val="Normal"/>
              <w:rPr/>
            </w:pPr>
            <w:r>
              <w:t>115 (40.2 %)</w:t>
            </w:r>
          </w:p>
        </w:tc>
        <w:tc>
          <w:tcPr>
            <w:tcW w:w="421" w:type="dxa"/>
          </w:tcPr>
          <w:p>
            <w:pPr>
              <w:pStyle w:val="Normal"/>
              <w:rPr/>
            </w:pPr>
            <w:r>
              <w:t>106 (29.3 %)</w:t>
            </w:r>
          </w:p>
        </w:tc>
        <w:tc>
          <w:tcPr>
            <w:tcW w:w="421" w:type="dxa"/>
          </w:tcPr>
          <w:p>
            <w:pPr>
              <w:pStyle w:val="Normal"/>
              <w:rPr/>
            </w:pPr>
            <w:r>
              <w:t>109 (32.9 %)</w:t>
            </w:r>
          </w:p>
        </w:tc>
        <w:tc>
          <w:tcPr>
            <w:tcW w:w="421" w:type="dxa"/>
          </w:tcPr>
          <w:p>
            <w:pPr>
              <w:pStyle w:val="Normal"/>
              <w:rPr/>
            </w:pPr>
            <w:r>
              <w:t>107 (30.5 %)</w:t>
            </w:r>
          </w:p>
        </w:tc>
        <w:tc>
          <w:tcPr>
            <w:tcW w:w="421" w:type="dxa"/>
          </w:tcPr>
          <w:p>
            <w:pPr>
              <w:pStyle w:val="Normal"/>
              <w:rPr/>
            </w:pPr>
            <w:r>
              <w:t>103 (25.6 %)</w:t>
            </w:r>
          </w:p>
        </w:tc>
        <w:tc>
          <w:tcPr>
            <w:tcW w:w="421" w:type="dxa"/>
          </w:tcPr>
          <w:p>
            <w:pPr>
              <w:pStyle w:val="Normal"/>
              <w:rPr/>
            </w:pPr>
            <w:r>
              <w:t>110 (34.1 %)</w:t>
            </w:r>
          </w:p>
        </w:tc>
        <w:tc>
          <w:tcPr>
            <w:tcW w:w="421" w:type="dxa"/>
          </w:tcPr>
          <w:p>
            <w:pPr>
              <w:pStyle w:val="Normal"/>
              <w:rPr/>
            </w:pPr>
            <w:r>
              <w:t>116 (41.5 %)</w:t>
            </w:r>
          </w:p>
        </w:tc>
        <w:tc>
          <w:tcPr>
            <w:tcW w:w="421" w:type="dxa"/>
          </w:tcPr>
          <w:p>
            <w:pPr>
              <w:pStyle w:val="Normal"/>
              <w:rPr/>
            </w:pPr>
            <w:r>
              <w:t>121 (47.6 %)</w:t>
            </w:r>
          </w:p>
        </w:tc>
        <w:tc>
          <w:tcPr>
            <w:tcW w:w="421" w:type="dxa"/>
          </w:tcPr>
          <w:p>
            <w:pPr>
              <w:pStyle w:val="Normal"/>
              <w:rPr/>
            </w:pPr>
            <w:r>
              <w:t>129 (57.3 %)</w:t>
            </w:r>
          </w:p>
        </w:tc>
        <w:tc>
          <w:tcPr>
            <w:tcW w:w="421" w:type="dxa"/>
          </w:tcPr>
          <w:p>
            <w:pPr>
              <w:pStyle w:val="Normal"/>
              <w:rPr/>
            </w:pPr>
            <w:r>
              <w:t>134 (63.4 %)</w:t>
            </w:r>
          </w:p>
        </w:tc>
        <w:tc>
          <w:tcPr>
            <w:tcW w:w="421" w:type="dxa"/>
          </w:tcPr>
          <w:p>
            <w:pPr>
              <w:pStyle w:val="Normal"/>
              <w:rPr/>
            </w:pPr>
            <w:r>
              <w:t>140 (70.7 %)</w:t>
            </w:r>
          </w:p>
        </w:tc>
        <w:tc>
          <w:tcPr>
            <w:tcW w:w="421" w:type="dxa"/>
          </w:tcPr>
          <w:p>
            <w:pPr>
              <w:pStyle w:val="Normal"/>
              <w:rPr/>
            </w:pPr>
            <w:r>
              <w:t>151 (84.1 %)</w:t>
            </w:r>
          </w:p>
        </w:tc>
        <w:tc>
          <w:tcPr>
            <w:tcW w:w="421" w:type="dxa"/>
          </w:tcPr>
          <w:p>
            <w:pPr>
              <w:pStyle w:val="Normal"/>
              <w:rPr/>
            </w:pPr>
            <w:r>
              <w:t>160 (95.1 %)</w:t>
            </w:r>
          </w:p>
        </w:tc>
        <w:tc>
          <w:tcPr>
            <w:tcW w:w="421" w:type="dxa"/>
          </w:tcPr>
          <w:p>
            <w:pPr>
              <w:pStyle w:val="Normal"/>
              <w:rPr/>
            </w:pPr>
            <w:r>
              <w:t>173 (111 %)</w:t>
            </w:r>
          </w:p>
        </w:tc>
        <w:tc>
          <w:tcPr>
            <w:tcW w:w="421" w:type="dxa"/>
          </w:tcPr>
          <w:p>
            <w:pPr>
              <w:pStyle w:val="Normal"/>
              <w:rPr/>
            </w:pPr>
            <w:r>
              <w:t>176 (114.6 %)</w:t>
            </w:r>
          </w:p>
        </w:tc>
      </w:tr>
      <w:tr>
        <w:tc>
          <w:tcPr>
            <w:tcW w:w="421" w:type="dxa"/>
          </w:tcPr>
          <w:p>
            <w:pPr>
              <w:pStyle w:val="Normal"/>
              <w:rPr/>
            </w:pPr>
            <w:r>
              <w:t>Gesamt</w:t>
            </w:r>
          </w:p>
        </w:tc>
        <w:tc>
          <w:tcPr>
            <w:tcW w:w="421" w:type="dxa"/>
          </w:tcPr>
          <w:p>
            <w:pPr>
              <w:pStyle w:val="Normal"/>
              <w:rPr/>
            </w:pPr>
            <w:r>
              <w:t>10456 (0 %)</w:t>
            </w:r>
          </w:p>
        </w:tc>
        <w:tc>
          <w:tcPr>
            <w:tcW w:w="421" w:type="dxa"/>
          </w:tcPr>
          <w:p>
            <w:pPr>
              <w:pStyle w:val="Normal"/>
              <w:rPr/>
            </w:pPr>
            <w:r>
              <w:t>10236 (-2.1 %)</w:t>
            </w:r>
          </w:p>
        </w:tc>
        <w:tc>
          <w:tcPr>
            <w:tcW w:w="421" w:type="dxa"/>
          </w:tcPr>
          <w:p>
            <w:pPr>
              <w:pStyle w:val="Normal"/>
              <w:rPr/>
            </w:pPr>
            <w:r>
              <w:t>9962 (-4.7 %)</w:t>
            </w:r>
          </w:p>
        </w:tc>
        <w:tc>
          <w:tcPr>
            <w:tcW w:w="421" w:type="dxa"/>
          </w:tcPr>
          <w:p>
            <w:pPr>
              <w:pStyle w:val="Normal"/>
              <w:rPr/>
            </w:pPr>
            <w:r>
              <w:t>10262 (-1.9 %)</w:t>
            </w:r>
          </w:p>
        </w:tc>
        <w:tc>
          <w:tcPr>
            <w:tcW w:w="421" w:type="dxa"/>
          </w:tcPr>
          <w:p>
            <w:pPr>
              <w:pStyle w:val="Normal"/>
              <w:rPr/>
            </w:pPr>
            <w:r>
              <w:t>10320 (-1.3 %)</w:t>
            </w:r>
          </w:p>
        </w:tc>
        <w:tc>
          <w:tcPr>
            <w:tcW w:w="421" w:type="dxa"/>
          </w:tcPr>
          <w:p>
            <w:pPr>
              <w:pStyle w:val="Normal"/>
              <w:rPr/>
            </w:pPr>
            <w:r>
              <w:t>10198 (-2.5 %)</w:t>
            </w:r>
          </w:p>
        </w:tc>
        <w:tc>
          <w:tcPr>
            <w:tcW w:w="421" w:type="dxa"/>
          </w:tcPr>
          <w:p>
            <w:pPr>
              <w:pStyle w:val="Normal"/>
              <w:rPr/>
            </w:pPr>
            <w:r>
              <w:t>10344 (-1.1 %)</w:t>
            </w:r>
          </w:p>
        </w:tc>
        <w:tc>
          <w:tcPr>
            <w:tcW w:w="421" w:type="dxa"/>
          </w:tcPr>
          <w:p>
            <w:pPr>
              <w:pStyle w:val="Normal"/>
              <w:rPr/>
            </w:pPr>
            <w:r>
              <w:t>9824 (-6 %)</w:t>
            </w:r>
          </w:p>
        </w:tc>
        <w:tc>
          <w:tcPr>
            <w:tcW w:w="421" w:type="dxa"/>
          </w:tcPr>
          <w:p>
            <w:pPr>
              <w:pStyle w:val="Normal"/>
              <w:rPr/>
            </w:pPr>
            <w:r>
              <w:t>9890 (-5.4 %)</w:t>
            </w:r>
          </w:p>
        </w:tc>
        <w:tc>
          <w:tcPr>
            <w:tcW w:w="421" w:type="dxa"/>
          </w:tcPr>
          <w:p>
            <w:pPr>
              <w:pStyle w:val="Normal"/>
              <w:rPr/>
            </w:pPr>
            <w:r>
              <w:t>9766 (-6.6 %)</w:t>
            </w:r>
          </w:p>
        </w:tc>
        <w:tc>
          <w:tcPr>
            <w:tcW w:w="421" w:type="dxa"/>
          </w:tcPr>
          <w:p>
            <w:pPr>
              <w:pStyle w:val="Normal"/>
              <w:rPr/>
            </w:pPr>
            <w:r>
              <w:t>9762 (-6.6 %)</w:t>
            </w:r>
          </w:p>
        </w:tc>
        <w:tc>
          <w:tcPr>
            <w:tcW w:w="421" w:type="dxa"/>
          </w:tcPr>
          <w:p>
            <w:pPr>
              <w:pStyle w:val="Normal"/>
              <w:rPr/>
            </w:pPr>
            <w:r>
              <w:t>9550 (-8.7 %)</w:t>
            </w:r>
          </w:p>
        </w:tc>
        <w:tc>
          <w:tcPr>
            <w:tcW w:w="421" w:type="dxa"/>
          </w:tcPr>
          <w:p>
            <w:pPr>
              <w:pStyle w:val="Normal"/>
              <w:rPr/>
            </w:pPr>
            <w:r>
              <w:t>9684 (-7.4 %)</w:t>
            </w:r>
          </w:p>
        </w:tc>
        <w:tc>
          <w:tcPr>
            <w:tcW w:w="421" w:type="dxa"/>
          </w:tcPr>
          <w:p>
            <w:pPr>
              <w:pStyle w:val="Normal"/>
              <w:rPr/>
            </w:pPr>
            <w:r>
              <w:t>9568 (-8.5 %)</w:t>
            </w:r>
          </w:p>
        </w:tc>
        <w:tc>
          <w:tcPr>
            <w:tcW w:w="421" w:type="dxa"/>
          </w:tcPr>
          <w:p>
            <w:pPr>
              <w:pStyle w:val="Normal"/>
              <w:rPr/>
            </w:pPr>
            <w:r>
              <w:t>9596 (-8.2 %)</w:t>
            </w:r>
          </w:p>
        </w:tc>
        <w:tc>
          <w:tcPr>
            <w:tcW w:w="421" w:type="dxa"/>
          </w:tcPr>
          <w:p>
            <w:pPr>
              <w:pStyle w:val="Normal"/>
              <w:rPr/>
            </w:pPr>
            <w:r>
              <w:t>9649 (-7.7 %)</w:t>
            </w:r>
          </w:p>
        </w:tc>
        <w:tc>
          <w:tcPr>
            <w:tcW w:w="421" w:type="dxa"/>
          </w:tcPr>
          <w:p>
            <w:pPr>
              <w:pStyle w:val="Normal"/>
              <w:rPr/>
            </w:pPr>
            <w:r>
              <w:t>9761 (-6.6 %)</w:t>
            </w:r>
          </w:p>
        </w:tc>
        <w:tc>
          <w:tcPr>
            <w:tcW w:w="421" w:type="dxa"/>
          </w:tcPr>
          <w:p>
            <w:pPr>
              <w:pStyle w:val="Normal"/>
              <w:rPr/>
            </w:pPr>
            <w:r>
              <w:t>9702 (-7.2 %)</w:t>
            </w:r>
          </w:p>
        </w:tc>
        <w:tc>
          <w:tcPr>
            <w:tcW w:w="421" w:type="dxa"/>
          </w:tcPr>
          <w:p>
            <w:pPr>
              <w:pStyle w:val="Normal"/>
              <w:rPr/>
            </w:pPr>
            <w:r>
              <w:t>9735 (-6.9 %)</w:t>
            </w:r>
          </w:p>
        </w:tc>
        <w:tc>
          <w:tcPr>
            <w:tcW w:w="421" w:type="dxa"/>
          </w:tcPr>
          <w:p>
            <w:pPr>
              <w:pStyle w:val="Normal"/>
              <w:rPr/>
            </w:pPr>
            <w:r>
              <w:t>9795 (-6.3 %)</w:t>
            </w:r>
          </w:p>
        </w:tc>
        <w:tc>
          <w:tcPr>
            <w:tcW w:w="421" w:type="dxa"/>
          </w:tcPr>
          <w:p>
            <w:pPr>
              <w:pStyle w:val="Normal"/>
              <w:rPr/>
            </w:pPr>
            <w:r>
              <w:t>10020 (-4.2 %)</w:t>
            </w:r>
          </w:p>
        </w:tc>
      </w:tr>
      <w:tr>
        <w:tc>
          <w:tcPr>
            <w:tcW w:w="421" w:type="dxa"/>
          </w:tcPr>
          <w:p>
            <w:pPr>
              <w:pStyle w:val="Normal"/>
              <w:rPr/>
            </w:pPr>
            <w:r>
              <w:t>Hals-Nasen-Ohrenheilkunde</w:t>
            </w:r>
          </w:p>
        </w:tc>
        <w:tc>
          <w:tcPr>
            <w:tcW w:w="421" w:type="dxa"/>
          </w:tcPr>
          <w:p>
            <w:pPr>
              <w:pStyle w:val="Normal"/>
              <w:rPr/>
            </w:pPr>
            <w:r>
              <w:t>68 (0 %)</w:t>
            </w:r>
          </w:p>
        </w:tc>
        <w:tc>
          <w:tcPr>
            <w:tcW w:w="421" w:type="dxa"/>
          </w:tcPr>
          <w:p>
            <w:pPr>
              <w:pStyle w:val="Normal"/>
              <w:rPr/>
            </w:pPr>
            <w:r>
              <w:t>63 (-7.4 %)</w:t>
            </w:r>
          </w:p>
        </w:tc>
        <w:tc>
          <w:tcPr>
            <w:tcW w:w="421" w:type="dxa"/>
          </w:tcPr>
          <w:p>
            <w:pPr>
              <w:pStyle w:val="Normal"/>
              <w:rPr/>
            </w:pPr>
            <w:r>
              <w:t>63 (-7.4 %)</w:t>
            </w:r>
          </w:p>
        </w:tc>
        <w:tc>
          <w:tcPr>
            <w:tcW w:w="421" w:type="dxa"/>
          </w:tcPr>
          <w:p>
            <w:pPr>
              <w:pStyle w:val="Normal"/>
              <w:rPr/>
            </w:pPr>
            <w:r>
              <w:t>70 (2.9 %)</w:t>
            </w:r>
          </w:p>
        </w:tc>
        <w:tc>
          <w:tcPr>
            <w:tcW w:w="421" w:type="dxa"/>
          </w:tcPr>
          <w:p>
            <w:pPr>
              <w:pStyle w:val="Normal"/>
              <w:rPr/>
            </w:pPr>
            <w:r>
              <w:t>70 (2.9 %)</w:t>
            </w:r>
          </w:p>
        </w:tc>
        <w:tc>
          <w:tcPr>
            <w:tcW w:w="421" w:type="dxa"/>
          </w:tcPr>
          <w:p>
            <w:pPr>
              <w:pStyle w:val="Normal"/>
              <w:rPr/>
            </w:pPr>
            <w:r>
              <w:t>65 (-4.4 %)</w:t>
            </w:r>
          </w:p>
        </w:tc>
        <w:tc>
          <w:tcPr>
            <w:tcW w:w="421" w:type="dxa"/>
          </w:tcPr>
          <w:p>
            <w:pPr>
              <w:pStyle w:val="Normal"/>
              <w:rPr/>
            </w:pPr>
            <w:r>
              <w:t>64 (-5.9 %)</w:t>
            </w:r>
          </w:p>
        </w:tc>
        <w:tc>
          <w:tcPr>
            <w:tcW w:w="421" w:type="dxa"/>
          </w:tcPr>
          <w:p>
            <w:pPr>
              <w:pStyle w:val="Normal"/>
              <w:rPr/>
            </w:pPr>
            <w:r>
              <w:t>62 (-8.8 %)</w:t>
            </w:r>
          </w:p>
        </w:tc>
        <w:tc>
          <w:tcPr>
            <w:tcW w:w="421" w:type="dxa"/>
          </w:tcPr>
          <w:p>
            <w:pPr>
              <w:pStyle w:val="Normal"/>
              <w:rPr/>
            </w:pPr>
            <w:r>
              <w:t>67 (-1.5 %)</w:t>
            </w:r>
          </w:p>
        </w:tc>
        <w:tc>
          <w:tcPr>
            <w:tcW w:w="421" w:type="dxa"/>
          </w:tcPr>
          <w:p>
            <w:pPr>
              <w:pStyle w:val="Normal"/>
              <w:rPr/>
            </w:pPr>
            <w:r>
              <w:t>67 (-1.5 %)</w:t>
            </w:r>
          </w:p>
        </w:tc>
        <w:tc>
          <w:tcPr>
            <w:tcW w:w="421" w:type="dxa"/>
          </w:tcPr>
          <w:p>
            <w:pPr>
              <w:pStyle w:val="Normal"/>
              <w:rPr/>
            </w:pPr>
            <w:r>
              <w:t>70 (2.9 %)</w:t>
            </w:r>
          </w:p>
        </w:tc>
        <w:tc>
          <w:tcPr>
            <w:tcW w:w="421" w:type="dxa"/>
          </w:tcPr>
          <w:p>
            <w:pPr>
              <w:pStyle w:val="Normal"/>
              <w:rPr/>
            </w:pPr>
            <w:r>
              <w:t>65 (-4.4 %)</w:t>
            </w:r>
          </w:p>
        </w:tc>
        <w:tc>
          <w:tcPr>
            <w:tcW w:w="421" w:type="dxa"/>
          </w:tcPr>
          <w:p>
            <w:pPr>
              <w:pStyle w:val="Normal"/>
              <w:rPr/>
            </w:pPr>
            <w:r>
              <w:t>72 (5.9 %)</w:t>
            </w:r>
          </w:p>
        </w:tc>
        <w:tc>
          <w:tcPr>
            <w:tcW w:w="421" w:type="dxa"/>
          </w:tcPr>
          <w:p>
            <w:pPr>
              <w:pStyle w:val="Normal"/>
              <w:rPr/>
            </w:pPr>
            <w:r>
              <w:t>70 (2.9 %)</w:t>
            </w:r>
          </w:p>
        </w:tc>
        <w:tc>
          <w:tcPr>
            <w:tcW w:w="421" w:type="dxa"/>
          </w:tcPr>
          <w:p>
            <w:pPr>
              <w:pStyle w:val="Normal"/>
              <w:rPr/>
            </w:pPr>
            <w:r>
              <w:t>74 (8.8 %)</w:t>
            </w:r>
          </w:p>
        </w:tc>
        <w:tc>
          <w:tcPr>
            <w:tcW w:w="421" w:type="dxa"/>
          </w:tcPr>
          <w:p>
            <w:pPr>
              <w:pStyle w:val="Normal"/>
              <w:rPr/>
            </w:pPr>
            <w:r>
              <w:t>78 (14.7 %)</w:t>
            </w:r>
          </w:p>
        </w:tc>
        <w:tc>
          <w:tcPr>
            <w:tcW w:w="421" w:type="dxa"/>
          </w:tcPr>
          <w:p>
            <w:pPr>
              <w:pStyle w:val="Normal"/>
              <w:rPr/>
            </w:pPr>
            <w:r>
              <w:t>78 (14.7 %)</w:t>
            </w:r>
          </w:p>
        </w:tc>
        <w:tc>
          <w:tcPr>
            <w:tcW w:w="421" w:type="dxa"/>
          </w:tcPr>
          <w:p>
            <w:pPr>
              <w:pStyle w:val="Normal"/>
              <w:rPr/>
            </w:pPr>
            <w:r>
              <w:t>80 (17.6 %)</w:t>
            </w:r>
          </w:p>
        </w:tc>
        <w:tc>
          <w:tcPr>
            <w:tcW w:w="421" w:type="dxa"/>
          </w:tcPr>
          <w:p>
            <w:pPr>
              <w:pStyle w:val="Normal"/>
              <w:rPr/>
            </w:pPr>
            <w:r>
              <w:t>76 (11.8 %)</w:t>
            </w:r>
          </w:p>
        </w:tc>
        <w:tc>
          <w:tcPr>
            <w:tcW w:w="421" w:type="dxa"/>
          </w:tcPr>
          <w:p>
            <w:pPr>
              <w:pStyle w:val="Normal"/>
              <w:rPr/>
            </w:pPr>
            <w:r>
              <w:t>83 (22.1 %)</w:t>
            </w:r>
          </w:p>
        </w:tc>
        <w:tc>
          <w:tcPr>
            <w:tcW w:w="421" w:type="dxa"/>
          </w:tcPr>
          <w:p>
            <w:pPr>
              <w:pStyle w:val="Normal"/>
              <w:rPr/>
            </w:pPr>
            <w:r>
              <w:t>88 (29.4 %)</w:t>
            </w:r>
          </w:p>
        </w:tc>
      </w:tr>
      <w:tr>
        <w:tc>
          <w:tcPr>
            <w:tcW w:w="421" w:type="dxa"/>
          </w:tcPr>
          <w:p>
            <w:pPr>
              <w:pStyle w:val="Normal"/>
              <w:rPr/>
            </w:pPr>
            <w:r>
              <w:t>Haut- und Geschlechtskrankheiten</w:t>
            </w:r>
          </w:p>
        </w:tc>
        <w:tc>
          <w:tcPr>
            <w:tcW w:w="421" w:type="dxa"/>
          </w:tcPr>
          <w:p>
            <w:pPr>
              <w:pStyle w:val="Normal"/>
              <w:rPr/>
            </w:pPr>
            <w:r>
              <w:t>72 (0 %)</w:t>
            </w:r>
          </w:p>
        </w:tc>
        <w:tc>
          <w:tcPr>
            <w:tcW w:w="421" w:type="dxa"/>
          </w:tcPr>
          <w:p>
            <w:pPr>
              <w:pStyle w:val="Normal"/>
              <w:rPr/>
            </w:pPr>
            <w:r>
              <w:t>68 (-5.6 %)</w:t>
            </w:r>
          </w:p>
        </w:tc>
        <w:tc>
          <w:tcPr>
            <w:tcW w:w="421" w:type="dxa"/>
          </w:tcPr>
          <w:p>
            <w:pPr>
              <w:pStyle w:val="Normal"/>
              <w:rPr/>
            </w:pPr>
            <w:r>
              <w:t>74 (2.8 %)</w:t>
            </w:r>
          </w:p>
        </w:tc>
        <w:tc>
          <w:tcPr>
            <w:tcW w:w="421" w:type="dxa"/>
          </w:tcPr>
          <w:p>
            <w:pPr>
              <w:pStyle w:val="Normal"/>
              <w:rPr/>
            </w:pPr>
            <w:r>
              <w:t>78 (8.3 %)</w:t>
            </w:r>
          </w:p>
        </w:tc>
        <w:tc>
          <w:tcPr>
            <w:tcW w:w="421" w:type="dxa"/>
          </w:tcPr>
          <w:p>
            <w:pPr>
              <w:pStyle w:val="Normal"/>
              <w:rPr/>
            </w:pPr>
            <w:r>
              <w:t>77 (6.9 %)</w:t>
            </w:r>
          </w:p>
        </w:tc>
        <w:tc>
          <w:tcPr>
            <w:tcW w:w="421" w:type="dxa"/>
          </w:tcPr>
          <w:p>
            <w:pPr>
              <w:pStyle w:val="Normal"/>
              <w:rPr/>
            </w:pPr>
            <w:r>
              <w:t>77 (6.9 %)</w:t>
            </w:r>
          </w:p>
        </w:tc>
        <w:tc>
          <w:tcPr>
            <w:tcW w:w="421" w:type="dxa"/>
          </w:tcPr>
          <w:p>
            <w:pPr>
              <w:pStyle w:val="Normal"/>
              <w:rPr/>
            </w:pPr>
            <w:r>
              <w:t>80 (11.1 %)</w:t>
            </w:r>
          </w:p>
        </w:tc>
        <w:tc>
          <w:tcPr>
            <w:tcW w:w="421" w:type="dxa"/>
          </w:tcPr>
          <w:p>
            <w:pPr>
              <w:pStyle w:val="Normal"/>
              <w:rPr/>
            </w:pPr>
            <w:r>
              <w:t>78 (8.3 %)</w:t>
            </w:r>
          </w:p>
        </w:tc>
        <w:tc>
          <w:tcPr>
            <w:tcW w:w="421" w:type="dxa"/>
          </w:tcPr>
          <w:p>
            <w:pPr>
              <w:pStyle w:val="Normal"/>
              <w:rPr/>
            </w:pPr>
            <w:r>
              <w:t>84 (16.7 %)</w:t>
            </w:r>
          </w:p>
        </w:tc>
        <w:tc>
          <w:tcPr>
            <w:tcW w:w="421" w:type="dxa"/>
          </w:tcPr>
          <w:p>
            <w:pPr>
              <w:pStyle w:val="Normal"/>
              <w:rPr/>
            </w:pPr>
            <w:r>
              <w:t>81 (12.5 %)</w:t>
            </w:r>
          </w:p>
        </w:tc>
        <w:tc>
          <w:tcPr>
            <w:tcW w:w="421" w:type="dxa"/>
          </w:tcPr>
          <w:p>
            <w:pPr>
              <w:pStyle w:val="Normal"/>
              <w:rPr/>
            </w:pPr>
            <w:r>
              <w:t>84 (16.7 %)</w:t>
            </w:r>
          </w:p>
        </w:tc>
        <w:tc>
          <w:tcPr>
            <w:tcW w:w="421" w:type="dxa"/>
          </w:tcPr>
          <w:p>
            <w:pPr>
              <w:pStyle w:val="Normal"/>
              <w:rPr/>
            </w:pPr>
            <w:r>
              <w:t>84 (16.7 %)</w:t>
            </w:r>
          </w:p>
        </w:tc>
        <w:tc>
          <w:tcPr>
            <w:tcW w:w="421" w:type="dxa"/>
          </w:tcPr>
          <w:p>
            <w:pPr>
              <w:pStyle w:val="Normal"/>
              <w:rPr/>
            </w:pPr>
            <w:r>
              <w:t>93 (29.2 %)</w:t>
            </w:r>
          </w:p>
        </w:tc>
        <w:tc>
          <w:tcPr>
            <w:tcW w:w="421" w:type="dxa"/>
          </w:tcPr>
          <w:p>
            <w:pPr>
              <w:pStyle w:val="Normal"/>
              <w:rPr/>
            </w:pPr>
            <w:r>
              <w:t>96 (33.3 %)</w:t>
            </w:r>
          </w:p>
        </w:tc>
        <w:tc>
          <w:tcPr>
            <w:tcW w:w="421" w:type="dxa"/>
          </w:tcPr>
          <w:p>
            <w:pPr>
              <w:pStyle w:val="Normal"/>
              <w:rPr/>
            </w:pPr>
            <w:r>
              <w:t>100 (38.9 %)</w:t>
            </w:r>
          </w:p>
        </w:tc>
        <w:tc>
          <w:tcPr>
            <w:tcW w:w="421" w:type="dxa"/>
          </w:tcPr>
          <w:p>
            <w:pPr>
              <w:pStyle w:val="Normal"/>
              <w:rPr/>
            </w:pPr>
            <w:r>
              <w:t>93 (29.2 %)</w:t>
            </w:r>
          </w:p>
        </w:tc>
        <w:tc>
          <w:tcPr>
            <w:tcW w:w="421" w:type="dxa"/>
          </w:tcPr>
          <w:p>
            <w:pPr>
              <w:pStyle w:val="Normal"/>
              <w:rPr/>
            </w:pPr>
            <w:r>
              <w:t>90 (25 %)</w:t>
            </w:r>
          </w:p>
        </w:tc>
        <w:tc>
          <w:tcPr>
            <w:tcW w:w="421" w:type="dxa"/>
          </w:tcPr>
          <w:p>
            <w:pPr>
              <w:pStyle w:val="Normal"/>
              <w:rPr/>
            </w:pPr>
            <w:r>
              <w:t>89 (23.6 %)</w:t>
            </w:r>
          </w:p>
        </w:tc>
        <w:tc>
          <w:tcPr>
            <w:tcW w:w="421" w:type="dxa"/>
          </w:tcPr>
          <w:p>
            <w:pPr>
              <w:pStyle w:val="Normal"/>
              <w:rPr/>
            </w:pPr>
            <w:r>
              <w:t>95 (31.9 %)</w:t>
            </w:r>
          </w:p>
        </w:tc>
        <w:tc>
          <w:tcPr>
            <w:tcW w:w="421" w:type="dxa"/>
          </w:tcPr>
          <w:p>
            <w:pPr>
              <w:pStyle w:val="Normal"/>
              <w:rPr/>
            </w:pPr>
            <w:r>
              <w:t>98 (36.1 %)</w:t>
            </w:r>
          </w:p>
        </w:tc>
        <w:tc>
          <w:tcPr>
            <w:tcW w:w="421" w:type="dxa"/>
          </w:tcPr>
          <w:p>
            <w:pPr>
              <w:pStyle w:val="Normal"/>
              <w:rPr/>
            </w:pPr>
            <w:r>
              <w:t>106 (47.2 %)</w:t>
            </w:r>
          </w:p>
        </w:tc>
      </w:tr>
      <w:tr>
        <w:tc>
          <w:tcPr>
            <w:tcW w:w="421" w:type="dxa"/>
          </w:tcPr>
          <w:p>
            <w:pPr>
              <w:pStyle w:val="Normal"/>
              <w:rPr/>
            </w:pPr>
            <w:r>
              <w:t>Humangenetik</w:t>
            </w:r>
          </w:p>
        </w:tc>
        <w:tc>
          <w:tcPr>
            <w:tcW w:w="421" w:type="dxa"/>
          </w:tcPr>
          <w:p>
            <w:pPr>
              <w:pStyle w:val="Normal"/>
              <w:rPr/>
            </w:pPr>
            <w:r>
              <w:t>12 (0 %)</w:t>
            </w:r>
          </w:p>
        </w:tc>
        <w:tc>
          <w:tcPr>
            <w:tcW w:w="421" w:type="dxa"/>
          </w:tcPr>
          <w:p>
            <w:pPr>
              <w:pStyle w:val="Normal"/>
              <w:rPr/>
            </w:pPr>
            <w:r>
              <w:t>13 (8.3 %)</w:t>
            </w:r>
          </w:p>
        </w:tc>
        <w:tc>
          <w:tcPr>
            <w:tcW w:w="421" w:type="dxa"/>
          </w:tcPr>
          <w:p>
            <w:pPr>
              <w:pStyle w:val="Normal"/>
              <w:rPr/>
            </w:pPr>
            <w:r>
              <w:t>16 (33.3 %)</w:t>
            </w:r>
          </w:p>
        </w:tc>
        <w:tc>
          <w:tcPr>
            <w:tcW w:w="421" w:type="dxa"/>
          </w:tcPr>
          <w:p>
            <w:pPr>
              <w:pStyle w:val="Normal"/>
              <w:rPr/>
            </w:pPr>
            <w:r>
              <w:t>14 (16.7 %)</w:t>
            </w:r>
          </w:p>
        </w:tc>
        <w:tc>
          <w:tcPr>
            <w:tcW w:w="421" w:type="dxa"/>
          </w:tcPr>
          <w:p>
            <w:pPr>
              <w:pStyle w:val="Normal"/>
              <w:rPr/>
            </w:pPr>
            <w:r>
              <w:t>15 (25 %)</w:t>
            </w:r>
          </w:p>
        </w:tc>
        <w:tc>
          <w:tcPr>
            <w:tcW w:w="421" w:type="dxa"/>
          </w:tcPr>
          <w:p>
            <w:pPr>
              <w:pStyle w:val="Normal"/>
              <w:rPr/>
            </w:pPr>
            <w:r>
              <w:t>15 (25 %)</w:t>
            </w:r>
          </w:p>
        </w:tc>
        <w:tc>
          <w:tcPr>
            <w:tcW w:w="421" w:type="dxa"/>
          </w:tcPr>
          <w:p>
            <w:pPr>
              <w:pStyle w:val="Normal"/>
              <w:rPr/>
            </w:pPr>
            <w:r>
              <w:t>16 (33.3 %)</w:t>
            </w:r>
          </w:p>
        </w:tc>
        <w:tc>
          <w:tcPr>
            <w:tcW w:w="421" w:type="dxa"/>
          </w:tcPr>
          <w:p>
            <w:pPr>
              <w:pStyle w:val="Normal"/>
              <w:rPr/>
            </w:pPr>
            <w:r>
              <w:t>12 (0 %)</w:t>
            </w:r>
          </w:p>
        </w:tc>
        <w:tc>
          <w:tcPr>
            <w:tcW w:w="421" w:type="dxa"/>
          </w:tcPr>
          <w:p>
            <w:pPr>
              <w:pStyle w:val="Normal"/>
              <w:rPr/>
            </w:pPr>
            <w:r>
              <w:t>9 (-25 %)</w:t>
            </w:r>
          </w:p>
        </w:tc>
        <w:tc>
          <w:tcPr>
            <w:tcW w:w="421" w:type="dxa"/>
          </w:tcPr>
          <w:p>
            <w:pPr>
              <w:pStyle w:val="Normal"/>
              <w:rPr/>
            </w:pPr>
            <w:r>
              <w:t>8 (-33.3 %)</w:t>
            </w:r>
          </w:p>
        </w:tc>
        <w:tc>
          <w:tcPr>
            <w:tcW w:w="421" w:type="dxa"/>
          </w:tcPr>
          <w:p>
            <w:pPr>
              <w:pStyle w:val="Normal"/>
              <w:rPr/>
            </w:pPr>
            <w:r>
              <w:t>10 (-16.7 %)</w:t>
            </w:r>
          </w:p>
        </w:tc>
        <w:tc>
          <w:tcPr>
            <w:tcW w:w="421" w:type="dxa"/>
          </w:tcPr>
          <w:p>
            <w:pPr>
              <w:pStyle w:val="Normal"/>
              <w:rPr/>
            </w:pPr>
            <w:r>
              <w:t>11 (-8.3 %)</w:t>
            </w:r>
          </w:p>
        </w:tc>
        <w:tc>
          <w:tcPr>
            <w:tcW w:w="421" w:type="dxa"/>
          </w:tcPr>
          <w:p>
            <w:pPr>
              <w:pStyle w:val="Normal"/>
              <w:rPr/>
            </w:pPr>
            <w:r>
              <w:t>12 (0 %)</w:t>
            </w:r>
          </w:p>
        </w:tc>
        <w:tc>
          <w:tcPr>
            <w:tcW w:w="421" w:type="dxa"/>
          </w:tcPr>
          <w:p>
            <w:pPr>
              <w:pStyle w:val="Normal"/>
              <w:rPr/>
            </w:pPr>
            <w:r>
              <w:t>13 (8.3 %)</w:t>
            </w:r>
          </w:p>
        </w:tc>
        <w:tc>
          <w:tcPr>
            <w:tcW w:w="421" w:type="dxa"/>
          </w:tcPr>
          <w:p>
            <w:pPr>
              <w:pStyle w:val="Normal"/>
              <w:rPr/>
            </w:pPr>
            <w:r>
              <w:t>12 (0 %)</w:t>
            </w:r>
          </w:p>
        </w:tc>
        <w:tc>
          <w:tcPr>
            <w:tcW w:w="421" w:type="dxa"/>
          </w:tcPr>
          <w:p>
            <w:pPr>
              <w:pStyle w:val="Normal"/>
              <w:rPr/>
            </w:pPr>
            <w:r>
              <w:t>12 (0 %)</w:t>
            </w:r>
          </w:p>
        </w:tc>
        <w:tc>
          <w:tcPr>
            <w:tcW w:w="421" w:type="dxa"/>
          </w:tcPr>
          <w:p>
            <w:pPr>
              <w:pStyle w:val="Normal"/>
              <w:rPr/>
            </w:pPr>
            <w:r>
              <w:t>11 (-8.3 %)</w:t>
            </w:r>
          </w:p>
        </w:tc>
        <w:tc>
          <w:tcPr>
            <w:tcW w:w="421" w:type="dxa"/>
          </w:tcPr>
          <w:p>
            <w:pPr>
              <w:pStyle w:val="Normal"/>
              <w:rPr/>
            </w:pPr>
            <w:r>
              <w:t>11 (-8.3 %)</w:t>
            </w:r>
          </w:p>
        </w:tc>
        <w:tc>
          <w:tcPr>
            <w:tcW w:w="421" w:type="dxa"/>
          </w:tcPr>
          <w:p>
            <w:pPr>
              <w:pStyle w:val="Normal"/>
              <w:rPr/>
            </w:pPr>
            <w:r>
              <w:t>11 (-8.3 %)</w:t>
            </w:r>
          </w:p>
        </w:tc>
        <w:tc>
          <w:tcPr>
            <w:tcW w:w="421" w:type="dxa"/>
          </w:tcPr>
          <w:p>
            <w:pPr>
              <w:pStyle w:val="Normal"/>
              <w:rPr/>
            </w:pPr>
            <w:r>
              <w:t>8 (-33.3 %)</w:t>
            </w:r>
          </w:p>
        </w:tc>
        <w:tc>
          <w:tcPr>
            <w:tcW w:w="421" w:type="dxa"/>
          </w:tcPr>
          <w:p>
            <w:pPr>
              <w:pStyle w:val="Normal"/>
              <w:rPr/>
            </w:pPr>
            <w:r>
              <w:t>9 (-25 %)</w:t>
            </w:r>
          </w:p>
        </w:tc>
      </w:tr>
      <w:tr>
        <w:tc>
          <w:tcPr>
            <w:tcW w:w="421" w:type="dxa"/>
          </w:tcPr>
          <w:p>
            <w:pPr>
              <w:pStyle w:val="Normal"/>
              <w:rPr/>
            </w:pPr>
            <w:r>
              <w:t>Hygiene und Umweltmedizin</w:t>
            </w:r>
          </w:p>
        </w:tc>
        <w:tc>
          <w:tcPr>
            <w:tcW w:w="421" w:type="dxa"/>
          </w:tcPr>
          <w:p>
            <w:pPr>
              <w:pStyle w:val="Normal"/>
              <w:rPr/>
            </w:pPr>
            <w:r>
              <w:t>113 (0 %)</w:t>
            </w:r>
          </w:p>
        </w:tc>
        <w:tc>
          <w:tcPr>
            <w:tcW w:w="421" w:type="dxa"/>
          </w:tcPr>
          <w:p>
            <w:pPr>
              <w:pStyle w:val="Normal"/>
              <w:rPr/>
            </w:pPr>
            <w:r>
              <w:t>109 (-3.5 %)</w:t>
            </w:r>
          </w:p>
        </w:tc>
        <w:tc>
          <w:tcPr>
            <w:tcW w:w="421" w:type="dxa"/>
          </w:tcPr>
          <w:p>
            <w:pPr>
              <w:pStyle w:val="Normal"/>
              <w:rPr/>
            </w:pPr>
            <w:r>
              <w:t>109 (-3.5 %)</w:t>
            </w:r>
          </w:p>
        </w:tc>
        <w:tc>
          <w:tcPr>
            <w:tcW w:w="421" w:type="dxa"/>
          </w:tcPr>
          <w:p>
            <w:pPr>
              <w:pStyle w:val="Normal"/>
              <w:rPr/>
            </w:pPr>
            <w:r>
              <w:t>113 (0 %)</w:t>
            </w:r>
          </w:p>
        </w:tc>
        <w:tc>
          <w:tcPr>
            <w:tcW w:w="421" w:type="dxa"/>
          </w:tcPr>
          <w:p>
            <w:pPr>
              <w:pStyle w:val="Normal"/>
              <w:rPr/>
            </w:pPr>
            <w:r>
              <w:t>113 (0 %)</w:t>
            </w:r>
          </w:p>
        </w:tc>
        <w:tc>
          <w:tcPr>
            <w:tcW w:w="421" w:type="dxa"/>
          </w:tcPr>
          <w:p>
            <w:pPr>
              <w:pStyle w:val="Normal"/>
              <w:rPr/>
            </w:pPr>
            <w:r>
              <w:t>107 (-5.3 %)</w:t>
            </w:r>
          </w:p>
        </w:tc>
        <w:tc>
          <w:tcPr>
            <w:tcW w:w="421" w:type="dxa"/>
          </w:tcPr>
          <w:p>
            <w:pPr>
              <w:pStyle w:val="Normal"/>
              <w:rPr/>
            </w:pPr>
            <w:r>
              <w:t>101 (-10.6 %)</w:t>
            </w:r>
          </w:p>
        </w:tc>
        <w:tc>
          <w:tcPr>
            <w:tcW w:w="421" w:type="dxa"/>
          </w:tcPr>
          <w:p>
            <w:pPr>
              <w:pStyle w:val="Normal"/>
              <w:rPr/>
            </w:pPr>
            <w:r>
              <w:t>94 (-16.8 %)</w:t>
            </w:r>
          </w:p>
        </w:tc>
        <w:tc>
          <w:tcPr>
            <w:tcW w:w="421" w:type="dxa"/>
          </w:tcPr>
          <w:p>
            <w:pPr>
              <w:pStyle w:val="Normal"/>
              <w:rPr/>
            </w:pPr>
            <w:r>
              <w:t>85 (-24.8 %)</w:t>
            </w:r>
          </w:p>
        </w:tc>
        <w:tc>
          <w:tcPr>
            <w:tcW w:w="421" w:type="dxa"/>
          </w:tcPr>
          <w:p>
            <w:pPr>
              <w:pStyle w:val="Normal"/>
              <w:rPr/>
            </w:pPr>
            <w:r>
              <w:t>85 (-24.8 %)</w:t>
            </w:r>
          </w:p>
        </w:tc>
        <w:tc>
          <w:tcPr>
            <w:tcW w:w="421" w:type="dxa"/>
          </w:tcPr>
          <w:p>
            <w:pPr>
              <w:pStyle w:val="Normal"/>
              <w:rPr/>
            </w:pPr>
            <w:r>
              <w:t>83 (-26.5 %)</w:t>
            </w:r>
          </w:p>
        </w:tc>
        <w:tc>
          <w:tcPr>
            <w:tcW w:w="421" w:type="dxa"/>
          </w:tcPr>
          <w:p>
            <w:pPr>
              <w:pStyle w:val="Normal"/>
              <w:rPr/>
            </w:pPr>
            <w:r>
              <w:t>76 (-32.7 %)</w:t>
            </w:r>
          </w:p>
        </w:tc>
        <w:tc>
          <w:tcPr>
            <w:tcW w:w="421" w:type="dxa"/>
          </w:tcPr>
          <w:p>
            <w:pPr>
              <w:pStyle w:val="Normal"/>
              <w:rPr/>
            </w:pPr>
            <w:r>
              <w:t>73 (-35.4 %)</w:t>
            </w:r>
          </w:p>
        </w:tc>
        <w:tc>
          <w:tcPr>
            <w:tcW w:w="421" w:type="dxa"/>
          </w:tcPr>
          <w:p>
            <w:pPr>
              <w:pStyle w:val="Normal"/>
              <w:rPr/>
            </w:pPr>
            <w:r>
              <w:t>66 (-41.6 %)</w:t>
            </w:r>
          </w:p>
        </w:tc>
        <w:tc>
          <w:tcPr>
            <w:tcW w:w="421" w:type="dxa"/>
          </w:tcPr>
          <w:p>
            <w:pPr>
              <w:pStyle w:val="Normal"/>
              <w:rPr/>
            </w:pPr>
            <w:r>
              <w:t>70 (-38.1 %)</w:t>
            </w:r>
          </w:p>
        </w:tc>
        <w:tc>
          <w:tcPr>
            <w:tcW w:w="421" w:type="dxa"/>
          </w:tcPr>
          <w:p>
            <w:pPr>
              <w:pStyle w:val="Normal"/>
              <w:rPr/>
            </w:pPr>
            <w:r>
              <w:t>61 (-46 %)</w:t>
            </w:r>
          </w:p>
        </w:tc>
        <w:tc>
          <w:tcPr>
            <w:tcW w:w="421" w:type="dxa"/>
          </w:tcPr>
          <w:p>
            <w:pPr>
              <w:pStyle w:val="Normal"/>
              <w:rPr/>
            </w:pPr>
            <w:r>
              <w:t>60 (-46.9 %)</w:t>
            </w:r>
          </w:p>
        </w:tc>
        <w:tc>
          <w:tcPr>
            <w:tcW w:w="421" w:type="dxa"/>
          </w:tcPr>
          <w:p>
            <w:pPr>
              <w:pStyle w:val="Normal"/>
              <w:rPr/>
            </w:pPr>
            <w:r>
              <w:t>54 (-52.2 %)</w:t>
            </w:r>
          </w:p>
        </w:tc>
        <w:tc>
          <w:tcPr>
            <w:tcW w:w="421" w:type="dxa"/>
          </w:tcPr>
          <w:p>
            <w:pPr>
              <w:pStyle w:val="Normal"/>
              <w:rPr/>
            </w:pPr>
            <w:r>
              <w:t>55 (-51.3 %)</w:t>
            </w:r>
          </w:p>
        </w:tc>
        <w:tc>
          <w:tcPr>
            <w:tcW w:w="421" w:type="dxa"/>
          </w:tcPr>
          <w:p>
            <w:pPr>
              <w:pStyle w:val="Normal"/>
              <w:rPr/>
            </w:pPr>
            <w:r>
              <w:t>57 (-49.6 %)</w:t>
            </w:r>
          </w:p>
        </w:tc>
        <w:tc>
          <w:tcPr>
            <w:tcW w:w="421" w:type="dxa"/>
          </w:tcPr>
          <w:p>
            <w:pPr>
              <w:pStyle w:val="Normal"/>
              <w:rPr/>
            </w:pPr>
            <w:r>
              <w:t>53 (-53.1 %)</w:t>
            </w:r>
          </w:p>
        </w:tc>
      </w:tr>
      <w:tr>
        <w:tc>
          <w:tcPr>
            <w:tcW w:w="421" w:type="dxa"/>
          </w:tcPr>
          <w:p>
            <w:pPr>
              <w:pStyle w:val="Normal"/>
              <w:rPr/>
            </w:pPr>
            <w:r>
              <w:t>Innere Medizin</w:t>
            </w:r>
          </w:p>
        </w:tc>
        <w:tc>
          <w:tcPr>
            <w:tcW w:w="421" w:type="dxa"/>
          </w:tcPr>
          <w:p>
            <w:pPr>
              <w:pStyle w:val="Normal"/>
              <w:rPr/>
            </w:pPr>
            <w:r>
              <w:t>1135 (0 %)</w:t>
            </w:r>
          </w:p>
        </w:tc>
        <w:tc>
          <w:tcPr>
            <w:tcW w:w="421" w:type="dxa"/>
          </w:tcPr>
          <w:p>
            <w:pPr>
              <w:pStyle w:val="Normal"/>
              <w:rPr/>
            </w:pPr>
            <w:r>
              <w:t>1108 (-2.4 %)</w:t>
            </w:r>
          </w:p>
        </w:tc>
        <w:tc>
          <w:tcPr>
            <w:tcW w:w="421" w:type="dxa"/>
          </w:tcPr>
          <w:p>
            <w:pPr>
              <w:pStyle w:val="Normal"/>
              <w:rPr/>
            </w:pPr>
            <w:r>
              <w:t>1052 (-7.3 %)</w:t>
            </w:r>
          </w:p>
        </w:tc>
        <w:tc>
          <w:tcPr>
            <w:tcW w:w="421" w:type="dxa"/>
          </w:tcPr>
          <w:p>
            <w:pPr>
              <w:pStyle w:val="Normal"/>
              <w:rPr/>
            </w:pPr>
            <w:r>
              <w:t>1086 (-4.3 %)</w:t>
            </w:r>
          </w:p>
        </w:tc>
        <w:tc>
          <w:tcPr>
            <w:tcW w:w="421" w:type="dxa"/>
          </w:tcPr>
          <w:p>
            <w:pPr>
              <w:pStyle w:val="Normal"/>
              <w:rPr/>
            </w:pPr>
            <w:r>
              <w:t>1105 (-2.6 %)</w:t>
            </w:r>
          </w:p>
        </w:tc>
        <w:tc>
          <w:tcPr>
            <w:tcW w:w="421" w:type="dxa"/>
          </w:tcPr>
          <w:p>
            <w:pPr>
              <w:pStyle w:val="Normal"/>
              <w:rPr/>
            </w:pPr>
            <w:r>
              <w:t>1083 (-4.6 %)</w:t>
            </w:r>
          </w:p>
        </w:tc>
        <w:tc>
          <w:tcPr>
            <w:tcW w:w="421" w:type="dxa"/>
          </w:tcPr>
          <w:p>
            <w:pPr>
              <w:pStyle w:val="Normal"/>
              <w:rPr/>
            </w:pPr>
            <w:r>
              <w:t>1079 (-4.9 %)</w:t>
            </w:r>
          </w:p>
        </w:tc>
        <w:tc>
          <w:tcPr>
            <w:tcW w:w="421" w:type="dxa"/>
          </w:tcPr>
          <w:p>
            <w:pPr>
              <w:pStyle w:val="Normal"/>
              <w:rPr/>
            </w:pPr>
            <w:r>
              <w:t>1015 (-10.6 %)</w:t>
            </w:r>
          </w:p>
        </w:tc>
        <w:tc>
          <w:tcPr>
            <w:tcW w:w="421" w:type="dxa"/>
          </w:tcPr>
          <w:p>
            <w:pPr>
              <w:pStyle w:val="Normal"/>
              <w:rPr/>
            </w:pPr>
            <w:r>
              <w:t>1020 (-10.1 %)</w:t>
            </w:r>
          </w:p>
        </w:tc>
        <w:tc>
          <w:tcPr>
            <w:tcW w:w="421" w:type="dxa"/>
          </w:tcPr>
          <w:p>
            <w:pPr>
              <w:pStyle w:val="Normal"/>
              <w:rPr/>
            </w:pPr>
            <w:r>
              <w:t>998 (-12.1 %)</w:t>
            </w:r>
          </w:p>
        </w:tc>
        <w:tc>
          <w:tcPr>
            <w:tcW w:w="421" w:type="dxa"/>
          </w:tcPr>
          <w:p>
            <w:pPr>
              <w:pStyle w:val="Normal"/>
              <w:rPr/>
            </w:pPr>
            <w:r>
              <w:t>1015 (-10.6 %)</w:t>
            </w:r>
          </w:p>
        </w:tc>
        <w:tc>
          <w:tcPr>
            <w:tcW w:w="421" w:type="dxa"/>
          </w:tcPr>
          <w:p>
            <w:pPr>
              <w:pStyle w:val="Normal"/>
              <w:rPr/>
            </w:pPr>
            <w:r>
              <w:t>972 (-14.4 %)</w:t>
            </w:r>
          </w:p>
        </w:tc>
        <w:tc>
          <w:tcPr>
            <w:tcW w:w="421" w:type="dxa"/>
          </w:tcPr>
          <w:p>
            <w:pPr>
              <w:pStyle w:val="Normal"/>
              <w:rPr/>
            </w:pPr>
            <w:r>
              <w:t>954 (-15.9 %)</w:t>
            </w:r>
          </w:p>
        </w:tc>
        <w:tc>
          <w:tcPr>
            <w:tcW w:w="421" w:type="dxa"/>
          </w:tcPr>
          <w:p>
            <w:pPr>
              <w:pStyle w:val="Normal"/>
              <w:rPr/>
            </w:pPr>
            <w:r>
              <w:t>946 (-16.7 %)</w:t>
            </w:r>
          </w:p>
        </w:tc>
        <w:tc>
          <w:tcPr>
            <w:tcW w:w="421" w:type="dxa"/>
          </w:tcPr>
          <w:p>
            <w:pPr>
              <w:pStyle w:val="Normal"/>
              <w:rPr/>
            </w:pPr>
            <w:r>
              <w:t>955 (-15.9 %)</w:t>
            </w:r>
          </w:p>
        </w:tc>
        <w:tc>
          <w:tcPr>
            <w:tcW w:w="421" w:type="dxa"/>
          </w:tcPr>
          <w:p>
            <w:pPr>
              <w:pStyle w:val="Normal"/>
              <w:rPr/>
            </w:pPr>
            <w:r>
              <w:t>970 (-14.5 %)</w:t>
            </w:r>
          </w:p>
        </w:tc>
        <w:tc>
          <w:tcPr>
            <w:tcW w:w="421" w:type="dxa"/>
          </w:tcPr>
          <w:p>
            <w:pPr>
              <w:pStyle w:val="Normal"/>
              <w:rPr/>
            </w:pPr>
            <w:r>
              <w:t>962 (-15.2 %)</w:t>
            </w:r>
          </w:p>
        </w:tc>
        <w:tc>
          <w:tcPr>
            <w:tcW w:w="421" w:type="dxa"/>
          </w:tcPr>
          <w:p>
            <w:pPr>
              <w:pStyle w:val="Normal"/>
              <w:rPr/>
            </w:pPr>
            <w:r>
              <w:t>939 (-17.3 %)</w:t>
            </w:r>
          </w:p>
        </w:tc>
        <w:tc>
          <w:tcPr>
            <w:tcW w:w="421" w:type="dxa"/>
          </w:tcPr>
          <w:p>
            <w:pPr>
              <w:pStyle w:val="Normal"/>
              <w:rPr/>
            </w:pPr>
            <w:r>
              <w:t>925 (-18.5 %)</w:t>
            </w:r>
          </w:p>
        </w:tc>
        <w:tc>
          <w:tcPr>
            <w:tcW w:w="421" w:type="dxa"/>
          </w:tcPr>
          <w:p>
            <w:pPr>
              <w:pStyle w:val="Normal"/>
              <w:rPr/>
            </w:pPr>
            <w:r>
              <w:t>900 (-20.7 %)</w:t>
            </w:r>
          </w:p>
        </w:tc>
        <w:tc>
          <w:tcPr>
            <w:tcW w:w="421" w:type="dxa"/>
          </w:tcPr>
          <w:p>
            <w:pPr>
              <w:pStyle w:val="Normal"/>
              <w:rPr/>
            </w:pPr>
            <w:r>
              <w:t>903 (-20.4 %)</w:t>
            </w:r>
          </w:p>
        </w:tc>
      </w:tr>
      <w:tr>
        <w:tc>
          <w:tcPr>
            <w:tcW w:w="421" w:type="dxa"/>
          </w:tcPr>
          <w:p>
            <w:pPr>
              <w:pStyle w:val="Normal"/>
              <w:rPr/>
            </w:pPr>
            <w:r>
              <w:t>Kinder- und Jugendmedizin</w:t>
            </w:r>
          </w:p>
        </w:tc>
        <w:tc>
          <w:tcPr>
            <w:tcW w:w="421" w:type="dxa"/>
          </w:tcPr>
          <w:p>
            <w:pPr>
              <w:pStyle w:val="Normal"/>
              <w:rPr/>
            </w:pPr>
            <w:r>
              <w:t>574 (0 %)</w:t>
            </w:r>
          </w:p>
        </w:tc>
        <w:tc>
          <w:tcPr>
            <w:tcW w:w="421" w:type="dxa"/>
          </w:tcPr>
          <w:p>
            <w:pPr>
              <w:pStyle w:val="Normal"/>
              <w:rPr/>
            </w:pPr>
            <w:r>
              <w:t>568 (-1 %)</w:t>
            </w:r>
          </w:p>
        </w:tc>
        <w:tc>
          <w:tcPr>
            <w:tcW w:w="421" w:type="dxa"/>
          </w:tcPr>
          <w:p>
            <w:pPr>
              <w:pStyle w:val="Normal"/>
              <w:rPr/>
            </w:pPr>
            <w:r>
              <w:t>549 (-4.4 %)</w:t>
            </w:r>
          </w:p>
        </w:tc>
        <w:tc>
          <w:tcPr>
            <w:tcW w:w="421" w:type="dxa"/>
          </w:tcPr>
          <w:p>
            <w:pPr>
              <w:pStyle w:val="Normal"/>
              <w:rPr/>
            </w:pPr>
            <w:r>
              <w:t>593 (3.3 %)</w:t>
            </w:r>
          </w:p>
        </w:tc>
        <w:tc>
          <w:tcPr>
            <w:tcW w:w="421" w:type="dxa"/>
          </w:tcPr>
          <w:p>
            <w:pPr>
              <w:pStyle w:val="Normal"/>
              <w:rPr/>
            </w:pPr>
            <w:r>
              <w:t>589 (2.6 %)</w:t>
            </w:r>
          </w:p>
        </w:tc>
        <w:tc>
          <w:tcPr>
            <w:tcW w:w="421" w:type="dxa"/>
          </w:tcPr>
          <w:p>
            <w:pPr>
              <w:pStyle w:val="Normal"/>
              <w:rPr/>
            </w:pPr>
            <w:r>
              <w:t>565 (-1.6 %)</w:t>
            </w:r>
          </w:p>
        </w:tc>
        <w:tc>
          <w:tcPr>
            <w:tcW w:w="421" w:type="dxa"/>
          </w:tcPr>
          <w:p>
            <w:pPr>
              <w:pStyle w:val="Normal"/>
              <w:rPr/>
            </w:pPr>
            <w:r>
              <w:t>546 (-4.9 %)</w:t>
            </w:r>
          </w:p>
        </w:tc>
        <w:tc>
          <w:tcPr>
            <w:tcW w:w="421" w:type="dxa"/>
          </w:tcPr>
          <w:p>
            <w:pPr>
              <w:pStyle w:val="Normal"/>
              <w:rPr/>
            </w:pPr>
            <w:r>
              <w:t>490 (-14.6 %)</w:t>
            </w:r>
          </w:p>
        </w:tc>
        <w:tc>
          <w:tcPr>
            <w:tcW w:w="421" w:type="dxa"/>
          </w:tcPr>
          <w:p>
            <w:pPr>
              <w:pStyle w:val="Normal"/>
              <w:rPr/>
            </w:pPr>
            <w:r>
              <w:t>476 (-17.1 %)</w:t>
            </w:r>
          </w:p>
        </w:tc>
        <w:tc>
          <w:tcPr>
            <w:tcW w:w="421" w:type="dxa"/>
          </w:tcPr>
          <w:p>
            <w:pPr>
              <w:pStyle w:val="Normal"/>
              <w:rPr/>
            </w:pPr>
            <w:r>
              <w:t>463 (-19.3 %)</w:t>
            </w:r>
          </w:p>
        </w:tc>
        <w:tc>
          <w:tcPr>
            <w:tcW w:w="421" w:type="dxa"/>
          </w:tcPr>
          <w:p>
            <w:pPr>
              <w:pStyle w:val="Normal"/>
              <w:rPr/>
            </w:pPr>
            <w:r>
              <w:t>481 (-16.2 %)</w:t>
            </w:r>
          </w:p>
        </w:tc>
        <w:tc>
          <w:tcPr>
            <w:tcW w:w="421" w:type="dxa"/>
          </w:tcPr>
          <w:p>
            <w:pPr>
              <w:pStyle w:val="Normal"/>
              <w:rPr/>
            </w:pPr>
            <w:r>
              <w:t>471 (-17.9 %)</w:t>
            </w:r>
          </w:p>
        </w:tc>
        <w:tc>
          <w:tcPr>
            <w:tcW w:w="421" w:type="dxa"/>
          </w:tcPr>
          <w:p>
            <w:pPr>
              <w:pStyle w:val="Normal"/>
              <w:rPr/>
            </w:pPr>
            <w:r>
              <w:t>470 (-18.1 %)</w:t>
            </w:r>
          </w:p>
        </w:tc>
        <w:tc>
          <w:tcPr>
            <w:tcW w:w="421" w:type="dxa"/>
          </w:tcPr>
          <w:p>
            <w:pPr>
              <w:pStyle w:val="Normal"/>
              <w:rPr/>
            </w:pPr>
            <w:r>
              <w:t>494 (-13.9 %)</w:t>
            </w:r>
          </w:p>
        </w:tc>
        <w:tc>
          <w:tcPr>
            <w:tcW w:w="421" w:type="dxa"/>
          </w:tcPr>
          <w:p>
            <w:pPr>
              <w:pStyle w:val="Normal"/>
              <w:rPr/>
            </w:pPr>
            <w:r>
              <w:t>507 (-11.7 %)</w:t>
            </w:r>
          </w:p>
        </w:tc>
        <w:tc>
          <w:tcPr>
            <w:tcW w:w="421" w:type="dxa"/>
          </w:tcPr>
          <w:p>
            <w:pPr>
              <w:pStyle w:val="Normal"/>
              <w:rPr/>
            </w:pPr>
            <w:r>
              <w:t>513 (-10.6 %)</w:t>
            </w:r>
          </w:p>
        </w:tc>
        <w:tc>
          <w:tcPr>
            <w:tcW w:w="421" w:type="dxa"/>
          </w:tcPr>
          <w:p>
            <w:pPr>
              <w:pStyle w:val="Normal"/>
              <w:rPr/>
            </w:pPr>
            <w:r>
              <w:t>525 (-8.5 %)</w:t>
            </w:r>
          </w:p>
        </w:tc>
        <w:tc>
          <w:tcPr>
            <w:tcW w:w="421" w:type="dxa"/>
          </w:tcPr>
          <w:p>
            <w:pPr>
              <w:pStyle w:val="Normal"/>
              <w:rPr/>
            </w:pPr>
            <w:r>
              <w:t>517 (-9.9 %)</w:t>
            </w:r>
          </w:p>
        </w:tc>
        <w:tc>
          <w:tcPr>
            <w:tcW w:w="421" w:type="dxa"/>
          </w:tcPr>
          <w:p>
            <w:pPr>
              <w:pStyle w:val="Normal"/>
              <w:rPr/>
            </w:pPr>
            <w:r>
              <w:t>535 (-6.8 %)</w:t>
            </w:r>
          </w:p>
        </w:tc>
        <w:tc>
          <w:tcPr>
            <w:tcW w:w="421" w:type="dxa"/>
          </w:tcPr>
          <w:p>
            <w:pPr>
              <w:pStyle w:val="Normal"/>
              <w:rPr/>
            </w:pPr>
            <w:r>
              <w:t>537 (-6.4 %)</w:t>
            </w:r>
          </w:p>
        </w:tc>
        <w:tc>
          <w:tcPr>
            <w:tcW w:w="421" w:type="dxa"/>
          </w:tcPr>
          <w:p>
            <w:pPr>
              <w:pStyle w:val="Normal"/>
              <w:rPr/>
            </w:pPr>
            <w:r>
              <w:t>559 (-2.6 %)</w:t>
            </w:r>
          </w:p>
        </w:tc>
      </w:tr>
      <w:tr>
        <w:tc>
          <w:tcPr>
            <w:tcW w:w="421" w:type="dxa"/>
          </w:tcPr>
          <w:p>
            <w:pPr>
              <w:pStyle w:val="Normal"/>
              <w:rPr/>
            </w:pPr>
            <w:r>
              <w:t>Kinder- und Jugendpsychiatrie und -psychotherapie</w:t>
            </w:r>
          </w:p>
        </w:tc>
        <w:tc>
          <w:tcPr>
            <w:tcW w:w="421" w:type="dxa"/>
          </w:tcPr>
          <w:p>
            <w:pPr>
              <w:pStyle w:val="Normal"/>
              <w:rPr/>
            </w:pPr>
            <w:r>
              <w:t>47 (0 %)</w:t>
            </w:r>
          </w:p>
        </w:tc>
        <w:tc>
          <w:tcPr>
            <w:tcW w:w="421" w:type="dxa"/>
          </w:tcPr>
          <w:p>
            <w:pPr>
              <w:pStyle w:val="Normal"/>
              <w:rPr/>
            </w:pPr>
            <w:r>
              <w:t>51 (8.5 %)</w:t>
            </w:r>
          </w:p>
        </w:tc>
        <w:tc>
          <w:tcPr>
            <w:tcW w:w="421" w:type="dxa"/>
          </w:tcPr>
          <w:p>
            <w:pPr>
              <w:pStyle w:val="Normal"/>
              <w:rPr/>
            </w:pPr>
            <w:r>
              <w:t>47 (0 %)</w:t>
            </w:r>
          </w:p>
        </w:tc>
        <w:tc>
          <w:tcPr>
            <w:tcW w:w="421" w:type="dxa"/>
          </w:tcPr>
          <w:p>
            <w:pPr>
              <w:pStyle w:val="Normal"/>
              <w:rPr/>
            </w:pPr>
            <w:r>
              <w:t>49 (4.3 %)</w:t>
            </w:r>
          </w:p>
        </w:tc>
        <w:tc>
          <w:tcPr>
            <w:tcW w:w="421" w:type="dxa"/>
          </w:tcPr>
          <w:p>
            <w:pPr>
              <w:pStyle w:val="Normal"/>
              <w:rPr/>
            </w:pPr>
            <w:r>
              <w:t>49 (4.3 %)</w:t>
            </w:r>
          </w:p>
        </w:tc>
        <w:tc>
          <w:tcPr>
            <w:tcW w:w="421" w:type="dxa"/>
          </w:tcPr>
          <w:p>
            <w:pPr>
              <w:pStyle w:val="Normal"/>
              <w:rPr/>
            </w:pPr>
            <w:r>
              <w:t>53 (12.8 %)</w:t>
            </w:r>
          </w:p>
        </w:tc>
        <w:tc>
          <w:tcPr>
            <w:tcW w:w="421" w:type="dxa"/>
          </w:tcPr>
          <w:p>
            <w:pPr>
              <w:pStyle w:val="Normal"/>
              <w:rPr/>
            </w:pPr>
            <w:r>
              <w:t>55 (17 %)</w:t>
            </w:r>
          </w:p>
        </w:tc>
        <w:tc>
          <w:tcPr>
            <w:tcW w:w="421" w:type="dxa"/>
          </w:tcPr>
          <w:p>
            <w:pPr>
              <w:pStyle w:val="Normal"/>
              <w:rPr/>
            </w:pPr>
            <w:r>
              <w:t>52 (10.6 %)</w:t>
            </w:r>
          </w:p>
        </w:tc>
        <w:tc>
          <w:tcPr>
            <w:tcW w:w="421" w:type="dxa"/>
          </w:tcPr>
          <w:p>
            <w:pPr>
              <w:pStyle w:val="Normal"/>
              <w:rPr/>
            </w:pPr>
            <w:r>
              <w:t>43 (-8.5 %)</w:t>
            </w:r>
          </w:p>
        </w:tc>
        <w:tc>
          <w:tcPr>
            <w:tcW w:w="421" w:type="dxa"/>
          </w:tcPr>
          <w:p>
            <w:pPr>
              <w:pStyle w:val="Normal"/>
              <w:rPr/>
            </w:pPr>
            <w:r>
              <w:t>44 (-6.4 %)</w:t>
            </w:r>
          </w:p>
        </w:tc>
        <w:tc>
          <w:tcPr>
            <w:tcW w:w="421" w:type="dxa"/>
          </w:tcPr>
          <w:p>
            <w:pPr>
              <w:pStyle w:val="Normal"/>
              <w:rPr/>
            </w:pPr>
            <w:r>
              <w:t>50 (6.4 %)</w:t>
            </w:r>
          </w:p>
        </w:tc>
        <w:tc>
          <w:tcPr>
            <w:tcW w:w="421" w:type="dxa"/>
          </w:tcPr>
          <w:p>
            <w:pPr>
              <w:pStyle w:val="Normal"/>
              <w:rPr/>
            </w:pPr>
            <w:r>
              <w:t>41 (-12.8 %)</w:t>
            </w:r>
          </w:p>
        </w:tc>
        <w:tc>
          <w:tcPr>
            <w:tcW w:w="421" w:type="dxa"/>
          </w:tcPr>
          <w:p>
            <w:pPr>
              <w:pStyle w:val="Normal"/>
              <w:rPr/>
            </w:pPr>
            <w:r>
              <w:t>44 (-6.4 %)</w:t>
            </w:r>
          </w:p>
        </w:tc>
        <w:tc>
          <w:tcPr>
            <w:tcW w:w="421" w:type="dxa"/>
          </w:tcPr>
          <w:p>
            <w:pPr>
              <w:pStyle w:val="Normal"/>
              <w:rPr/>
            </w:pPr>
            <w:r>
              <w:t>46 (-2.1 %)</w:t>
            </w:r>
          </w:p>
        </w:tc>
        <w:tc>
          <w:tcPr>
            <w:tcW w:w="421" w:type="dxa"/>
          </w:tcPr>
          <w:p>
            <w:pPr>
              <w:pStyle w:val="Normal"/>
              <w:rPr/>
            </w:pPr>
            <w:r>
              <w:t>47 (0 %)</w:t>
            </w:r>
          </w:p>
        </w:tc>
        <w:tc>
          <w:tcPr>
            <w:tcW w:w="421" w:type="dxa"/>
          </w:tcPr>
          <w:p>
            <w:pPr>
              <w:pStyle w:val="Normal"/>
              <w:rPr/>
            </w:pPr>
            <w:r>
              <w:t>47 (0 %)</w:t>
            </w:r>
          </w:p>
        </w:tc>
        <w:tc>
          <w:tcPr>
            <w:tcW w:w="421" w:type="dxa"/>
          </w:tcPr>
          <w:p>
            <w:pPr>
              <w:pStyle w:val="Normal"/>
              <w:rPr/>
            </w:pPr>
            <w:r>
              <w:t>52 (10.6 %)</w:t>
            </w:r>
          </w:p>
        </w:tc>
        <w:tc>
          <w:tcPr>
            <w:tcW w:w="421" w:type="dxa"/>
          </w:tcPr>
          <w:p>
            <w:pPr>
              <w:pStyle w:val="Normal"/>
              <w:rPr/>
            </w:pPr>
            <w:r>
              <w:t>54 (14.9 %)</w:t>
            </w:r>
          </w:p>
        </w:tc>
        <w:tc>
          <w:tcPr>
            <w:tcW w:w="421" w:type="dxa"/>
          </w:tcPr>
          <w:p>
            <w:pPr>
              <w:pStyle w:val="Normal"/>
              <w:rPr/>
            </w:pPr>
            <w:r>
              <w:t>58 (23.4 %)</w:t>
            </w:r>
          </w:p>
        </w:tc>
        <w:tc>
          <w:tcPr>
            <w:tcW w:w="421" w:type="dxa"/>
          </w:tcPr>
          <w:p>
            <w:pPr>
              <w:pStyle w:val="Normal"/>
              <w:rPr/>
            </w:pPr>
            <w:r>
              <w:t>61 (29.8 %)</w:t>
            </w:r>
          </w:p>
        </w:tc>
        <w:tc>
          <w:tcPr>
            <w:tcW w:w="421" w:type="dxa"/>
          </w:tcPr>
          <w:p>
            <w:pPr>
              <w:pStyle w:val="Normal"/>
              <w:rPr/>
            </w:pPr>
            <w:r>
              <w:t>63 (34 %)</w:t>
            </w:r>
          </w:p>
        </w:tc>
      </w:tr>
      <w:tr>
        <w:tc>
          <w:tcPr>
            <w:tcW w:w="421" w:type="dxa"/>
          </w:tcPr>
          <w:p>
            <w:pPr>
              <w:pStyle w:val="Normal"/>
              <w:rPr/>
            </w:pPr>
            <w:r>
              <w:t>Laboratoriumsmedizin</w:t>
            </w:r>
          </w:p>
        </w:tc>
        <w:tc>
          <w:tcPr>
            <w:tcW w:w="421" w:type="dxa"/>
          </w:tcPr>
          <w:p>
            <w:pPr>
              <w:pStyle w:val="Normal"/>
              <w:rPr/>
            </w:pPr>
            <w:r>
              <w:t>36 (0 %)</w:t>
            </w:r>
          </w:p>
        </w:tc>
        <w:tc>
          <w:tcPr>
            <w:tcW w:w="421" w:type="dxa"/>
          </w:tcPr>
          <w:p>
            <w:pPr>
              <w:pStyle w:val="Normal"/>
              <w:rPr/>
            </w:pPr>
            <w:r>
              <w:t>33 (-8.3 %)</w:t>
            </w:r>
          </w:p>
        </w:tc>
        <w:tc>
          <w:tcPr>
            <w:tcW w:w="421" w:type="dxa"/>
          </w:tcPr>
          <w:p>
            <w:pPr>
              <w:pStyle w:val="Normal"/>
              <w:rPr/>
            </w:pPr>
            <w:r>
              <w:t>35 (-2.8 %)</w:t>
            </w:r>
          </w:p>
        </w:tc>
        <w:tc>
          <w:tcPr>
            <w:tcW w:w="421" w:type="dxa"/>
          </w:tcPr>
          <w:p>
            <w:pPr>
              <w:pStyle w:val="Normal"/>
              <w:rPr/>
            </w:pPr>
            <w:r>
              <w:t>35 (-2.8 %)</w:t>
            </w:r>
          </w:p>
        </w:tc>
        <w:tc>
          <w:tcPr>
            <w:tcW w:w="421" w:type="dxa"/>
          </w:tcPr>
          <w:p>
            <w:pPr>
              <w:pStyle w:val="Normal"/>
              <w:rPr/>
            </w:pPr>
            <w:r>
              <w:t>32 (-11.1 %)</w:t>
            </w:r>
          </w:p>
        </w:tc>
        <w:tc>
          <w:tcPr>
            <w:tcW w:w="421" w:type="dxa"/>
          </w:tcPr>
          <w:p>
            <w:pPr>
              <w:pStyle w:val="Normal"/>
              <w:rPr/>
            </w:pPr>
            <w:r>
              <w:t>31 (-13.9 %)</w:t>
            </w:r>
          </w:p>
        </w:tc>
        <w:tc>
          <w:tcPr>
            <w:tcW w:w="421" w:type="dxa"/>
          </w:tcPr>
          <w:p>
            <w:pPr>
              <w:pStyle w:val="Normal"/>
              <w:rPr/>
            </w:pPr>
            <w:r>
              <w:t>28 (-22.2 %)</w:t>
            </w:r>
          </w:p>
        </w:tc>
        <w:tc>
          <w:tcPr>
            <w:tcW w:w="421" w:type="dxa"/>
          </w:tcPr>
          <w:p>
            <w:pPr>
              <w:pStyle w:val="Normal"/>
              <w:rPr/>
            </w:pPr>
            <w:r>
              <w:t>24 (-33.3 %)</w:t>
            </w:r>
          </w:p>
        </w:tc>
        <w:tc>
          <w:tcPr>
            <w:tcW w:w="421" w:type="dxa"/>
          </w:tcPr>
          <w:p>
            <w:pPr>
              <w:pStyle w:val="Normal"/>
              <w:rPr/>
            </w:pPr>
            <w:r>
              <w:t>26 (-27.8 %)</w:t>
            </w:r>
          </w:p>
        </w:tc>
        <w:tc>
          <w:tcPr>
            <w:tcW w:w="421" w:type="dxa"/>
          </w:tcPr>
          <w:p>
            <w:pPr>
              <w:pStyle w:val="Normal"/>
              <w:rPr/>
            </w:pPr>
            <w:r>
              <w:t>23 (-36.1 %)</w:t>
            </w:r>
          </w:p>
        </w:tc>
        <w:tc>
          <w:tcPr>
            <w:tcW w:w="421" w:type="dxa"/>
          </w:tcPr>
          <w:p>
            <w:pPr>
              <w:pStyle w:val="Normal"/>
              <w:rPr/>
            </w:pPr>
            <w:r>
              <w:t>26 (-27.8 %)</w:t>
            </w:r>
          </w:p>
        </w:tc>
        <w:tc>
          <w:tcPr>
            <w:tcW w:w="421" w:type="dxa"/>
          </w:tcPr>
          <w:p>
            <w:pPr>
              <w:pStyle w:val="Normal"/>
              <w:rPr/>
            </w:pPr>
            <w:r>
              <w:t>24 (-33.3 %)</w:t>
            </w:r>
          </w:p>
        </w:tc>
        <w:tc>
          <w:tcPr>
            <w:tcW w:w="421" w:type="dxa"/>
          </w:tcPr>
          <w:p>
            <w:pPr>
              <w:pStyle w:val="Normal"/>
              <w:rPr/>
            </w:pPr>
            <w:r>
              <w:t>25 (-30.6 %)</w:t>
            </w:r>
          </w:p>
        </w:tc>
        <w:tc>
          <w:tcPr>
            <w:tcW w:w="421" w:type="dxa"/>
          </w:tcPr>
          <w:p>
            <w:pPr>
              <w:pStyle w:val="Normal"/>
              <w:rPr/>
            </w:pPr>
            <w:r>
              <w:t>26 (-27.8 %)</w:t>
            </w:r>
          </w:p>
        </w:tc>
        <w:tc>
          <w:tcPr>
            <w:tcW w:w="421" w:type="dxa"/>
          </w:tcPr>
          <w:p>
            <w:pPr>
              <w:pStyle w:val="Normal"/>
              <w:rPr/>
            </w:pPr>
            <w:r>
              <w:t>26 (-27.8 %)</w:t>
            </w:r>
          </w:p>
        </w:tc>
        <w:tc>
          <w:tcPr>
            <w:tcW w:w="421" w:type="dxa"/>
          </w:tcPr>
          <w:p>
            <w:pPr>
              <w:pStyle w:val="Normal"/>
              <w:rPr/>
            </w:pPr>
            <w:r>
              <w:t>28 (-22.2 %)</w:t>
            </w:r>
          </w:p>
        </w:tc>
        <w:tc>
          <w:tcPr>
            <w:tcW w:w="421" w:type="dxa"/>
          </w:tcPr>
          <w:p>
            <w:pPr>
              <w:pStyle w:val="Normal"/>
              <w:rPr/>
            </w:pPr>
            <w:r>
              <w:t>27 (-25 %)</w:t>
            </w:r>
          </w:p>
        </w:tc>
        <w:tc>
          <w:tcPr>
            <w:tcW w:w="421" w:type="dxa"/>
          </w:tcPr>
          <w:p>
            <w:pPr>
              <w:pStyle w:val="Normal"/>
              <w:rPr/>
            </w:pPr>
            <w:r>
              <w:t>29 (-19.4 %)</w:t>
            </w:r>
          </w:p>
        </w:tc>
        <w:tc>
          <w:tcPr>
            <w:tcW w:w="421" w:type="dxa"/>
          </w:tcPr>
          <w:p>
            <w:pPr>
              <w:pStyle w:val="Normal"/>
              <w:rPr/>
            </w:pPr>
            <w:r>
              <w:t>25 (-30.6 %)</w:t>
            </w:r>
          </w:p>
        </w:tc>
        <w:tc>
          <w:tcPr>
            <w:tcW w:w="421" w:type="dxa"/>
          </w:tcPr>
          <w:p>
            <w:pPr>
              <w:pStyle w:val="Normal"/>
              <w:rPr/>
            </w:pPr>
            <w:r>
              <w:t>22 (-38.9 %)</w:t>
            </w:r>
          </w:p>
        </w:tc>
        <w:tc>
          <w:tcPr>
            <w:tcW w:w="421" w:type="dxa"/>
          </w:tcPr>
          <w:p>
            <w:pPr>
              <w:pStyle w:val="Normal"/>
              <w:rPr/>
            </w:pPr>
            <w:r>
              <w:t>21 (-41.7 %)</w:t>
            </w:r>
          </w:p>
        </w:tc>
      </w:tr>
      <w:tr>
        <w:tc>
          <w:tcPr>
            <w:tcW w:w="421" w:type="dxa"/>
          </w:tcPr>
          <w:p>
            <w:pPr>
              <w:pStyle w:val="Normal"/>
              <w:rPr/>
            </w:pPr>
            <w:r>
              <w:t>Mikrobiologie, Virologie, Infektionsepidemiologie</w:t>
            </w:r>
          </w:p>
        </w:tc>
        <w:tc>
          <w:tcPr>
            <w:tcW w:w="421" w:type="dxa"/>
          </w:tcPr>
          <w:p>
            <w:pPr>
              <w:pStyle w:val="Normal"/>
              <w:rPr/>
            </w:pPr>
            <w:r>
              <w:t>82 (0 %)</w:t>
            </w:r>
          </w:p>
        </w:tc>
        <w:tc>
          <w:tcPr>
            <w:tcW w:w="421" w:type="dxa"/>
          </w:tcPr>
          <w:p>
            <w:pPr>
              <w:pStyle w:val="Normal"/>
              <w:rPr/>
            </w:pPr>
            <w:r>
              <w:t>77 (-6.1 %)</w:t>
            </w:r>
          </w:p>
        </w:tc>
        <w:tc>
          <w:tcPr>
            <w:tcW w:w="421" w:type="dxa"/>
          </w:tcPr>
          <w:p>
            <w:pPr>
              <w:pStyle w:val="Normal"/>
              <w:rPr/>
            </w:pPr>
            <w:r>
              <w:t>77 (-6.1 %)</w:t>
            </w:r>
          </w:p>
        </w:tc>
        <w:tc>
          <w:tcPr>
            <w:tcW w:w="421" w:type="dxa"/>
          </w:tcPr>
          <w:p>
            <w:pPr>
              <w:pStyle w:val="Normal"/>
              <w:rPr/>
            </w:pPr>
            <w:r>
              <w:t>78 (-4.9 %)</w:t>
            </w:r>
          </w:p>
        </w:tc>
        <w:tc>
          <w:tcPr>
            <w:tcW w:w="421" w:type="dxa"/>
          </w:tcPr>
          <w:p>
            <w:pPr>
              <w:pStyle w:val="Normal"/>
              <w:rPr/>
            </w:pPr>
            <w:r>
              <w:t>78 (-4.9 %)</w:t>
            </w:r>
          </w:p>
        </w:tc>
        <w:tc>
          <w:tcPr>
            <w:tcW w:w="421" w:type="dxa"/>
          </w:tcPr>
          <w:p>
            <w:pPr>
              <w:pStyle w:val="Normal"/>
              <w:rPr/>
            </w:pPr>
            <w:r>
              <w:t>79 (-3.7 %)</w:t>
            </w:r>
          </w:p>
        </w:tc>
        <w:tc>
          <w:tcPr>
            <w:tcW w:w="421" w:type="dxa"/>
          </w:tcPr>
          <w:p>
            <w:pPr>
              <w:pStyle w:val="Normal"/>
              <w:rPr/>
            </w:pPr>
            <w:r>
              <w:t>80 (-2.4 %)</w:t>
            </w:r>
          </w:p>
        </w:tc>
        <w:tc>
          <w:tcPr>
            <w:tcW w:w="421" w:type="dxa"/>
          </w:tcPr>
          <w:p>
            <w:pPr>
              <w:pStyle w:val="Normal"/>
              <w:rPr/>
            </w:pPr>
            <w:r>
              <w:t>72 (-12.2 %)</w:t>
            </w:r>
          </w:p>
        </w:tc>
        <w:tc>
          <w:tcPr>
            <w:tcW w:w="421" w:type="dxa"/>
          </w:tcPr>
          <w:p>
            <w:pPr>
              <w:pStyle w:val="Normal"/>
              <w:rPr/>
            </w:pPr>
            <w:r>
              <w:t>73 (-11 %)</w:t>
            </w:r>
          </w:p>
        </w:tc>
        <w:tc>
          <w:tcPr>
            <w:tcW w:w="421" w:type="dxa"/>
          </w:tcPr>
          <w:p>
            <w:pPr>
              <w:pStyle w:val="Normal"/>
              <w:rPr/>
            </w:pPr>
            <w:r>
              <w:t>68 (-17.1 %)</w:t>
            </w:r>
          </w:p>
        </w:tc>
        <w:tc>
          <w:tcPr>
            <w:tcW w:w="421" w:type="dxa"/>
          </w:tcPr>
          <w:p>
            <w:pPr>
              <w:pStyle w:val="Normal"/>
              <w:rPr/>
            </w:pPr>
            <w:r>
              <w:t>71 (-13.4 %)</w:t>
            </w:r>
          </w:p>
        </w:tc>
        <w:tc>
          <w:tcPr>
            <w:tcW w:w="421" w:type="dxa"/>
          </w:tcPr>
          <w:p>
            <w:pPr>
              <w:pStyle w:val="Normal"/>
              <w:rPr/>
            </w:pPr>
            <w:r>
              <w:t>71 (-13.4 %)</w:t>
            </w:r>
          </w:p>
        </w:tc>
        <w:tc>
          <w:tcPr>
            <w:tcW w:w="421" w:type="dxa"/>
          </w:tcPr>
          <w:p>
            <w:pPr>
              <w:pStyle w:val="Normal"/>
              <w:rPr/>
            </w:pPr>
            <w:r>
              <w:t>69 (-15.9 %)</w:t>
            </w:r>
          </w:p>
        </w:tc>
        <w:tc>
          <w:tcPr>
            <w:tcW w:w="421" w:type="dxa"/>
          </w:tcPr>
          <w:p>
            <w:pPr>
              <w:pStyle w:val="Normal"/>
              <w:rPr/>
            </w:pPr>
            <w:r>
              <w:t>70 (-14.6 %)</w:t>
            </w:r>
          </w:p>
        </w:tc>
        <w:tc>
          <w:tcPr>
            <w:tcW w:w="421" w:type="dxa"/>
          </w:tcPr>
          <w:p>
            <w:pPr>
              <w:pStyle w:val="Normal"/>
              <w:rPr/>
            </w:pPr>
            <w:r>
              <w:t>65 (-20.7 %)</w:t>
            </w:r>
          </w:p>
        </w:tc>
        <w:tc>
          <w:tcPr>
            <w:tcW w:w="421" w:type="dxa"/>
          </w:tcPr>
          <w:p>
            <w:pPr>
              <w:pStyle w:val="Normal"/>
              <w:rPr/>
            </w:pPr>
            <w:r>
              <w:t>70 (-14.6 %)</w:t>
            </w:r>
          </w:p>
        </w:tc>
        <w:tc>
          <w:tcPr>
            <w:tcW w:w="421" w:type="dxa"/>
          </w:tcPr>
          <w:p>
            <w:pPr>
              <w:pStyle w:val="Normal"/>
              <w:rPr/>
            </w:pPr>
            <w:r>
              <w:t>73 (-11 %)</w:t>
            </w:r>
          </w:p>
        </w:tc>
        <w:tc>
          <w:tcPr>
            <w:tcW w:w="421" w:type="dxa"/>
          </w:tcPr>
          <w:p>
            <w:pPr>
              <w:pStyle w:val="Normal"/>
              <w:rPr/>
            </w:pPr>
            <w:r>
              <w:t>71 (-13.4 %)</w:t>
            </w:r>
          </w:p>
        </w:tc>
        <w:tc>
          <w:tcPr>
            <w:tcW w:w="421" w:type="dxa"/>
          </w:tcPr>
          <w:p>
            <w:pPr>
              <w:pStyle w:val="Normal"/>
              <w:rPr/>
            </w:pPr>
            <w:r>
              <w:t>69 (-15.9 %)</w:t>
            </w:r>
          </w:p>
        </w:tc>
        <w:tc>
          <w:tcPr>
            <w:tcW w:w="421" w:type="dxa"/>
          </w:tcPr>
          <w:p>
            <w:pPr>
              <w:pStyle w:val="Normal"/>
              <w:rPr/>
            </w:pPr>
            <w:r>
              <w:t>70 (-14.6 %)</w:t>
            </w:r>
          </w:p>
        </w:tc>
        <w:tc>
          <w:tcPr>
            <w:tcW w:w="421" w:type="dxa"/>
          </w:tcPr>
          <w:p>
            <w:pPr>
              <w:pStyle w:val="Normal"/>
              <w:rPr/>
            </w:pPr>
            <w:r>
              <w:t>68 (-17.1 %)</w:t>
            </w:r>
          </w:p>
        </w:tc>
      </w:tr>
      <w:tr>
        <w:tc>
          <w:tcPr>
            <w:tcW w:w="421" w:type="dxa"/>
          </w:tcPr>
          <w:p>
            <w:pPr>
              <w:pStyle w:val="Normal"/>
              <w:rPr/>
            </w:pPr>
            <w:r>
              <w:t>Mund-Kiefer-Gesichtschirurgie</w:t>
            </w:r>
          </w:p>
        </w:tc>
        <w:tc>
          <w:tcPr>
            <w:tcW w:w="421" w:type="dxa"/>
          </w:tcPr>
          <w:p>
            <w:pPr>
              <w:pStyle w:val="Normal"/>
              <w:rPr/>
            </w:pPr>
            <w:r>
              <w:t>9 (0 %)</w:t>
            </w:r>
          </w:p>
        </w:tc>
        <w:tc>
          <w:tcPr>
            <w:tcW w:w="421" w:type="dxa"/>
          </w:tcPr>
          <w:p>
            <w:pPr>
              <w:pStyle w:val="Normal"/>
              <w:rPr/>
            </w:pPr>
            <w:r>
              <w:t>9 (0 %)</w:t>
            </w:r>
          </w:p>
        </w:tc>
        <w:tc>
          <w:tcPr>
            <w:tcW w:w="421" w:type="dxa"/>
          </w:tcPr>
          <w:p>
            <w:pPr>
              <w:pStyle w:val="Normal"/>
              <w:rPr/>
            </w:pPr>
            <w:r>
              <w:t>8 (-11.1 %)</w:t>
            </w:r>
          </w:p>
        </w:tc>
        <w:tc>
          <w:tcPr>
            <w:tcW w:w="421" w:type="dxa"/>
          </w:tcPr>
          <w:p>
            <w:pPr>
              <w:pStyle w:val="Normal"/>
              <w:rPr/>
            </w:pPr>
            <w:r>
              <w:t>15 (66.7 %)</w:t>
            </w:r>
          </w:p>
        </w:tc>
        <w:tc>
          <w:tcPr>
            <w:tcW w:w="421" w:type="dxa"/>
          </w:tcPr>
          <w:p>
            <w:pPr>
              <w:pStyle w:val="Normal"/>
              <w:rPr/>
            </w:pPr>
            <w:r>
              <w:t>12 (33.3 %)</w:t>
            </w:r>
          </w:p>
        </w:tc>
        <w:tc>
          <w:tcPr>
            <w:tcW w:w="421" w:type="dxa"/>
          </w:tcPr>
          <w:p>
            <w:pPr>
              <w:pStyle w:val="Normal"/>
              <w:rPr/>
            </w:pPr>
            <w:r>
              <w:t>13 (44.4 %)</w:t>
            </w:r>
          </w:p>
        </w:tc>
        <w:tc>
          <w:tcPr>
            <w:tcW w:w="421" w:type="dxa"/>
          </w:tcPr>
          <w:p>
            <w:pPr>
              <w:pStyle w:val="Normal"/>
              <w:rPr/>
            </w:pPr>
            <w:r>
              <w:t>16 (77.8 %)</w:t>
            </w:r>
          </w:p>
        </w:tc>
        <w:tc>
          <w:tcPr>
            <w:tcW w:w="421" w:type="dxa"/>
          </w:tcPr>
          <w:p>
            <w:pPr>
              <w:pStyle w:val="Normal"/>
              <w:rPr/>
            </w:pPr>
            <w:r>
              <w:t>15 (66.7 %)</w:t>
            </w:r>
          </w:p>
        </w:tc>
        <w:tc>
          <w:tcPr>
            <w:tcW w:w="421" w:type="dxa"/>
          </w:tcPr>
          <w:p>
            <w:pPr>
              <w:pStyle w:val="Normal"/>
              <w:rPr/>
            </w:pPr>
            <w:r>
              <w:t>17 (88.9 %)</w:t>
            </w:r>
          </w:p>
        </w:tc>
        <w:tc>
          <w:tcPr>
            <w:tcW w:w="421" w:type="dxa"/>
          </w:tcPr>
          <w:p>
            <w:pPr>
              <w:pStyle w:val="Normal"/>
              <w:rPr/>
            </w:pPr>
            <w:r>
              <w:t>17 (88.9 %)</w:t>
            </w:r>
          </w:p>
        </w:tc>
        <w:tc>
          <w:tcPr>
            <w:tcW w:w="421" w:type="dxa"/>
          </w:tcPr>
          <w:p>
            <w:pPr>
              <w:pStyle w:val="Normal"/>
              <w:rPr/>
            </w:pPr>
            <w:r>
              <w:t>24 (166.7 %)</w:t>
            </w:r>
          </w:p>
        </w:tc>
        <w:tc>
          <w:tcPr>
            <w:tcW w:w="421" w:type="dxa"/>
          </w:tcPr>
          <w:p>
            <w:pPr>
              <w:pStyle w:val="Normal"/>
              <w:rPr/>
            </w:pPr>
            <w:r>
              <w:t>20 (122.2 %)</w:t>
            </w:r>
          </w:p>
        </w:tc>
        <w:tc>
          <w:tcPr>
            <w:tcW w:w="421" w:type="dxa"/>
          </w:tcPr>
          <w:p>
            <w:pPr>
              <w:pStyle w:val="Normal"/>
              <w:rPr/>
            </w:pPr>
            <w:r>
              <w:t>21 (133.3 %)</w:t>
            </w:r>
          </w:p>
        </w:tc>
        <w:tc>
          <w:tcPr>
            <w:tcW w:w="421" w:type="dxa"/>
          </w:tcPr>
          <w:p>
            <w:pPr>
              <w:pStyle w:val="Normal"/>
              <w:rPr/>
            </w:pPr>
            <w:r>
              <w:t>23 (155.6 %)</w:t>
            </w:r>
          </w:p>
        </w:tc>
        <w:tc>
          <w:tcPr>
            <w:tcW w:w="421" w:type="dxa"/>
          </w:tcPr>
          <w:p>
            <w:pPr>
              <w:pStyle w:val="Normal"/>
              <w:rPr/>
            </w:pPr>
            <w:r>
              <w:t>19 (111.1 %)</w:t>
            </w:r>
          </w:p>
        </w:tc>
        <w:tc>
          <w:tcPr>
            <w:tcW w:w="421" w:type="dxa"/>
          </w:tcPr>
          <w:p>
            <w:pPr>
              <w:pStyle w:val="Normal"/>
              <w:rPr/>
            </w:pPr>
            <w:r>
              <w:t>16 (77.8 %)</w:t>
            </w:r>
          </w:p>
        </w:tc>
        <w:tc>
          <w:tcPr>
            <w:tcW w:w="421" w:type="dxa"/>
          </w:tcPr>
          <w:p>
            <w:pPr>
              <w:pStyle w:val="Normal"/>
              <w:rPr/>
            </w:pPr>
            <w:r>
              <w:t>21 (133.3 %)</w:t>
            </w:r>
          </w:p>
        </w:tc>
        <w:tc>
          <w:tcPr>
            <w:tcW w:w="421" w:type="dxa"/>
          </w:tcPr>
          <w:p>
            <w:pPr>
              <w:pStyle w:val="Normal"/>
              <w:rPr/>
            </w:pPr>
            <w:r>
              <w:t>20 (122.2 %)</w:t>
            </w:r>
          </w:p>
        </w:tc>
        <w:tc>
          <w:tcPr>
            <w:tcW w:w="421" w:type="dxa"/>
          </w:tcPr>
          <w:p>
            <w:pPr>
              <w:pStyle w:val="Normal"/>
              <w:rPr/>
            </w:pPr>
            <w:r>
              <w:t>20 (122.2 %)</w:t>
            </w:r>
          </w:p>
        </w:tc>
        <w:tc>
          <w:tcPr>
            <w:tcW w:w="421" w:type="dxa"/>
          </w:tcPr>
          <w:p>
            <w:pPr>
              <w:pStyle w:val="Normal"/>
              <w:rPr/>
            </w:pPr>
            <w:r>
              <w:t>20 (122.2 %)</w:t>
            </w:r>
          </w:p>
        </w:tc>
        <w:tc>
          <w:tcPr>
            <w:tcW w:w="421" w:type="dxa"/>
          </w:tcPr>
          <w:p>
            <w:pPr>
              <w:pStyle w:val="Normal"/>
              <w:rPr/>
            </w:pPr>
            <w:r>
              <w:t>26 (188.9 %)</w:t>
            </w:r>
          </w:p>
        </w:tc>
      </w:tr>
      <w:tr>
        <w:tc>
          <w:tcPr>
            <w:tcW w:w="421" w:type="dxa"/>
          </w:tcPr>
          <w:p>
            <w:pPr>
              <w:pStyle w:val="Normal"/>
              <w:rPr/>
            </w:pPr>
            <w:r>
              <w:t>Nervenheilkunde</w:t>
            </w:r>
          </w:p>
        </w:tc>
        <w:tc>
          <w:tcPr>
            <w:tcW w:w="421" w:type="dxa"/>
          </w:tcPr>
          <w:p>
            <w:pPr>
              <w:pStyle w:val="Normal"/>
              <w:rPr/>
            </w:pPr>
            <w:r>
              <w:t>274 (0 %)</w:t>
            </w:r>
          </w:p>
        </w:tc>
        <w:tc>
          <w:tcPr>
            <w:tcW w:w="421" w:type="dxa"/>
          </w:tcPr>
          <w:p>
            <w:pPr>
              <w:pStyle w:val="Normal"/>
              <w:rPr/>
            </w:pPr>
            <w:r>
              <w:t>252 (-8 %)</w:t>
            </w:r>
          </w:p>
        </w:tc>
        <w:tc>
          <w:tcPr>
            <w:tcW w:w="421" w:type="dxa"/>
          </w:tcPr>
          <w:p>
            <w:pPr>
              <w:pStyle w:val="Normal"/>
              <w:rPr/>
            </w:pPr>
            <w:r>
              <w:t>235 (-14.2 %)</w:t>
            </w:r>
          </w:p>
        </w:tc>
        <w:tc>
          <w:tcPr>
            <w:tcW w:w="421" w:type="dxa"/>
          </w:tcPr>
          <w:p>
            <w:pPr>
              <w:pStyle w:val="Normal"/>
              <w:rPr/>
            </w:pPr>
            <w:r>
              <w:t>229 (-16.4 %)</w:t>
            </w:r>
          </w:p>
        </w:tc>
        <w:tc>
          <w:tcPr>
            <w:tcW w:w="421" w:type="dxa"/>
          </w:tcPr>
          <w:p>
            <w:pPr>
              <w:pStyle w:val="Normal"/>
              <w:rPr/>
            </w:pPr>
            <w:r>
              <w:t>229 (-16.4 %)</w:t>
            </w:r>
          </w:p>
        </w:tc>
        <w:tc>
          <w:tcPr>
            <w:tcW w:w="421" w:type="dxa"/>
          </w:tcPr>
          <w:p>
            <w:pPr>
              <w:pStyle w:val="Normal"/>
              <w:rPr/>
            </w:pPr>
            <w:r>
              <w:t>221 (-19.3 %)</w:t>
            </w:r>
          </w:p>
        </w:tc>
        <w:tc>
          <w:tcPr>
            <w:tcW w:w="421" w:type="dxa"/>
          </w:tcPr>
          <w:p>
            <w:pPr>
              <w:pStyle w:val="Normal"/>
              <w:rPr/>
            </w:pPr>
            <w:r>
              <w:t>209 (-23.7 %)</w:t>
            </w:r>
          </w:p>
        </w:tc>
        <w:tc>
          <w:tcPr>
            <w:tcW w:w="421" w:type="dxa"/>
          </w:tcPr>
          <w:p>
            <w:pPr>
              <w:pStyle w:val="Normal"/>
              <w:rPr/>
            </w:pPr>
            <w:r>
              <w:t>178 (-35 %)</w:t>
            </w:r>
          </w:p>
        </w:tc>
        <w:tc>
          <w:tcPr>
            <w:tcW w:w="421" w:type="dxa"/>
          </w:tcPr>
          <w:p>
            <w:pPr>
              <w:pStyle w:val="Normal"/>
              <w:rPr/>
            </w:pPr>
            <w:r>
              <w:t>171 (-37.6 %)</w:t>
            </w:r>
          </w:p>
        </w:tc>
        <w:tc>
          <w:tcPr>
            <w:tcW w:w="421" w:type="dxa"/>
          </w:tcPr>
          <w:p>
            <w:pPr>
              <w:pStyle w:val="Normal"/>
              <w:rPr/>
            </w:pPr>
            <w:r>
              <w:t>165 (-39.8 %)</w:t>
            </w:r>
          </w:p>
        </w:tc>
        <w:tc>
          <w:tcPr>
            <w:tcW w:w="421" w:type="dxa"/>
          </w:tcPr>
          <w:p>
            <w:pPr>
              <w:pStyle w:val="Normal"/>
              <w:rPr/>
            </w:pPr>
            <w:r>
              <w:t>170 (-38 %)</w:t>
            </w:r>
          </w:p>
        </w:tc>
        <w:tc>
          <w:tcPr>
            <w:tcW w:w="421" w:type="dxa"/>
          </w:tcPr>
          <w:p>
            <w:pPr>
              <w:pStyle w:val="Normal"/>
              <w:rPr/>
            </w:pPr>
            <w:r>
              <w:t>144 (-47.4 %)</w:t>
            </w:r>
          </w:p>
        </w:tc>
        <w:tc>
          <w:tcPr>
            <w:tcW w:w="421" w:type="dxa"/>
          </w:tcPr>
          <w:p>
            <w:pPr>
              <w:pStyle w:val="Normal"/>
              <w:rPr/>
            </w:pPr>
            <w:r>
              <w:t>142 (-48.2 %)</w:t>
            </w:r>
          </w:p>
        </w:tc>
        <w:tc>
          <w:tcPr>
            <w:tcW w:w="421" w:type="dxa"/>
          </w:tcPr>
          <w:p>
            <w:pPr>
              <w:pStyle w:val="Normal"/>
              <w:rPr/>
            </w:pPr>
            <w:r>
              <w:t>131 (-52.2 %)</w:t>
            </w:r>
          </w:p>
        </w:tc>
        <w:tc>
          <w:tcPr>
            <w:tcW w:w="421" w:type="dxa"/>
          </w:tcPr>
          <w:p>
            <w:pPr>
              <w:pStyle w:val="Normal"/>
              <w:rPr/>
            </w:pPr>
            <w:r>
              <w:t>129 (-52.9 %)</w:t>
            </w:r>
          </w:p>
        </w:tc>
        <w:tc>
          <w:tcPr>
            <w:tcW w:w="421" w:type="dxa"/>
          </w:tcPr>
          <w:p>
            <w:pPr>
              <w:pStyle w:val="Normal"/>
              <w:rPr/>
            </w:pPr>
            <w:r>
              <w:t>120 (-56.2 %)</w:t>
            </w:r>
          </w:p>
        </w:tc>
        <w:tc>
          <w:tcPr>
            <w:tcW w:w="421" w:type="dxa"/>
          </w:tcPr>
          <w:p>
            <w:pPr>
              <w:pStyle w:val="Normal"/>
              <w:rPr/>
            </w:pPr>
            <w:r>
              <w:t>111 (-59.5 %)</w:t>
            </w:r>
          </w:p>
        </w:tc>
        <w:tc>
          <w:tcPr>
            <w:tcW w:w="421" w:type="dxa"/>
          </w:tcPr>
          <w:p>
            <w:pPr>
              <w:pStyle w:val="Normal"/>
              <w:rPr/>
            </w:pPr>
            <w:r>
              <w:t>96 (-65 %)</w:t>
            </w:r>
          </w:p>
        </w:tc>
        <w:tc>
          <w:tcPr>
            <w:tcW w:w="421" w:type="dxa"/>
          </w:tcPr>
          <w:p>
            <w:pPr>
              <w:pStyle w:val="Normal"/>
              <w:rPr/>
            </w:pPr>
            <w:r>
              <w:t>89 (-67.5 %)</w:t>
            </w:r>
          </w:p>
        </w:tc>
        <w:tc>
          <w:tcPr>
            <w:tcW w:w="421" w:type="dxa"/>
          </w:tcPr>
          <w:p>
            <w:pPr>
              <w:pStyle w:val="Normal"/>
              <w:rPr/>
            </w:pPr>
            <w:r>
              <w:t>84 (-69.3 %)</w:t>
            </w:r>
          </w:p>
        </w:tc>
        <w:tc>
          <w:tcPr>
            <w:tcW w:w="421" w:type="dxa"/>
          </w:tcPr>
          <w:p>
            <w:pPr>
              <w:pStyle w:val="Normal"/>
              <w:rPr/>
            </w:pPr>
            <w:r>
              <w:t>73 (-73.4 %)</w:t>
            </w:r>
          </w:p>
        </w:tc>
      </w:tr>
      <w:tr>
        <w:tc>
          <w:tcPr>
            <w:tcW w:w="421" w:type="dxa"/>
          </w:tcPr>
          <w:p>
            <w:pPr>
              <w:pStyle w:val="Normal"/>
              <w:rPr/>
            </w:pPr>
            <w:r>
              <w:t>Neurochirurgie</w:t>
            </w:r>
          </w:p>
        </w:tc>
        <w:tc>
          <w:tcPr>
            <w:tcW w:w="421" w:type="dxa"/>
          </w:tcPr>
          <w:p>
            <w:pPr>
              <w:pStyle w:val="Normal"/>
              <w:rPr/>
            </w:pPr>
            <w:r>
              <w:t>8 (0 %)</w:t>
            </w:r>
          </w:p>
        </w:tc>
        <w:tc>
          <w:tcPr>
            <w:tcW w:w="421" w:type="dxa"/>
          </w:tcPr>
          <w:p>
            <w:pPr>
              <w:pStyle w:val="Normal"/>
              <w:rPr/>
            </w:pPr>
            <w:r>
              <w:t>9 (12.5 %)</w:t>
            </w:r>
          </w:p>
        </w:tc>
        <w:tc>
          <w:tcPr>
            <w:tcW w:w="421" w:type="dxa"/>
          </w:tcPr>
          <w:p>
            <w:pPr>
              <w:pStyle w:val="Normal"/>
              <w:rPr/>
            </w:pPr>
            <w:r>
              <w:t>10 (25 %)</w:t>
            </w:r>
          </w:p>
        </w:tc>
        <w:tc>
          <w:tcPr>
            <w:tcW w:w="421" w:type="dxa"/>
          </w:tcPr>
          <w:p>
            <w:pPr>
              <w:pStyle w:val="Normal"/>
              <w:rPr/>
            </w:pPr>
            <w:r>
              <w:t>13 (62.5 %)</w:t>
            </w:r>
          </w:p>
        </w:tc>
        <w:tc>
          <w:tcPr>
            <w:tcW w:w="421" w:type="dxa"/>
          </w:tcPr>
          <w:p>
            <w:pPr>
              <w:pStyle w:val="Normal"/>
              <w:rPr/>
            </w:pPr>
            <w:r>
              <w:t>13 (62.5 %)</w:t>
            </w:r>
          </w:p>
        </w:tc>
        <w:tc>
          <w:tcPr>
            <w:tcW w:w="421" w:type="dxa"/>
          </w:tcPr>
          <w:p>
            <w:pPr>
              <w:pStyle w:val="Normal"/>
              <w:rPr/>
            </w:pPr>
            <w:r>
              <w:t>12 (50 %)</w:t>
            </w:r>
          </w:p>
        </w:tc>
        <w:tc>
          <w:tcPr>
            <w:tcW w:w="421" w:type="dxa"/>
          </w:tcPr>
          <w:p>
            <w:pPr>
              <w:pStyle w:val="Normal"/>
              <w:rPr/>
            </w:pPr>
            <w:r>
              <w:t>16 (100 %)</w:t>
            </w:r>
          </w:p>
        </w:tc>
        <w:tc>
          <w:tcPr>
            <w:tcW w:w="421" w:type="dxa"/>
          </w:tcPr>
          <w:p>
            <w:pPr>
              <w:pStyle w:val="Normal"/>
              <w:rPr/>
            </w:pPr>
            <w:r>
              <w:t>16 (100 %)</w:t>
            </w:r>
          </w:p>
        </w:tc>
        <w:tc>
          <w:tcPr>
            <w:tcW w:w="421" w:type="dxa"/>
          </w:tcPr>
          <w:p>
            <w:pPr>
              <w:pStyle w:val="Normal"/>
              <w:rPr/>
            </w:pPr>
            <w:r>
              <w:t>17 (112.5 %)</w:t>
            </w:r>
          </w:p>
        </w:tc>
        <w:tc>
          <w:tcPr>
            <w:tcW w:w="421" w:type="dxa"/>
          </w:tcPr>
          <w:p>
            <w:pPr>
              <w:pStyle w:val="Normal"/>
              <w:rPr/>
            </w:pPr>
            <w:r>
              <w:t>20 (150 %)</w:t>
            </w:r>
          </w:p>
        </w:tc>
        <w:tc>
          <w:tcPr>
            <w:tcW w:w="421" w:type="dxa"/>
          </w:tcPr>
          <w:p>
            <w:pPr>
              <w:pStyle w:val="Normal"/>
              <w:rPr/>
            </w:pPr>
            <w:r>
              <w:t>26 (225 %)</w:t>
            </w:r>
          </w:p>
        </w:tc>
        <w:tc>
          <w:tcPr>
            <w:tcW w:w="421" w:type="dxa"/>
          </w:tcPr>
          <w:p>
            <w:pPr>
              <w:pStyle w:val="Normal"/>
              <w:rPr/>
            </w:pPr>
            <w:r>
              <w:t>24 (200 %)</w:t>
            </w:r>
          </w:p>
        </w:tc>
        <w:tc>
          <w:tcPr>
            <w:tcW w:w="421" w:type="dxa"/>
          </w:tcPr>
          <w:p>
            <w:pPr>
              <w:pStyle w:val="Normal"/>
              <w:rPr/>
            </w:pPr>
            <w:r>
              <w:t>28 (250 %)</w:t>
            </w:r>
          </w:p>
        </w:tc>
        <w:tc>
          <w:tcPr>
            <w:tcW w:w="421" w:type="dxa"/>
          </w:tcPr>
          <w:p>
            <w:pPr>
              <w:pStyle w:val="Normal"/>
              <w:rPr/>
            </w:pPr>
            <w:r>
              <w:t>26 (225 %)</w:t>
            </w:r>
          </w:p>
        </w:tc>
        <w:tc>
          <w:tcPr>
            <w:tcW w:w="421" w:type="dxa"/>
          </w:tcPr>
          <w:p>
            <w:pPr>
              <w:pStyle w:val="Normal"/>
              <w:rPr/>
            </w:pPr>
            <w:r>
              <w:t>27 (237.5 %)</w:t>
            </w:r>
          </w:p>
        </w:tc>
        <w:tc>
          <w:tcPr>
            <w:tcW w:w="421" w:type="dxa"/>
          </w:tcPr>
          <w:p>
            <w:pPr>
              <w:pStyle w:val="Normal"/>
              <w:rPr/>
            </w:pPr>
            <w:r>
              <w:t>28 (250 %)</w:t>
            </w:r>
          </w:p>
        </w:tc>
        <w:tc>
          <w:tcPr>
            <w:tcW w:w="421" w:type="dxa"/>
          </w:tcPr>
          <w:p>
            <w:pPr>
              <w:pStyle w:val="Normal"/>
              <w:rPr/>
            </w:pPr>
            <w:r>
              <w:t>27 (237.5 %)</w:t>
            </w:r>
          </w:p>
        </w:tc>
        <w:tc>
          <w:tcPr>
            <w:tcW w:w="421" w:type="dxa"/>
          </w:tcPr>
          <w:p>
            <w:pPr>
              <w:pStyle w:val="Normal"/>
              <w:rPr/>
            </w:pPr>
            <w:r>
              <w:t>28 (250 %)</w:t>
            </w:r>
          </w:p>
        </w:tc>
        <w:tc>
          <w:tcPr>
            <w:tcW w:w="421" w:type="dxa"/>
          </w:tcPr>
          <w:p>
            <w:pPr>
              <w:pStyle w:val="Normal"/>
              <w:rPr/>
            </w:pPr>
            <w:r>
              <w:t>30 (275 %)</w:t>
            </w:r>
          </w:p>
        </w:tc>
        <w:tc>
          <w:tcPr>
            <w:tcW w:w="421" w:type="dxa"/>
          </w:tcPr>
          <w:p>
            <w:pPr>
              <w:pStyle w:val="Normal"/>
              <w:rPr/>
            </w:pPr>
            <w:r>
              <w:t>32 (300 %)</w:t>
            </w:r>
          </w:p>
        </w:tc>
        <w:tc>
          <w:tcPr>
            <w:tcW w:w="421" w:type="dxa"/>
          </w:tcPr>
          <w:p>
            <w:pPr>
              <w:pStyle w:val="Normal"/>
              <w:rPr/>
            </w:pPr>
            <w:r>
              <w:t>37 (362.5 %)</w:t>
            </w:r>
          </w:p>
        </w:tc>
      </w:tr>
      <w:tr>
        <w:tc>
          <w:tcPr>
            <w:tcW w:w="421" w:type="dxa"/>
          </w:tcPr>
          <w:p>
            <w:pPr>
              <w:pStyle w:val="Normal"/>
              <w:rPr/>
            </w:pPr>
            <w:r>
              <w:t>Neurologie</w:t>
            </w:r>
          </w:p>
        </w:tc>
        <w:tc>
          <w:tcPr>
            <w:tcW w:w="421" w:type="dxa"/>
          </w:tcPr>
          <w:p>
            <w:pPr>
              <w:pStyle w:val="Normal"/>
              <w:rPr/>
            </w:pPr>
            <w:r>
              <w:t>30 (0 %)</w:t>
            </w:r>
          </w:p>
        </w:tc>
        <w:tc>
          <w:tcPr>
            <w:tcW w:w="421" w:type="dxa"/>
          </w:tcPr>
          <w:p>
            <w:pPr>
              <w:pStyle w:val="Normal"/>
              <w:rPr/>
            </w:pPr>
            <w:r>
              <w:t>37 (23.3 %)</w:t>
            </w:r>
          </w:p>
        </w:tc>
        <w:tc>
          <w:tcPr>
            <w:tcW w:w="421" w:type="dxa"/>
          </w:tcPr>
          <w:p>
            <w:pPr>
              <w:pStyle w:val="Normal"/>
              <w:rPr/>
            </w:pPr>
            <w:r>
              <w:t>30 (0 %)</w:t>
            </w:r>
          </w:p>
        </w:tc>
        <w:tc>
          <w:tcPr>
            <w:tcW w:w="421" w:type="dxa"/>
          </w:tcPr>
          <w:p>
            <w:pPr>
              <w:pStyle w:val="Normal"/>
              <w:rPr/>
            </w:pPr>
            <w:r>
              <w:t>35 (16.7 %)</w:t>
            </w:r>
          </w:p>
        </w:tc>
        <w:tc>
          <w:tcPr>
            <w:tcW w:w="421" w:type="dxa"/>
          </w:tcPr>
          <w:p>
            <w:pPr>
              <w:pStyle w:val="Normal"/>
              <w:rPr/>
            </w:pPr>
            <w:r>
              <w:t>41 (36.7 %)</w:t>
            </w:r>
          </w:p>
        </w:tc>
        <w:tc>
          <w:tcPr>
            <w:tcW w:w="421" w:type="dxa"/>
          </w:tcPr>
          <w:p>
            <w:pPr>
              <w:pStyle w:val="Normal"/>
              <w:rPr/>
            </w:pPr>
            <w:r>
              <w:t>45 (50 %)</w:t>
            </w:r>
          </w:p>
        </w:tc>
        <w:tc>
          <w:tcPr>
            <w:tcW w:w="421" w:type="dxa"/>
          </w:tcPr>
          <w:p>
            <w:pPr>
              <w:pStyle w:val="Normal"/>
              <w:rPr/>
            </w:pPr>
            <w:r>
              <w:t>58 (93.3 %)</w:t>
            </w:r>
          </w:p>
        </w:tc>
        <w:tc>
          <w:tcPr>
            <w:tcW w:w="421" w:type="dxa"/>
          </w:tcPr>
          <w:p>
            <w:pPr>
              <w:pStyle w:val="Normal"/>
              <w:rPr/>
            </w:pPr>
            <w:r>
              <w:t>66 (120 %)</w:t>
            </w:r>
          </w:p>
        </w:tc>
        <w:tc>
          <w:tcPr>
            <w:tcW w:w="421" w:type="dxa"/>
          </w:tcPr>
          <w:p>
            <w:pPr>
              <w:pStyle w:val="Normal"/>
              <w:rPr/>
            </w:pPr>
            <w:r>
              <w:t>74 (146.7 %)</w:t>
            </w:r>
          </w:p>
        </w:tc>
        <w:tc>
          <w:tcPr>
            <w:tcW w:w="421" w:type="dxa"/>
          </w:tcPr>
          <w:p>
            <w:pPr>
              <w:pStyle w:val="Normal"/>
              <w:rPr/>
            </w:pPr>
            <w:r>
              <w:t>65 (116.7 %)</w:t>
            </w:r>
          </w:p>
        </w:tc>
        <w:tc>
          <w:tcPr>
            <w:tcW w:w="421" w:type="dxa"/>
          </w:tcPr>
          <w:p>
            <w:pPr>
              <w:pStyle w:val="Normal"/>
              <w:rPr/>
            </w:pPr>
            <w:r>
              <w:t>69 (130 %)</w:t>
            </w:r>
          </w:p>
        </w:tc>
        <w:tc>
          <w:tcPr>
            <w:tcW w:w="421" w:type="dxa"/>
          </w:tcPr>
          <w:p>
            <w:pPr>
              <w:pStyle w:val="Normal"/>
              <w:rPr/>
            </w:pPr>
            <w:r>
              <w:t>72 (140 %)</w:t>
            </w:r>
          </w:p>
        </w:tc>
        <w:tc>
          <w:tcPr>
            <w:tcW w:w="421" w:type="dxa"/>
          </w:tcPr>
          <w:p>
            <w:pPr>
              <w:pStyle w:val="Normal"/>
              <w:rPr/>
            </w:pPr>
            <w:r>
              <w:t>77 (156.7 %)</w:t>
            </w:r>
          </w:p>
        </w:tc>
        <w:tc>
          <w:tcPr>
            <w:tcW w:w="421" w:type="dxa"/>
          </w:tcPr>
          <w:p>
            <w:pPr>
              <w:pStyle w:val="Normal"/>
              <w:rPr/>
            </w:pPr>
            <w:r>
              <w:t>80 (166.7 %)</w:t>
            </w:r>
          </w:p>
        </w:tc>
        <w:tc>
          <w:tcPr>
            <w:tcW w:w="421" w:type="dxa"/>
          </w:tcPr>
          <w:p>
            <w:pPr>
              <w:pStyle w:val="Normal"/>
              <w:rPr/>
            </w:pPr>
            <w:r>
              <w:t>81 (170 %)</w:t>
            </w:r>
          </w:p>
        </w:tc>
        <w:tc>
          <w:tcPr>
            <w:tcW w:w="421" w:type="dxa"/>
          </w:tcPr>
          <w:p>
            <w:pPr>
              <w:pStyle w:val="Normal"/>
              <w:rPr/>
            </w:pPr>
            <w:r>
              <w:t>90 (200 %)</w:t>
            </w:r>
          </w:p>
        </w:tc>
        <w:tc>
          <w:tcPr>
            <w:tcW w:w="421" w:type="dxa"/>
          </w:tcPr>
          <w:p>
            <w:pPr>
              <w:pStyle w:val="Normal"/>
              <w:rPr/>
            </w:pPr>
            <w:r>
              <w:t>101 (236.7 %)</w:t>
            </w:r>
          </w:p>
        </w:tc>
        <w:tc>
          <w:tcPr>
            <w:tcW w:w="421" w:type="dxa"/>
          </w:tcPr>
          <w:p>
            <w:pPr>
              <w:pStyle w:val="Normal"/>
              <w:rPr/>
            </w:pPr>
            <w:r>
              <w:t>97 (223.3 %)</w:t>
            </w:r>
          </w:p>
        </w:tc>
        <w:tc>
          <w:tcPr>
            <w:tcW w:w="421" w:type="dxa"/>
          </w:tcPr>
          <w:p>
            <w:pPr>
              <w:pStyle w:val="Normal"/>
              <w:rPr/>
            </w:pPr>
            <w:r>
              <w:t>104 (246.7 %)</w:t>
            </w:r>
          </w:p>
        </w:tc>
        <w:tc>
          <w:tcPr>
            <w:tcW w:w="421" w:type="dxa"/>
          </w:tcPr>
          <w:p>
            <w:pPr>
              <w:pStyle w:val="Normal"/>
              <w:rPr/>
            </w:pPr>
            <w:r>
              <w:t>116 (286.7 %)</w:t>
            </w:r>
          </w:p>
        </w:tc>
        <w:tc>
          <w:tcPr>
            <w:tcW w:w="421" w:type="dxa"/>
          </w:tcPr>
          <w:p>
            <w:pPr>
              <w:pStyle w:val="Normal"/>
              <w:rPr/>
            </w:pPr>
            <w:r>
              <w:t>131 (336.7 %)</w:t>
            </w:r>
          </w:p>
        </w:tc>
      </w:tr>
      <w:tr>
        <w:tc>
          <w:tcPr>
            <w:tcW w:w="421" w:type="dxa"/>
          </w:tcPr>
          <w:p>
            <w:pPr>
              <w:pStyle w:val="Normal"/>
              <w:rPr/>
            </w:pPr>
            <w:r>
              <w:t>Nuklearmedizin</w:t>
            </w:r>
          </w:p>
        </w:tc>
        <w:tc>
          <w:tcPr>
            <w:tcW w:w="421" w:type="dxa"/>
          </w:tcPr>
          <w:p>
            <w:pPr>
              <w:pStyle w:val="Normal"/>
              <w:rPr/>
            </w:pPr>
            <w:r>
              <w:t>6 (0 %)</w:t>
            </w:r>
          </w:p>
        </w:tc>
        <w:tc>
          <w:tcPr>
            <w:tcW w:w="421" w:type="dxa"/>
          </w:tcPr>
          <w:p>
            <w:pPr>
              <w:pStyle w:val="Normal"/>
              <w:rPr/>
            </w:pPr>
            <w:r>
              <w:t>5 (-16.7 %)</w:t>
            </w:r>
          </w:p>
        </w:tc>
        <w:tc>
          <w:tcPr>
            <w:tcW w:w="421" w:type="dxa"/>
          </w:tcPr>
          <w:p>
            <w:pPr>
              <w:pStyle w:val="Normal"/>
              <w:rPr/>
            </w:pPr>
            <w:r>
              <w:t>6 (0 %)</w:t>
            </w:r>
          </w:p>
        </w:tc>
        <w:tc>
          <w:tcPr>
            <w:tcW w:w="421" w:type="dxa"/>
          </w:tcPr>
          <w:p>
            <w:pPr>
              <w:pStyle w:val="Normal"/>
              <w:rPr/>
            </w:pPr>
            <w:r>
              <w:t>5 (-16.7 %)</w:t>
            </w:r>
          </w:p>
        </w:tc>
        <w:tc>
          <w:tcPr>
            <w:tcW w:w="421" w:type="dxa"/>
          </w:tcPr>
          <w:p>
            <w:pPr>
              <w:pStyle w:val="Normal"/>
              <w:rPr/>
            </w:pPr>
            <w:r>
              <w:t>6 (0 %)</w:t>
            </w:r>
          </w:p>
        </w:tc>
        <w:tc>
          <w:tcPr>
            <w:tcW w:w="421" w:type="dxa"/>
          </w:tcPr>
          <w:p>
            <w:pPr>
              <w:pStyle w:val="Normal"/>
              <w:rPr/>
            </w:pPr>
            <w:r>
              <w:t>8 (33.3 %)</w:t>
            </w:r>
          </w:p>
        </w:tc>
        <w:tc>
          <w:tcPr>
            <w:tcW w:w="421" w:type="dxa"/>
          </w:tcPr>
          <w:p>
            <w:pPr>
              <w:pStyle w:val="Normal"/>
              <w:rPr/>
            </w:pPr>
            <w:r>
              <w:t>9 (50 %)</w:t>
            </w:r>
          </w:p>
        </w:tc>
        <w:tc>
          <w:tcPr>
            <w:tcW w:w="421" w:type="dxa"/>
          </w:tcPr>
          <w:p>
            <w:pPr>
              <w:pStyle w:val="Normal"/>
              <w:rPr/>
            </w:pPr>
            <w:r>
              <w:t>10 (66.7 %)</w:t>
            </w:r>
          </w:p>
        </w:tc>
        <w:tc>
          <w:tcPr>
            <w:tcW w:w="421" w:type="dxa"/>
          </w:tcPr>
          <w:p>
            <w:pPr>
              <w:pStyle w:val="Normal"/>
              <w:rPr/>
            </w:pPr>
            <w:r>
              <w:t>10 (66.7 %)</w:t>
            </w:r>
          </w:p>
        </w:tc>
        <w:tc>
          <w:tcPr>
            <w:tcW w:w="421" w:type="dxa"/>
          </w:tcPr>
          <w:p>
            <w:pPr>
              <w:pStyle w:val="Normal"/>
              <w:rPr/>
            </w:pPr>
            <w:r>
              <w:t>10 (66.7 %)</w:t>
            </w:r>
          </w:p>
        </w:tc>
        <w:tc>
          <w:tcPr>
            <w:tcW w:w="421" w:type="dxa"/>
          </w:tcPr>
          <w:p>
            <w:pPr>
              <w:pStyle w:val="Normal"/>
              <w:rPr/>
            </w:pPr>
            <w:r>
              <w:t>8 (33.3 %)</w:t>
            </w:r>
          </w:p>
        </w:tc>
        <w:tc>
          <w:tcPr>
            <w:tcW w:w="421" w:type="dxa"/>
          </w:tcPr>
          <w:p>
            <w:pPr>
              <w:pStyle w:val="Normal"/>
              <w:rPr/>
            </w:pPr>
            <w:r>
              <w:t>6 (0 %)</w:t>
            </w:r>
          </w:p>
        </w:tc>
        <w:tc>
          <w:tcPr>
            <w:tcW w:w="421" w:type="dxa"/>
          </w:tcPr>
          <w:p>
            <w:pPr>
              <w:pStyle w:val="Normal"/>
              <w:rPr/>
            </w:pPr>
            <w:r>
              <w:t>7 (16.7 %)</w:t>
            </w:r>
          </w:p>
        </w:tc>
        <w:tc>
          <w:tcPr>
            <w:tcW w:w="421" w:type="dxa"/>
          </w:tcPr>
          <w:p>
            <w:pPr>
              <w:pStyle w:val="Normal"/>
              <w:rPr/>
            </w:pPr>
            <w:r>
              <w:t>8 (33.3 %)</w:t>
            </w:r>
          </w:p>
        </w:tc>
        <w:tc>
          <w:tcPr>
            <w:tcW w:w="421" w:type="dxa"/>
          </w:tcPr>
          <w:p>
            <w:pPr>
              <w:pStyle w:val="Normal"/>
              <w:rPr/>
            </w:pPr>
            <w:r>
              <w:t>9 (50 %)</w:t>
            </w:r>
          </w:p>
        </w:tc>
        <w:tc>
          <w:tcPr>
            <w:tcW w:w="421" w:type="dxa"/>
          </w:tcPr>
          <w:p>
            <w:pPr>
              <w:pStyle w:val="Normal"/>
              <w:rPr/>
            </w:pPr>
            <w:r>
              <w:t>9 (50 %)</w:t>
            </w:r>
          </w:p>
        </w:tc>
        <w:tc>
          <w:tcPr>
            <w:tcW w:w="421" w:type="dxa"/>
          </w:tcPr>
          <w:p>
            <w:pPr>
              <w:pStyle w:val="Normal"/>
              <w:rPr/>
            </w:pPr>
            <w:r>
              <w:t>9 (50 %)</w:t>
            </w:r>
          </w:p>
        </w:tc>
        <w:tc>
          <w:tcPr>
            <w:tcW w:w="421" w:type="dxa"/>
          </w:tcPr>
          <w:p>
            <w:pPr>
              <w:pStyle w:val="Normal"/>
              <w:rPr/>
            </w:pPr>
            <w:r>
              <w:t>11 (83.3 %)</w:t>
            </w:r>
          </w:p>
        </w:tc>
        <w:tc>
          <w:tcPr>
            <w:tcW w:w="421" w:type="dxa"/>
          </w:tcPr>
          <w:p>
            <w:pPr>
              <w:pStyle w:val="Normal"/>
              <w:rPr/>
            </w:pPr>
            <w:r>
              <w:t>10 (66.7 %)</w:t>
            </w:r>
          </w:p>
        </w:tc>
        <w:tc>
          <w:tcPr>
            <w:tcW w:w="421" w:type="dxa"/>
          </w:tcPr>
          <w:p>
            <w:pPr>
              <w:pStyle w:val="Normal"/>
              <w:rPr/>
            </w:pPr>
            <w:r>
              <w:t>11 (83.3 %)</w:t>
            </w:r>
          </w:p>
        </w:tc>
        <w:tc>
          <w:tcPr>
            <w:tcW w:w="421" w:type="dxa"/>
          </w:tcPr>
          <w:p>
            <w:pPr>
              <w:pStyle w:val="Normal"/>
              <w:rPr/>
            </w:pPr>
            <w:r>
              <w:t>12 (100 %)</w:t>
            </w:r>
          </w:p>
        </w:tc>
      </w:tr>
      <w:tr>
        <w:tc>
          <w:tcPr>
            <w:tcW w:w="421" w:type="dxa"/>
          </w:tcPr>
          <w:p>
            <w:pPr>
              <w:pStyle w:val="Normal"/>
              <w:rPr/>
            </w:pPr>
            <w:r>
              <w:t>Öffentliches Gesundheitswesen</w:t>
            </w:r>
          </w:p>
        </w:tc>
        <w:tc>
          <w:tcPr>
            <w:tcW w:w="421" w:type="dxa"/>
          </w:tcPr>
          <w:p>
            <w:pPr>
              <w:pStyle w:val="Normal"/>
              <w:rPr/>
            </w:pPr>
            <w:r>
              <w:t>922 (0 %)</w:t>
            </w:r>
          </w:p>
        </w:tc>
        <w:tc>
          <w:tcPr>
            <w:tcW w:w="421" w:type="dxa"/>
          </w:tcPr>
          <w:p>
            <w:pPr>
              <w:pStyle w:val="Normal"/>
              <w:rPr/>
            </w:pPr>
            <w:r>
              <w:t>919 (-0.3 %)</w:t>
            </w:r>
          </w:p>
        </w:tc>
        <w:tc>
          <w:tcPr>
            <w:tcW w:w="421" w:type="dxa"/>
          </w:tcPr>
          <w:p>
            <w:pPr>
              <w:pStyle w:val="Normal"/>
              <w:rPr/>
            </w:pPr>
            <w:r>
              <w:t>916 (-0.7 %)</w:t>
            </w:r>
          </w:p>
        </w:tc>
        <w:tc>
          <w:tcPr>
            <w:tcW w:w="421" w:type="dxa"/>
          </w:tcPr>
          <w:p>
            <w:pPr>
              <w:pStyle w:val="Normal"/>
              <w:rPr/>
            </w:pPr>
            <w:r>
              <w:t>933 (1.2 %)</w:t>
            </w:r>
          </w:p>
        </w:tc>
        <w:tc>
          <w:tcPr>
            <w:tcW w:w="421" w:type="dxa"/>
          </w:tcPr>
          <w:p>
            <w:pPr>
              <w:pStyle w:val="Normal"/>
              <w:rPr/>
            </w:pPr>
            <w:r>
              <w:t>937 (1.6 %)</w:t>
            </w:r>
          </w:p>
        </w:tc>
        <w:tc>
          <w:tcPr>
            <w:tcW w:w="421" w:type="dxa"/>
          </w:tcPr>
          <w:p>
            <w:pPr>
              <w:pStyle w:val="Normal"/>
              <w:rPr/>
            </w:pPr>
            <w:r>
              <w:t>920 (-0.2 %)</w:t>
            </w:r>
          </w:p>
        </w:tc>
        <w:tc>
          <w:tcPr>
            <w:tcW w:w="421" w:type="dxa"/>
          </w:tcPr>
          <w:p>
            <w:pPr>
              <w:pStyle w:val="Normal"/>
              <w:rPr/>
            </w:pPr>
            <w:r>
              <w:t>917 (-0.5 %)</w:t>
            </w:r>
          </w:p>
        </w:tc>
        <w:tc>
          <w:tcPr>
            <w:tcW w:w="421" w:type="dxa"/>
          </w:tcPr>
          <w:p>
            <w:pPr>
              <w:pStyle w:val="Normal"/>
              <w:rPr/>
            </w:pPr>
            <w:r>
              <w:t>837 (-9.2 %)</w:t>
            </w:r>
          </w:p>
        </w:tc>
        <w:tc>
          <w:tcPr>
            <w:tcW w:w="421" w:type="dxa"/>
          </w:tcPr>
          <w:p>
            <w:pPr>
              <w:pStyle w:val="Normal"/>
              <w:rPr/>
            </w:pPr>
            <w:r>
              <w:t>824 (-10.6 %)</w:t>
            </w:r>
          </w:p>
        </w:tc>
        <w:tc>
          <w:tcPr>
            <w:tcW w:w="421" w:type="dxa"/>
          </w:tcPr>
          <w:p>
            <w:pPr>
              <w:pStyle w:val="Normal"/>
              <w:rPr/>
            </w:pPr>
            <w:r>
              <w:t>818 (-11.3 %)</w:t>
            </w:r>
          </w:p>
        </w:tc>
        <w:tc>
          <w:tcPr>
            <w:tcW w:w="421" w:type="dxa"/>
          </w:tcPr>
          <w:p>
            <w:pPr>
              <w:pStyle w:val="Normal"/>
              <w:rPr/>
            </w:pPr>
            <w:r>
              <w:t>784 (-15 %)</w:t>
            </w:r>
          </w:p>
        </w:tc>
        <w:tc>
          <w:tcPr>
            <w:tcW w:w="421" w:type="dxa"/>
          </w:tcPr>
          <w:p>
            <w:pPr>
              <w:pStyle w:val="Normal"/>
              <w:rPr/>
            </w:pPr>
            <w:r>
              <w:t>745 (-19.2 %)</w:t>
            </w:r>
          </w:p>
        </w:tc>
        <w:tc>
          <w:tcPr>
            <w:tcW w:w="421" w:type="dxa"/>
          </w:tcPr>
          <w:p>
            <w:pPr>
              <w:pStyle w:val="Normal"/>
              <w:rPr/>
            </w:pPr>
            <w:r>
              <w:t>738 (-20 %)</w:t>
            </w:r>
          </w:p>
        </w:tc>
        <w:tc>
          <w:tcPr>
            <w:tcW w:w="421" w:type="dxa"/>
          </w:tcPr>
          <w:p>
            <w:pPr>
              <w:pStyle w:val="Normal"/>
              <w:rPr/>
            </w:pPr>
            <w:r>
              <w:t>717 (-22.2 %)</w:t>
            </w:r>
          </w:p>
        </w:tc>
        <w:tc>
          <w:tcPr>
            <w:tcW w:w="421" w:type="dxa"/>
          </w:tcPr>
          <w:p>
            <w:pPr>
              <w:pStyle w:val="Normal"/>
              <w:rPr/>
            </w:pPr>
            <w:r>
              <w:t>714 (-22.6 %)</w:t>
            </w:r>
          </w:p>
        </w:tc>
        <w:tc>
          <w:tcPr>
            <w:tcW w:w="421" w:type="dxa"/>
          </w:tcPr>
          <w:p>
            <w:pPr>
              <w:pStyle w:val="Normal"/>
              <w:rPr/>
            </w:pPr>
            <w:r>
              <w:t>701 (-24 %)</w:t>
            </w:r>
          </w:p>
        </w:tc>
        <w:tc>
          <w:tcPr>
            <w:tcW w:w="421" w:type="dxa"/>
          </w:tcPr>
          <w:p>
            <w:pPr>
              <w:pStyle w:val="Normal"/>
              <w:rPr/>
            </w:pPr>
            <w:r>
              <w:t>696 (-24.5 %)</w:t>
            </w:r>
          </w:p>
        </w:tc>
        <w:tc>
          <w:tcPr>
            <w:tcW w:w="421" w:type="dxa"/>
          </w:tcPr>
          <w:p>
            <w:pPr>
              <w:pStyle w:val="Normal"/>
              <w:rPr/>
            </w:pPr>
            <w:r>
              <w:t>661 (-28.3 %)</w:t>
            </w:r>
          </w:p>
        </w:tc>
        <w:tc>
          <w:tcPr>
            <w:tcW w:w="421" w:type="dxa"/>
          </w:tcPr>
          <w:p>
            <w:pPr>
              <w:pStyle w:val="Normal"/>
              <w:rPr/>
            </w:pPr>
            <w:r>
              <w:t>646 (-29.9 %)</w:t>
            </w:r>
          </w:p>
        </w:tc>
        <w:tc>
          <w:tcPr>
            <w:tcW w:w="421" w:type="dxa"/>
          </w:tcPr>
          <w:p>
            <w:pPr>
              <w:pStyle w:val="Normal"/>
              <w:rPr/>
            </w:pPr>
            <w:r>
              <w:t>623 (-32.4 %)</w:t>
            </w:r>
          </w:p>
        </w:tc>
        <w:tc>
          <w:tcPr>
            <w:tcW w:w="421" w:type="dxa"/>
          </w:tcPr>
          <w:p>
            <w:pPr>
              <w:pStyle w:val="Normal"/>
              <w:rPr/>
            </w:pPr>
            <w:r>
              <w:t>610 (-33.8 %)</w:t>
            </w:r>
          </w:p>
        </w:tc>
      </w:tr>
      <w:tr>
        <w:tc>
          <w:tcPr>
            <w:tcW w:w="421" w:type="dxa"/>
          </w:tcPr>
          <w:p>
            <w:pPr>
              <w:pStyle w:val="Normal"/>
              <w:rPr/>
            </w:pPr>
            <w:r>
              <w:t>Ohne Gebiet</w:t>
            </w:r>
          </w:p>
        </w:tc>
        <w:tc>
          <w:tcPr>
            <w:tcW w:w="421" w:type="dxa"/>
          </w:tcPr>
          <w:p>
            <w:pPr>
              <w:pStyle w:val="Normal"/>
              <w:rPr/>
            </w:pPr>
            <w:r>
              <w:t>3753 (0 %)</w:t>
            </w:r>
          </w:p>
        </w:tc>
        <w:tc>
          <w:tcPr>
            <w:tcW w:w="421" w:type="dxa"/>
          </w:tcPr>
          <w:p>
            <w:pPr>
              <w:pStyle w:val="Normal"/>
              <w:rPr/>
            </w:pPr>
            <w:r>
              <w:t>3604 (-4 %)</w:t>
            </w:r>
          </w:p>
        </w:tc>
        <w:tc>
          <w:tcPr>
            <w:tcW w:w="421" w:type="dxa"/>
          </w:tcPr>
          <w:p>
            <w:pPr>
              <w:pStyle w:val="Normal"/>
              <w:rPr/>
            </w:pPr>
            <w:r>
              <w:t>3507 (-6.6 %)</w:t>
            </w:r>
          </w:p>
        </w:tc>
        <w:tc>
          <w:tcPr>
            <w:tcW w:w="421" w:type="dxa"/>
          </w:tcPr>
          <w:p>
            <w:pPr>
              <w:pStyle w:val="Normal"/>
              <w:rPr/>
            </w:pPr>
            <w:r>
              <w:t>3544 (-5.6 %)</w:t>
            </w:r>
          </w:p>
        </w:tc>
        <w:tc>
          <w:tcPr>
            <w:tcW w:w="421" w:type="dxa"/>
          </w:tcPr>
          <w:p>
            <w:pPr>
              <w:pStyle w:val="Normal"/>
              <w:rPr/>
            </w:pPr>
            <w:r>
              <w:t>3468 (-7.6 %)</w:t>
            </w:r>
          </w:p>
        </w:tc>
        <w:tc>
          <w:tcPr>
            <w:tcW w:w="421" w:type="dxa"/>
          </w:tcPr>
          <w:p>
            <w:pPr>
              <w:pStyle w:val="Normal"/>
              <w:rPr/>
            </w:pPr>
            <w:r>
              <w:t>3367 (-10.3 %)</w:t>
            </w:r>
          </w:p>
        </w:tc>
        <w:tc>
          <w:tcPr>
            <w:tcW w:w="421" w:type="dxa"/>
          </w:tcPr>
          <w:p>
            <w:pPr>
              <w:pStyle w:val="Normal"/>
              <w:rPr/>
            </w:pPr>
            <w:r>
              <w:t>3432 (-8.6 %)</w:t>
            </w:r>
          </w:p>
        </w:tc>
        <w:tc>
          <w:tcPr>
            <w:tcW w:w="421" w:type="dxa"/>
          </w:tcPr>
          <w:p>
            <w:pPr>
              <w:pStyle w:val="Normal"/>
              <w:rPr/>
            </w:pPr>
            <w:r>
              <w:t>3226 (-14 %)</w:t>
            </w:r>
          </w:p>
        </w:tc>
        <w:tc>
          <w:tcPr>
            <w:tcW w:w="421" w:type="dxa"/>
          </w:tcPr>
          <w:p>
            <w:pPr>
              <w:pStyle w:val="Normal"/>
              <w:rPr/>
            </w:pPr>
            <w:r>
              <w:t>3331 (-11.2 %)</w:t>
            </w:r>
          </w:p>
        </w:tc>
        <w:tc>
          <w:tcPr>
            <w:tcW w:w="421" w:type="dxa"/>
          </w:tcPr>
          <w:p>
            <w:pPr>
              <w:pStyle w:val="Normal"/>
              <w:rPr/>
            </w:pPr>
            <w:r>
              <w:t>3324 (-11.4 %)</w:t>
            </w:r>
          </w:p>
        </w:tc>
        <w:tc>
          <w:tcPr>
            <w:tcW w:w="421" w:type="dxa"/>
          </w:tcPr>
          <w:p>
            <w:pPr>
              <w:pStyle w:val="Normal"/>
              <w:rPr/>
            </w:pPr>
            <w:r>
              <w:t>3301 (-12 %)</w:t>
            </w:r>
          </w:p>
        </w:tc>
        <w:tc>
          <w:tcPr>
            <w:tcW w:w="421" w:type="dxa"/>
          </w:tcPr>
          <w:p>
            <w:pPr>
              <w:pStyle w:val="Normal"/>
              <w:rPr/>
            </w:pPr>
            <w:r>
              <w:t>3311 (-11.8 %)</w:t>
            </w:r>
          </w:p>
        </w:tc>
        <w:tc>
          <w:tcPr>
            <w:tcW w:w="421" w:type="dxa"/>
          </w:tcPr>
          <w:p>
            <w:pPr>
              <w:pStyle w:val="Normal"/>
              <w:rPr/>
            </w:pPr>
            <w:r>
              <w:t>3387 (-9.8 %)</w:t>
            </w:r>
          </w:p>
        </w:tc>
        <w:tc>
          <w:tcPr>
            <w:tcW w:w="421" w:type="dxa"/>
          </w:tcPr>
          <w:p>
            <w:pPr>
              <w:pStyle w:val="Normal"/>
              <w:rPr/>
            </w:pPr>
            <w:r>
              <w:t>3294 (-12.2 %)</w:t>
            </w:r>
          </w:p>
        </w:tc>
        <w:tc>
          <w:tcPr>
            <w:tcW w:w="421" w:type="dxa"/>
          </w:tcPr>
          <w:p>
            <w:pPr>
              <w:pStyle w:val="Normal"/>
              <w:rPr/>
            </w:pPr>
            <w:r>
              <w:t>3248 (-13.5 %)</w:t>
            </w:r>
          </w:p>
        </w:tc>
        <w:tc>
          <w:tcPr>
            <w:tcW w:w="421" w:type="dxa"/>
          </w:tcPr>
          <w:p>
            <w:pPr>
              <w:pStyle w:val="Normal"/>
              <w:rPr/>
            </w:pPr>
            <w:r>
              <w:t>3261 (-13.1 %)</w:t>
            </w:r>
          </w:p>
        </w:tc>
        <w:tc>
          <w:tcPr>
            <w:tcW w:w="421" w:type="dxa"/>
          </w:tcPr>
          <w:p>
            <w:pPr>
              <w:pStyle w:val="Normal"/>
              <w:rPr/>
            </w:pPr>
            <w:r>
              <w:t>3298 (-12.1 %)</w:t>
            </w:r>
          </w:p>
        </w:tc>
        <w:tc>
          <w:tcPr>
            <w:tcW w:w="421" w:type="dxa"/>
          </w:tcPr>
          <w:p>
            <w:pPr>
              <w:pStyle w:val="Normal"/>
              <w:rPr/>
            </w:pPr>
            <w:r>
              <w:t>3311 (-11.8 %)</w:t>
            </w:r>
          </w:p>
        </w:tc>
        <w:tc>
          <w:tcPr>
            <w:tcW w:w="421" w:type="dxa"/>
          </w:tcPr>
          <w:p>
            <w:pPr>
              <w:pStyle w:val="Normal"/>
              <w:rPr/>
            </w:pPr>
            <w:r>
              <w:t>3345 (-10.9 %)</w:t>
            </w:r>
          </w:p>
        </w:tc>
        <w:tc>
          <w:tcPr>
            <w:tcW w:w="421" w:type="dxa"/>
          </w:tcPr>
          <w:p>
            <w:pPr>
              <w:pStyle w:val="Normal"/>
              <w:rPr/>
            </w:pPr>
            <w:r>
              <w:t>3380 (-9.9 %)</w:t>
            </w:r>
          </w:p>
        </w:tc>
        <w:tc>
          <w:tcPr>
            <w:tcW w:w="421" w:type="dxa"/>
          </w:tcPr>
          <w:p>
            <w:pPr>
              <w:pStyle w:val="Normal"/>
              <w:rPr/>
            </w:pPr>
            <w:r>
              <w:t>3457 (-7.9 %)</w:t>
            </w:r>
          </w:p>
        </w:tc>
      </w:tr>
      <w:tr>
        <w:tc>
          <w:tcPr>
            <w:tcW w:w="421" w:type="dxa"/>
          </w:tcPr>
          <w:p>
            <w:pPr>
              <w:pStyle w:val="Normal"/>
              <w:rPr/>
            </w:pPr>
            <w:r>
              <w:t>Pathologie</w:t>
            </w:r>
          </w:p>
        </w:tc>
        <w:tc>
          <w:tcPr>
            <w:tcW w:w="421" w:type="dxa"/>
          </w:tcPr>
          <w:p>
            <w:pPr>
              <w:pStyle w:val="Normal"/>
              <w:rPr/>
            </w:pPr>
            <w:r>
              <w:t>43 (0 %)</w:t>
            </w:r>
          </w:p>
        </w:tc>
        <w:tc>
          <w:tcPr>
            <w:tcW w:w="421" w:type="dxa"/>
          </w:tcPr>
          <w:p>
            <w:pPr>
              <w:pStyle w:val="Normal"/>
              <w:rPr/>
            </w:pPr>
            <w:r>
              <w:t>39 (-9.3 %)</w:t>
            </w:r>
          </w:p>
        </w:tc>
        <w:tc>
          <w:tcPr>
            <w:tcW w:w="421" w:type="dxa"/>
          </w:tcPr>
          <w:p>
            <w:pPr>
              <w:pStyle w:val="Normal"/>
              <w:rPr/>
            </w:pPr>
            <w:r>
              <w:t>37 (-14 %)</w:t>
            </w:r>
          </w:p>
        </w:tc>
        <w:tc>
          <w:tcPr>
            <w:tcW w:w="421" w:type="dxa"/>
          </w:tcPr>
          <w:p>
            <w:pPr>
              <w:pStyle w:val="Normal"/>
              <w:rPr/>
            </w:pPr>
            <w:r>
              <w:t>37 (-14 %)</w:t>
            </w:r>
          </w:p>
        </w:tc>
        <w:tc>
          <w:tcPr>
            <w:tcW w:w="421" w:type="dxa"/>
          </w:tcPr>
          <w:p>
            <w:pPr>
              <w:pStyle w:val="Normal"/>
              <w:rPr/>
            </w:pPr>
            <w:r>
              <w:t>38 (-11.6 %)</w:t>
            </w:r>
          </w:p>
        </w:tc>
        <w:tc>
          <w:tcPr>
            <w:tcW w:w="421" w:type="dxa"/>
          </w:tcPr>
          <w:p>
            <w:pPr>
              <w:pStyle w:val="Normal"/>
              <w:rPr/>
            </w:pPr>
            <w:r>
              <w:t>39 (-9.3 %)</w:t>
            </w:r>
          </w:p>
        </w:tc>
        <w:tc>
          <w:tcPr>
            <w:tcW w:w="421" w:type="dxa"/>
          </w:tcPr>
          <w:p>
            <w:pPr>
              <w:pStyle w:val="Normal"/>
              <w:rPr/>
            </w:pPr>
            <w:r>
              <w:t>35 (-18.6 %)</w:t>
            </w:r>
          </w:p>
        </w:tc>
        <w:tc>
          <w:tcPr>
            <w:tcW w:w="421" w:type="dxa"/>
          </w:tcPr>
          <w:p>
            <w:pPr>
              <w:pStyle w:val="Normal"/>
              <w:rPr/>
            </w:pPr>
            <w:r>
              <w:t>25 (-41.9 %)</w:t>
            </w:r>
          </w:p>
        </w:tc>
        <w:tc>
          <w:tcPr>
            <w:tcW w:w="421" w:type="dxa"/>
          </w:tcPr>
          <w:p>
            <w:pPr>
              <w:pStyle w:val="Normal"/>
              <w:rPr/>
            </w:pPr>
            <w:r>
              <w:t>23 (-46.5 %)</w:t>
            </w:r>
          </w:p>
        </w:tc>
        <w:tc>
          <w:tcPr>
            <w:tcW w:w="421" w:type="dxa"/>
          </w:tcPr>
          <w:p>
            <w:pPr>
              <w:pStyle w:val="Normal"/>
              <w:rPr/>
            </w:pPr>
            <w:r>
              <w:t>16 (-62.8 %)</w:t>
            </w:r>
          </w:p>
        </w:tc>
        <w:tc>
          <w:tcPr>
            <w:tcW w:w="421" w:type="dxa"/>
          </w:tcPr>
          <w:p>
            <w:pPr>
              <w:pStyle w:val="Normal"/>
              <w:rPr/>
            </w:pPr>
            <w:r>
              <w:t>17 (-60.5 %)</w:t>
            </w:r>
          </w:p>
        </w:tc>
        <w:tc>
          <w:tcPr>
            <w:tcW w:w="421" w:type="dxa"/>
          </w:tcPr>
          <w:p>
            <w:pPr>
              <w:pStyle w:val="Normal"/>
              <w:rPr/>
            </w:pPr>
            <w:r>
              <w:t>17 (-60.5 %)</w:t>
            </w:r>
          </w:p>
        </w:tc>
        <w:tc>
          <w:tcPr>
            <w:tcW w:w="421" w:type="dxa"/>
          </w:tcPr>
          <w:p>
            <w:pPr>
              <w:pStyle w:val="Normal"/>
              <w:rPr/>
            </w:pPr>
            <w:r>
              <w:t>14 (-67.4 %)</w:t>
            </w:r>
          </w:p>
        </w:tc>
        <w:tc>
          <w:tcPr>
            <w:tcW w:w="421" w:type="dxa"/>
          </w:tcPr>
          <w:p>
            <w:pPr>
              <w:pStyle w:val="Normal"/>
              <w:rPr/>
            </w:pPr>
            <w:r>
              <w:t>15 (-65.1 %)</w:t>
            </w:r>
          </w:p>
        </w:tc>
        <w:tc>
          <w:tcPr>
            <w:tcW w:w="421" w:type="dxa"/>
          </w:tcPr>
          <w:p>
            <w:pPr>
              <w:pStyle w:val="Normal"/>
              <w:rPr/>
            </w:pPr>
            <w:r>
              <w:t>12 (-72.1 %)</w:t>
            </w:r>
          </w:p>
        </w:tc>
        <w:tc>
          <w:tcPr>
            <w:tcW w:w="421" w:type="dxa"/>
          </w:tcPr>
          <w:p>
            <w:pPr>
              <w:pStyle w:val="Normal"/>
              <w:rPr/>
            </w:pPr>
            <w:r>
              <w:t>13 (-69.8 %)</w:t>
            </w:r>
          </w:p>
        </w:tc>
        <w:tc>
          <w:tcPr>
            <w:tcW w:w="421" w:type="dxa"/>
          </w:tcPr>
          <w:p>
            <w:pPr>
              <w:pStyle w:val="Normal"/>
              <w:rPr/>
            </w:pPr>
            <w:r>
              <w:t>13 (-69.8 %)</w:t>
            </w:r>
          </w:p>
        </w:tc>
        <w:tc>
          <w:tcPr>
            <w:tcW w:w="421" w:type="dxa"/>
          </w:tcPr>
          <w:p>
            <w:pPr>
              <w:pStyle w:val="Normal"/>
              <w:rPr/>
            </w:pPr>
            <w:r>
              <w:t>15 (-65.1 %)</w:t>
            </w:r>
          </w:p>
        </w:tc>
        <w:tc>
          <w:tcPr>
            <w:tcW w:w="421" w:type="dxa"/>
          </w:tcPr>
          <w:p>
            <w:pPr>
              <w:pStyle w:val="Normal"/>
              <w:rPr/>
            </w:pPr>
            <w:r>
              <w:t>16 (-62.8 %)</w:t>
            </w:r>
          </w:p>
        </w:tc>
        <w:tc>
          <w:tcPr>
            <w:tcW w:w="421" w:type="dxa"/>
          </w:tcPr>
          <w:p>
            <w:pPr>
              <w:pStyle w:val="Normal"/>
              <w:rPr/>
            </w:pPr>
            <w:r>
              <w:t>16 (-62.8 %)</w:t>
            </w:r>
          </w:p>
        </w:tc>
        <w:tc>
          <w:tcPr>
            <w:tcW w:w="421" w:type="dxa"/>
          </w:tcPr>
          <w:p>
            <w:pPr>
              <w:pStyle w:val="Normal"/>
              <w:rPr/>
            </w:pPr>
            <w:r>
              <w:t>22 (-48.8 %)</w:t>
            </w:r>
          </w:p>
        </w:tc>
      </w:tr>
      <w:tr>
        <w:tc>
          <w:tcPr>
            <w:tcW w:w="421" w:type="dxa"/>
          </w:tcPr>
          <w:p>
            <w:pPr>
              <w:pStyle w:val="Normal"/>
              <w:rPr/>
            </w:pPr>
            <w:r>
              <w:t>Pharmakologie</w:t>
            </w:r>
          </w:p>
        </w:tc>
        <w:tc>
          <w:tcPr>
            <w:tcW w:w="421" w:type="dxa"/>
          </w:tcPr>
          <w:p>
            <w:pPr>
              <w:pStyle w:val="Normal"/>
              <w:rPr/>
            </w:pPr>
            <w:r>
              <w:t>66 (0 %)</w:t>
            </w:r>
          </w:p>
        </w:tc>
        <w:tc>
          <w:tcPr>
            <w:tcW w:w="421" w:type="dxa"/>
          </w:tcPr>
          <w:p>
            <w:pPr>
              <w:pStyle w:val="Normal"/>
              <w:rPr/>
            </w:pPr>
            <w:r>
              <w:t>69 (4.5 %)</w:t>
            </w:r>
          </w:p>
        </w:tc>
        <w:tc>
          <w:tcPr>
            <w:tcW w:w="421" w:type="dxa"/>
          </w:tcPr>
          <w:p>
            <w:pPr>
              <w:pStyle w:val="Normal"/>
              <w:rPr/>
            </w:pPr>
            <w:r>
              <w:t>69 (4.5 %)</w:t>
            </w:r>
          </w:p>
        </w:tc>
        <w:tc>
          <w:tcPr>
            <w:tcW w:w="421" w:type="dxa"/>
          </w:tcPr>
          <w:p>
            <w:pPr>
              <w:pStyle w:val="Normal"/>
              <w:rPr/>
            </w:pPr>
            <w:r>
              <w:t>70 (6.1 %)</w:t>
            </w:r>
          </w:p>
        </w:tc>
        <w:tc>
          <w:tcPr>
            <w:tcW w:w="421" w:type="dxa"/>
          </w:tcPr>
          <w:p>
            <w:pPr>
              <w:pStyle w:val="Normal"/>
              <w:rPr/>
            </w:pPr>
            <w:r>
              <w:t>69 (4.5 %)</w:t>
            </w:r>
          </w:p>
        </w:tc>
        <w:tc>
          <w:tcPr>
            <w:tcW w:w="421" w:type="dxa"/>
          </w:tcPr>
          <w:p>
            <w:pPr>
              <w:pStyle w:val="Normal"/>
              <w:rPr/>
            </w:pPr>
            <w:r>
              <w:t>65 (-1.5 %)</w:t>
            </w:r>
          </w:p>
        </w:tc>
        <w:tc>
          <w:tcPr>
            <w:tcW w:w="421" w:type="dxa"/>
          </w:tcPr>
          <w:p>
            <w:pPr>
              <w:pStyle w:val="Normal"/>
              <w:rPr/>
            </w:pPr>
            <w:r>
              <w:t>67 (1.5 %)</w:t>
            </w:r>
          </w:p>
        </w:tc>
        <w:tc>
          <w:tcPr>
            <w:tcW w:w="421" w:type="dxa"/>
          </w:tcPr>
          <w:p>
            <w:pPr>
              <w:pStyle w:val="Normal"/>
              <w:rPr/>
            </w:pPr>
            <w:r>
              <w:t>61 (-7.6 %)</w:t>
            </w:r>
          </w:p>
        </w:tc>
        <w:tc>
          <w:tcPr>
            <w:tcW w:w="421" w:type="dxa"/>
          </w:tcPr>
          <w:p>
            <w:pPr>
              <w:pStyle w:val="Normal"/>
              <w:rPr/>
            </w:pPr>
            <w:r>
              <w:t>57 (-13.6 %)</w:t>
            </w:r>
          </w:p>
        </w:tc>
        <w:tc>
          <w:tcPr>
            <w:tcW w:w="421" w:type="dxa"/>
          </w:tcPr>
          <w:p>
            <w:pPr>
              <w:pStyle w:val="Normal"/>
              <w:rPr/>
            </w:pPr>
            <w:r>
              <w:t>48 (-27.3 %)</w:t>
            </w:r>
          </w:p>
        </w:tc>
        <w:tc>
          <w:tcPr>
            <w:tcW w:w="421" w:type="dxa"/>
          </w:tcPr>
          <w:p>
            <w:pPr>
              <w:pStyle w:val="Normal"/>
              <w:rPr/>
            </w:pPr>
            <w:r>
              <w:t>50 (-24.2 %)</w:t>
            </w:r>
          </w:p>
        </w:tc>
        <w:tc>
          <w:tcPr>
            <w:tcW w:w="421" w:type="dxa"/>
          </w:tcPr>
          <w:p>
            <w:pPr>
              <w:pStyle w:val="Normal"/>
              <w:rPr/>
            </w:pPr>
            <w:r>
              <w:t>48 (-27.3 %)</w:t>
            </w:r>
          </w:p>
        </w:tc>
        <w:tc>
          <w:tcPr>
            <w:tcW w:w="421" w:type="dxa"/>
          </w:tcPr>
          <w:p>
            <w:pPr>
              <w:pStyle w:val="Normal"/>
              <w:rPr/>
            </w:pPr>
            <w:r>
              <w:t>43 (-34.8 %)</w:t>
            </w:r>
          </w:p>
        </w:tc>
        <w:tc>
          <w:tcPr>
            <w:tcW w:w="421" w:type="dxa"/>
          </w:tcPr>
          <w:p>
            <w:pPr>
              <w:pStyle w:val="Normal"/>
              <w:rPr/>
            </w:pPr>
            <w:r>
              <w:t>46 (-30.3 %)</w:t>
            </w:r>
          </w:p>
        </w:tc>
        <w:tc>
          <w:tcPr>
            <w:tcW w:w="421" w:type="dxa"/>
          </w:tcPr>
          <w:p>
            <w:pPr>
              <w:pStyle w:val="Normal"/>
              <w:rPr/>
            </w:pPr>
            <w:r>
              <w:t>42 (-36.4 %)</w:t>
            </w:r>
          </w:p>
        </w:tc>
        <w:tc>
          <w:tcPr>
            <w:tcW w:w="421" w:type="dxa"/>
          </w:tcPr>
          <w:p>
            <w:pPr>
              <w:pStyle w:val="Normal"/>
              <w:rPr/>
            </w:pPr>
            <w:r>
              <w:t>40 (-39.4 %)</w:t>
            </w:r>
          </w:p>
        </w:tc>
        <w:tc>
          <w:tcPr>
            <w:tcW w:w="421" w:type="dxa"/>
          </w:tcPr>
          <w:p>
            <w:pPr>
              <w:pStyle w:val="Normal"/>
              <w:rPr/>
            </w:pPr>
            <w:r>
              <w:t>42 (-36.4 %)</w:t>
            </w:r>
          </w:p>
        </w:tc>
        <w:tc>
          <w:tcPr>
            <w:tcW w:w="421" w:type="dxa"/>
          </w:tcPr>
          <w:p>
            <w:pPr>
              <w:pStyle w:val="Normal"/>
              <w:rPr/>
            </w:pPr>
            <w:r>
              <w:t>41 (-37.9 %)</w:t>
            </w:r>
          </w:p>
        </w:tc>
        <w:tc>
          <w:tcPr>
            <w:tcW w:w="421" w:type="dxa"/>
          </w:tcPr>
          <w:p>
            <w:pPr>
              <w:pStyle w:val="Normal"/>
              <w:rPr/>
            </w:pPr>
            <w:r>
              <w:t>41 (-37.9 %)</w:t>
            </w:r>
          </w:p>
        </w:tc>
        <w:tc>
          <w:tcPr>
            <w:tcW w:w="421" w:type="dxa"/>
          </w:tcPr>
          <w:p>
            <w:pPr>
              <w:pStyle w:val="Normal"/>
              <w:rPr/>
            </w:pPr>
            <w:r>
              <w:t>44 (-33.3 %)</w:t>
            </w:r>
          </w:p>
        </w:tc>
        <w:tc>
          <w:tcPr>
            <w:tcW w:w="421" w:type="dxa"/>
          </w:tcPr>
          <w:p>
            <w:pPr>
              <w:pStyle w:val="Normal"/>
              <w:rPr/>
            </w:pPr>
            <w:r>
              <w:t>44 (-33.3 %)</w:t>
            </w:r>
          </w:p>
        </w:tc>
      </w:tr>
      <w:tr>
        <w:tc>
          <w:tcPr>
            <w:tcW w:w="421" w:type="dxa"/>
          </w:tcPr>
          <w:p>
            <w:pPr>
              <w:pStyle w:val="Normal"/>
              <w:rPr/>
            </w:pPr>
            <w:r>
              <w:t>Physikalische und Rehabilitative Medizin</w:t>
            </w:r>
          </w:p>
        </w:tc>
        <w:tc>
          <w:tcPr>
            <w:tcW w:w="421" w:type="dxa"/>
          </w:tcPr>
          <w:p>
            <w:pPr>
              <w:pStyle w:val="Normal"/>
              <w:rPr/>
            </w:pPr>
            <w:r>
              <w:t>42 (0 %)</w:t>
            </w:r>
          </w:p>
        </w:tc>
        <w:tc>
          <w:tcPr>
            <w:tcW w:w="421" w:type="dxa"/>
          </w:tcPr>
          <w:p>
            <w:pPr>
              <w:pStyle w:val="Normal"/>
              <w:rPr/>
            </w:pPr>
            <w:r>
              <w:t>44 (4.8 %)</w:t>
            </w:r>
          </w:p>
        </w:tc>
        <w:tc>
          <w:tcPr>
            <w:tcW w:w="421" w:type="dxa"/>
          </w:tcPr>
          <w:p>
            <w:pPr>
              <w:pStyle w:val="Normal"/>
              <w:rPr/>
            </w:pPr>
            <w:r>
              <w:t>51 (21.4 %)</w:t>
            </w:r>
          </w:p>
        </w:tc>
        <w:tc>
          <w:tcPr>
            <w:tcW w:w="421" w:type="dxa"/>
          </w:tcPr>
          <w:p>
            <w:pPr>
              <w:pStyle w:val="Normal"/>
              <w:rPr/>
            </w:pPr>
            <w:r>
              <w:t>53 (26.2 %)</w:t>
            </w:r>
          </w:p>
        </w:tc>
        <w:tc>
          <w:tcPr>
            <w:tcW w:w="421" w:type="dxa"/>
          </w:tcPr>
          <w:p>
            <w:pPr>
              <w:pStyle w:val="Normal"/>
              <w:rPr/>
            </w:pPr>
            <w:r>
              <w:t>57 (35.7 %)</w:t>
            </w:r>
          </w:p>
        </w:tc>
        <w:tc>
          <w:tcPr>
            <w:tcW w:w="421" w:type="dxa"/>
          </w:tcPr>
          <w:p>
            <w:pPr>
              <w:pStyle w:val="Normal"/>
              <w:rPr/>
            </w:pPr>
            <w:r>
              <w:t>56 (33.3 %)</w:t>
            </w:r>
          </w:p>
        </w:tc>
        <w:tc>
          <w:tcPr>
            <w:tcW w:w="421" w:type="dxa"/>
          </w:tcPr>
          <w:p>
            <w:pPr>
              <w:pStyle w:val="Normal"/>
              <w:rPr/>
            </w:pPr>
            <w:r>
              <w:t>57 (35.7 %)</w:t>
            </w:r>
          </w:p>
        </w:tc>
        <w:tc>
          <w:tcPr>
            <w:tcW w:w="421" w:type="dxa"/>
          </w:tcPr>
          <w:p>
            <w:pPr>
              <w:pStyle w:val="Normal"/>
              <w:rPr/>
            </w:pPr>
            <w:r>
              <w:t>49 (16.7 %)</w:t>
            </w:r>
          </w:p>
        </w:tc>
        <w:tc>
          <w:tcPr>
            <w:tcW w:w="421" w:type="dxa"/>
          </w:tcPr>
          <w:p>
            <w:pPr>
              <w:pStyle w:val="Normal"/>
              <w:rPr/>
            </w:pPr>
            <w:r>
              <w:t>50 (19 %)</w:t>
            </w:r>
          </w:p>
        </w:tc>
        <w:tc>
          <w:tcPr>
            <w:tcW w:w="421" w:type="dxa"/>
          </w:tcPr>
          <w:p>
            <w:pPr>
              <w:pStyle w:val="Normal"/>
              <w:rPr/>
            </w:pPr>
            <w:r>
              <w:t>48 (14.3 %)</w:t>
            </w:r>
          </w:p>
        </w:tc>
        <w:tc>
          <w:tcPr>
            <w:tcW w:w="421" w:type="dxa"/>
          </w:tcPr>
          <w:p>
            <w:pPr>
              <w:pStyle w:val="Normal"/>
              <w:rPr/>
            </w:pPr>
            <w:r>
              <w:t>52 (23.8 %)</w:t>
            </w:r>
          </w:p>
        </w:tc>
        <w:tc>
          <w:tcPr>
            <w:tcW w:w="421" w:type="dxa"/>
          </w:tcPr>
          <w:p>
            <w:pPr>
              <w:pStyle w:val="Normal"/>
              <w:rPr/>
            </w:pPr>
            <w:r>
              <w:t>49 (16.7 %)</w:t>
            </w:r>
          </w:p>
        </w:tc>
        <w:tc>
          <w:tcPr>
            <w:tcW w:w="421" w:type="dxa"/>
          </w:tcPr>
          <w:p>
            <w:pPr>
              <w:pStyle w:val="Normal"/>
              <w:rPr/>
            </w:pPr>
            <w:r>
              <w:t>51 (21.4 %)</w:t>
            </w:r>
          </w:p>
        </w:tc>
        <w:tc>
          <w:tcPr>
            <w:tcW w:w="421" w:type="dxa"/>
          </w:tcPr>
          <w:p>
            <w:pPr>
              <w:pStyle w:val="Normal"/>
              <w:rPr/>
            </w:pPr>
            <w:r>
              <w:t>49 (16.7 %)</w:t>
            </w:r>
          </w:p>
        </w:tc>
        <w:tc>
          <w:tcPr>
            <w:tcW w:w="421" w:type="dxa"/>
          </w:tcPr>
          <w:p>
            <w:pPr>
              <w:pStyle w:val="Normal"/>
              <w:rPr/>
            </w:pPr>
            <w:r>
              <w:t>51 (21.4 %)</w:t>
            </w:r>
          </w:p>
        </w:tc>
        <w:tc>
          <w:tcPr>
            <w:tcW w:w="421" w:type="dxa"/>
          </w:tcPr>
          <w:p>
            <w:pPr>
              <w:pStyle w:val="Normal"/>
              <w:rPr/>
            </w:pPr>
            <w:r>
              <w:t>50 (19 %)</w:t>
            </w:r>
          </w:p>
        </w:tc>
        <w:tc>
          <w:tcPr>
            <w:tcW w:w="421" w:type="dxa"/>
          </w:tcPr>
          <w:p>
            <w:pPr>
              <w:pStyle w:val="Normal"/>
              <w:rPr/>
            </w:pPr>
            <w:r>
              <w:t>52 (23.8 %)</w:t>
            </w:r>
          </w:p>
        </w:tc>
        <w:tc>
          <w:tcPr>
            <w:tcW w:w="421" w:type="dxa"/>
          </w:tcPr>
          <w:p>
            <w:pPr>
              <w:pStyle w:val="Normal"/>
              <w:rPr/>
            </w:pPr>
            <w:r>
              <w:t>54 (28.6 %)</w:t>
            </w:r>
          </w:p>
        </w:tc>
        <w:tc>
          <w:tcPr>
            <w:tcW w:w="421" w:type="dxa"/>
          </w:tcPr>
          <w:p>
            <w:pPr>
              <w:pStyle w:val="Normal"/>
              <w:rPr/>
            </w:pPr>
            <w:r>
              <w:t>53 (26.2 %)</w:t>
            </w:r>
          </w:p>
        </w:tc>
        <w:tc>
          <w:tcPr>
            <w:tcW w:w="421" w:type="dxa"/>
          </w:tcPr>
          <w:p>
            <w:pPr>
              <w:pStyle w:val="Normal"/>
              <w:rPr/>
            </w:pPr>
            <w:r>
              <w:t>56 (33.3 %)</w:t>
            </w:r>
          </w:p>
        </w:tc>
        <w:tc>
          <w:tcPr>
            <w:tcW w:w="421" w:type="dxa"/>
          </w:tcPr>
          <w:p>
            <w:pPr>
              <w:pStyle w:val="Normal"/>
              <w:rPr/>
            </w:pPr>
            <w:r>
              <w:t>57 (35.7 %)</w:t>
            </w:r>
          </w:p>
        </w:tc>
      </w:tr>
      <w:tr>
        <w:tc>
          <w:tcPr>
            <w:tcW w:w="421" w:type="dxa"/>
          </w:tcPr>
          <w:p>
            <w:pPr>
              <w:pStyle w:val="Normal"/>
              <w:rPr/>
            </w:pPr>
            <w:r>
              <w:t>Physiologie</w:t>
            </w:r>
          </w:p>
        </w:tc>
        <w:tc>
          <w:tcPr>
            <w:tcW w:w="421" w:type="dxa"/>
          </w:tcPr>
          <w:p>
            <w:pPr>
              <w:pStyle w:val="Normal"/>
              <w:rPr/>
            </w:pPr>
            <w:r>
              <w:t>26 (0 %)</w:t>
            </w:r>
          </w:p>
        </w:tc>
        <w:tc>
          <w:tcPr>
            <w:tcW w:w="421" w:type="dxa"/>
          </w:tcPr>
          <w:p>
            <w:pPr>
              <w:pStyle w:val="Normal"/>
              <w:rPr/>
            </w:pPr>
            <w:r>
              <w:t>22 (-15.4 %)</w:t>
            </w:r>
          </w:p>
        </w:tc>
        <w:tc>
          <w:tcPr>
            <w:tcW w:w="421" w:type="dxa"/>
          </w:tcPr>
          <w:p>
            <w:pPr>
              <w:pStyle w:val="Normal"/>
              <w:rPr/>
            </w:pPr>
            <w:r>
              <w:t>23 (-11.5 %)</w:t>
            </w:r>
          </w:p>
        </w:tc>
        <w:tc>
          <w:tcPr>
            <w:tcW w:w="421" w:type="dxa"/>
          </w:tcPr>
          <w:p>
            <w:pPr>
              <w:pStyle w:val="Normal"/>
              <w:rPr/>
            </w:pPr>
            <w:r>
              <w:t>22 (-15.4 %)</w:t>
            </w:r>
          </w:p>
        </w:tc>
        <w:tc>
          <w:tcPr>
            <w:tcW w:w="421" w:type="dxa"/>
          </w:tcPr>
          <w:p>
            <w:pPr>
              <w:pStyle w:val="Normal"/>
              <w:rPr/>
            </w:pPr>
            <w:r>
              <w:t>24 (-7.7 %)</w:t>
            </w:r>
          </w:p>
        </w:tc>
        <w:tc>
          <w:tcPr>
            <w:tcW w:w="421" w:type="dxa"/>
          </w:tcPr>
          <w:p>
            <w:pPr>
              <w:pStyle w:val="Normal"/>
              <w:rPr/>
            </w:pPr>
            <w:r>
              <w:t>22 (-15.4 %)</w:t>
            </w:r>
          </w:p>
        </w:tc>
        <w:tc>
          <w:tcPr>
            <w:tcW w:w="421" w:type="dxa"/>
          </w:tcPr>
          <w:p>
            <w:pPr>
              <w:pStyle w:val="Normal"/>
              <w:rPr/>
            </w:pPr>
            <w:r>
              <w:t>22 (-15.4 %)</w:t>
            </w:r>
          </w:p>
        </w:tc>
        <w:tc>
          <w:tcPr>
            <w:tcW w:w="421" w:type="dxa"/>
          </w:tcPr>
          <w:p>
            <w:pPr>
              <w:pStyle w:val="Normal"/>
              <w:rPr/>
            </w:pPr>
            <w:r>
              <w:t>16 (-38.5 %)</w:t>
            </w:r>
          </w:p>
        </w:tc>
        <w:tc>
          <w:tcPr>
            <w:tcW w:w="421" w:type="dxa"/>
          </w:tcPr>
          <w:p>
            <w:pPr>
              <w:pStyle w:val="Normal"/>
              <w:rPr/>
            </w:pPr>
            <w:r>
              <w:t>14 (-46.2 %)</w:t>
            </w:r>
          </w:p>
        </w:tc>
        <w:tc>
          <w:tcPr>
            <w:tcW w:w="421" w:type="dxa"/>
          </w:tcPr>
          <w:p>
            <w:pPr>
              <w:pStyle w:val="Normal"/>
              <w:rPr/>
            </w:pPr>
            <w:r>
              <w:t>12 (-53.8 %)</w:t>
            </w:r>
          </w:p>
        </w:tc>
        <w:tc>
          <w:tcPr>
            <w:tcW w:w="421" w:type="dxa"/>
          </w:tcPr>
          <w:p>
            <w:pPr>
              <w:pStyle w:val="Normal"/>
              <w:rPr/>
            </w:pPr>
            <w:r>
              <w:t>13 (-50 %)</w:t>
            </w:r>
          </w:p>
        </w:tc>
        <w:tc>
          <w:tcPr>
            <w:tcW w:w="421" w:type="dxa"/>
          </w:tcPr>
          <w:p>
            <w:pPr>
              <w:pStyle w:val="Normal"/>
              <w:rPr/>
            </w:pPr>
            <w:r>
              <w:t>12 (-53.8 %)</w:t>
            </w:r>
          </w:p>
        </w:tc>
        <w:tc>
          <w:tcPr>
            <w:tcW w:w="421" w:type="dxa"/>
          </w:tcPr>
          <w:p>
            <w:pPr>
              <w:pStyle w:val="Normal"/>
              <w:rPr/>
            </w:pPr>
            <w:r>
              <w:t>12 (-53.8 %)</w:t>
            </w:r>
          </w:p>
        </w:tc>
        <w:tc>
          <w:tcPr>
            <w:tcW w:w="421" w:type="dxa"/>
          </w:tcPr>
          <w:p>
            <w:pPr>
              <w:pStyle w:val="Normal"/>
              <w:rPr/>
            </w:pPr>
            <w:r>
              <w:t>12 (-53.8 %)</w:t>
            </w:r>
          </w:p>
        </w:tc>
        <w:tc>
          <w:tcPr>
            <w:tcW w:w="421" w:type="dxa"/>
          </w:tcPr>
          <w:p>
            <w:pPr>
              <w:pStyle w:val="Normal"/>
              <w:rPr/>
            </w:pPr>
            <w:r>
              <w:t>15 (-42.3 %)</w:t>
            </w:r>
          </w:p>
        </w:tc>
        <w:tc>
          <w:tcPr>
            <w:tcW w:w="421" w:type="dxa"/>
          </w:tcPr>
          <w:p>
            <w:pPr>
              <w:pStyle w:val="Normal"/>
              <w:rPr/>
            </w:pPr>
            <w:r>
              <w:t>16 (-38.5 %)</w:t>
            </w:r>
          </w:p>
        </w:tc>
        <w:tc>
          <w:tcPr>
            <w:tcW w:w="421" w:type="dxa"/>
          </w:tcPr>
          <w:p>
            <w:pPr>
              <w:pStyle w:val="Normal"/>
              <w:rPr/>
            </w:pPr>
            <w:r>
              <w:t>17 (-34.6 %)</w:t>
            </w:r>
          </w:p>
        </w:tc>
        <w:tc>
          <w:tcPr>
            <w:tcW w:w="421" w:type="dxa"/>
          </w:tcPr>
          <w:p>
            <w:pPr>
              <w:pStyle w:val="Normal"/>
              <w:rPr/>
            </w:pPr>
            <w:r>
              <w:t>18 (-30.8 %)</w:t>
            </w:r>
          </w:p>
        </w:tc>
        <w:tc>
          <w:tcPr>
            <w:tcW w:w="421" w:type="dxa"/>
          </w:tcPr>
          <w:p>
            <w:pPr>
              <w:pStyle w:val="Normal"/>
              <w:rPr/>
            </w:pPr>
            <w:r>
              <w:t>19 (-26.9 %)</w:t>
            </w:r>
          </w:p>
        </w:tc>
        <w:tc>
          <w:tcPr>
            <w:tcW w:w="421" w:type="dxa"/>
          </w:tcPr>
          <w:p>
            <w:pPr>
              <w:pStyle w:val="Normal"/>
              <w:rPr/>
            </w:pPr>
            <w:r>
              <w:t>19 (-26.9 %)</w:t>
            </w:r>
          </w:p>
        </w:tc>
        <w:tc>
          <w:tcPr>
            <w:tcW w:w="421" w:type="dxa"/>
          </w:tcPr>
          <w:p>
            <w:pPr>
              <w:pStyle w:val="Normal"/>
              <w:rPr/>
            </w:pPr>
            <w:r>
              <w:t>18 (-30.8 %)</w:t>
            </w:r>
          </w:p>
        </w:tc>
      </w:tr>
      <w:tr>
        <w:tc>
          <w:tcPr>
            <w:tcW w:w="421" w:type="dxa"/>
          </w:tcPr>
          <w:p>
            <w:pPr>
              <w:pStyle w:val="Normal"/>
              <w:rPr/>
            </w:pPr>
            <w:r>
              <w:t>Psychiatrie und Psychotherapie</w:t>
            </w:r>
          </w:p>
        </w:tc>
        <w:tc>
          <w:tcPr>
            <w:tcW w:w="421" w:type="dxa"/>
          </w:tcPr>
          <w:p>
            <w:pPr>
              <w:pStyle w:val="Normal"/>
              <w:rPr/>
            </w:pPr>
            <w:r>
              <w:t>174 (0 %)</w:t>
            </w:r>
          </w:p>
        </w:tc>
        <w:tc>
          <w:tcPr>
            <w:tcW w:w="421" w:type="dxa"/>
          </w:tcPr>
          <w:p>
            <w:pPr>
              <w:pStyle w:val="Normal"/>
              <w:rPr/>
            </w:pPr>
            <w:r>
              <w:t>189 (8.6 %)</w:t>
            </w:r>
          </w:p>
        </w:tc>
        <w:tc>
          <w:tcPr>
            <w:tcW w:w="421" w:type="dxa"/>
          </w:tcPr>
          <w:p>
            <w:pPr>
              <w:pStyle w:val="Normal"/>
              <w:rPr/>
            </w:pPr>
            <w:r>
              <w:t>211 (21.3 %)</w:t>
            </w:r>
          </w:p>
        </w:tc>
        <w:tc>
          <w:tcPr>
            <w:tcW w:w="421" w:type="dxa"/>
          </w:tcPr>
          <w:p>
            <w:pPr>
              <w:pStyle w:val="Normal"/>
              <w:rPr/>
            </w:pPr>
            <w:r>
              <w:t>244 (40.2 %)</w:t>
            </w:r>
          </w:p>
        </w:tc>
        <w:tc>
          <w:tcPr>
            <w:tcW w:w="421" w:type="dxa"/>
          </w:tcPr>
          <w:p>
            <w:pPr>
              <w:pStyle w:val="Normal"/>
              <w:rPr/>
            </w:pPr>
            <w:r>
              <w:t>276 (58.6 %)</w:t>
            </w:r>
          </w:p>
        </w:tc>
        <w:tc>
          <w:tcPr>
            <w:tcW w:w="421" w:type="dxa"/>
          </w:tcPr>
          <w:p>
            <w:pPr>
              <w:pStyle w:val="Normal"/>
              <w:rPr/>
            </w:pPr>
            <w:r>
              <w:t>305 (75.3 %)</w:t>
            </w:r>
          </w:p>
        </w:tc>
        <w:tc>
          <w:tcPr>
            <w:tcW w:w="421" w:type="dxa"/>
          </w:tcPr>
          <w:p>
            <w:pPr>
              <w:pStyle w:val="Normal"/>
              <w:rPr/>
            </w:pPr>
            <w:r>
              <w:t>307 (76.4 %)</w:t>
            </w:r>
          </w:p>
        </w:tc>
        <w:tc>
          <w:tcPr>
            <w:tcW w:w="421" w:type="dxa"/>
          </w:tcPr>
          <w:p>
            <w:pPr>
              <w:pStyle w:val="Normal"/>
              <w:rPr/>
            </w:pPr>
            <w:r>
              <w:t>303 (74.1 %)</w:t>
            </w:r>
          </w:p>
        </w:tc>
        <w:tc>
          <w:tcPr>
            <w:tcW w:w="421" w:type="dxa"/>
          </w:tcPr>
          <w:p>
            <w:pPr>
              <w:pStyle w:val="Normal"/>
              <w:rPr/>
            </w:pPr>
            <w:r>
              <w:t>320 (83.9 %)</w:t>
            </w:r>
          </w:p>
        </w:tc>
        <w:tc>
          <w:tcPr>
            <w:tcW w:w="421" w:type="dxa"/>
          </w:tcPr>
          <w:p>
            <w:pPr>
              <w:pStyle w:val="Normal"/>
              <w:rPr/>
            </w:pPr>
            <w:r>
              <w:t>329 (89.1 %)</w:t>
            </w:r>
          </w:p>
        </w:tc>
        <w:tc>
          <w:tcPr>
            <w:tcW w:w="421" w:type="dxa"/>
          </w:tcPr>
          <w:p>
            <w:pPr>
              <w:pStyle w:val="Normal"/>
              <w:rPr/>
            </w:pPr>
            <w:r>
              <w:t>342 (96.6 %)</w:t>
            </w:r>
          </w:p>
        </w:tc>
        <w:tc>
          <w:tcPr>
            <w:tcW w:w="421" w:type="dxa"/>
          </w:tcPr>
          <w:p>
            <w:pPr>
              <w:pStyle w:val="Normal"/>
              <w:rPr/>
            </w:pPr>
            <w:r>
              <w:t>343 (97.1 %)</w:t>
            </w:r>
          </w:p>
        </w:tc>
        <w:tc>
          <w:tcPr>
            <w:tcW w:w="421" w:type="dxa"/>
          </w:tcPr>
          <w:p>
            <w:pPr>
              <w:pStyle w:val="Normal"/>
              <w:rPr/>
            </w:pPr>
            <w:r>
              <w:t>349 (100.6 %)</w:t>
            </w:r>
          </w:p>
        </w:tc>
        <w:tc>
          <w:tcPr>
            <w:tcW w:w="421" w:type="dxa"/>
          </w:tcPr>
          <w:p>
            <w:pPr>
              <w:pStyle w:val="Normal"/>
              <w:rPr/>
            </w:pPr>
            <w:r>
              <w:t>353 (102.9 %)</w:t>
            </w:r>
          </w:p>
        </w:tc>
        <w:tc>
          <w:tcPr>
            <w:tcW w:w="421" w:type="dxa"/>
          </w:tcPr>
          <w:p>
            <w:pPr>
              <w:pStyle w:val="Normal"/>
              <w:rPr/>
            </w:pPr>
            <w:r>
              <w:t>381 (119 %)</w:t>
            </w:r>
          </w:p>
        </w:tc>
        <w:tc>
          <w:tcPr>
            <w:tcW w:w="421" w:type="dxa"/>
          </w:tcPr>
          <w:p>
            <w:pPr>
              <w:pStyle w:val="Normal"/>
              <w:rPr/>
            </w:pPr>
            <w:r>
              <w:t>386 (121.8 %)</w:t>
            </w:r>
          </w:p>
        </w:tc>
        <w:tc>
          <w:tcPr>
            <w:tcW w:w="421" w:type="dxa"/>
          </w:tcPr>
          <w:p>
            <w:pPr>
              <w:pStyle w:val="Normal"/>
              <w:rPr/>
            </w:pPr>
            <w:r>
              <w:t>395 (127 %)</w:t>
            </w:r>
          </w:p>
        </w:tc>
        <w:tc>
          <w:tcPr>
            <w:tcW w:w="421" w:type="dxa"/>
          </w:tcPr>
          <w:p>
            <w:pPr>
              <w:pStyle w:val="Normal"/>
              <w:rPr/>
            </w:pPr>
            <w:r>
              <w:t>406 (133.3 %)</w:t>
            </w:r>
          </w:p>
        </w:tc>
        <w:tc>
          <w:tcPr>
            <w:tcW w:w="421" w:type="dxa"/>
          </w:tcPr>
          <w:p>
            <w:pPr>
              <w:pStyle w:val="Normal"/>
              <w:rPr/>
            </w:pPr>
            <w:r>
              <w:t>408 (134.5 %)</w:t>
            </w:r>
          </w:p>
        </w:tc>
        <w:tc>
          <w:tcPr>
            <w:tcW w:w="421" w:type="dxa"/>
          </w:tcPr>
          <w:p>
            <w:pPr>
              <w:pStyle w:val="Normal"/>
              <w:rPr/>
            </w:pPr>
            <w:r>
              <w:t>410 (135.6 %)</w:t>
            </w:r>
          </w:p>
        </w:tc>
        <w:tc>
          <w:tcPr>
            <w:tcW w:w="421" w:type="dxa"/>
          </w:tcPr>
          <w:p>
            <w:pPr>
              <w:pStyle w:val="Normal"/>
              <w:rPr/>
            </w:pPr>
            <w:r>
              <w:t>437 (151.1 %)</w:t>
            </w:r>
          </w:p>
        </w:tc>
      </w:tr>
      <w:tr>
        <w:tc>
          <w:tcPr>
            <w:tcW w:w="421" w:type="dxa"/>
          </w:tcPr>
          <w:p>
            <w:pPr>
              <w:pStyle w:val="Normal"/>
              <w:rPr/>
            </w:pPr>
            <w:r>
              <w:t>Psychosomatische Medizin und Psychotherapie</w:t>
            </w:r>
          </w:p>
        </w:tc>
        <w:tc>
          <w:tcPr>
            <w:tcW w:w="421" w:type="dxa"/>
          </w:tcPr>
          <w:p>
            <w:pPr>
              <w:pStyle w:val="Normal"/>
              <w:rPr/>
            </w:pPr>
            <w:r>
              <w:t>13 (0 %)</w:t>
            </w:r>
          </w:p>
        </w:tc>
        <w:tc>
          <w:tcPr>
            <w:tcW w:w="421" w:type="dxa"/>
          </w:tcPr>
          <w:p>
            <w:pPr>
              <w:pStyle w:val="Normal"/>
              <w:rPr/>
            </w:pPr>
            <w:r>
              <w:t>15 (15.4 %)</w:t>
            </w:r>
          </w:p>
        </w:tc>
        <w:tc>
          <w:tcPr>
            <w:tcW w:w="421" w:type="dxa"/>
          </w:tcPr>
          <w:p>
            <w:pPr>
              <w:pStyle w:val="Normal"/>
              <w:rPr/>
            </w:pPr>
            <w:r>
              <w:t>19 (46.2 %)</w:t>
            </w:r>
          </w:p>
        </w:tc>
        <w:tc>
          <w:tcPr>
            <w:tcW w:w="421" w:type="dxa"/>
          </w:tcPr>
          <w:p>
            <w:pPr>
              <w:pStyle w:val="Normal"/>
              <w:rPr/>
            </w:pPr>
            <w:r>
              <w:t>18 (38.5 %)</w:t>
            </w:r>
          </w:p>
        </w:tc>
        <w:tc>
          <w:tcPr>
            <w:tcW w:w="421" w:type="dxa"/>
          </w:tcPr>
          <w:p>
            <w:pPr>
              <w:pStyle w:val="Normal"/>
              <w:rPr/>
            </w:pPr>
            <w:r>
              <w:t>18 (38.5 %)</w:t>
            </w:r>
          </w:p>
        </w:tc>
        <w:tc>
          <w:tcPr>
            <w:tcW w:w="421" w:type="dxa"/>
          </w:tcPr>
          <w:p>
            <w:pPr>
              <w:pStyle w:val="Normal"/>
              <w:rPr/>
            </w:pPr>
            <w:r>
              <w:t>19 (46.2 %)</w:t>
            </w:r>
          </w:p>
        </w:tc>
        <w:tc>
          <w:tcPr>
            <w:tcW w:w="421" w:type="dxa"/>
          </w:tcPr>
          <w:p>
            <w:pPr>
              <w:pStyle w:val="Normal"/>
              <w:rPr/>
            </w:pPr>
            <w:r>
              <w:t>18 (38.5 %)</w:t>
            </w:r>
          </w:p>
        </w:tc>
        <w:tc>
          <w:tcPr>
            <w:tcW w:w="421" w:type="dxa"/>
          </w:tcPr>
          <w:p>
            <w:pPr>
              <w:pStyle w:val="Normal"/>
              <w:rPr/>
            </w:pPr>
            <w:r>
              <w:t>17 (30.8 %)</w:t>
            </w:r>
          </w:p>
        </w:tc>
        <w:tc>
          <w:tcPr>
            <w:tcW w:w="421" w:type="dxa"/>
          </w:tcPr>
          <w:p>
            <w:pPr>
              <w:pStyle w:val="Normal"/>
              <w:rPr/>
            </w:pPr>
            <w:r>
              <w:t>19 (46.2 %)</w:t>
            </w:r>
          </w:p>
        </w:tc>
        <w:tc>
          <w:tcPr>
            <w:tcW w:w="421" w:type="dxa"/>
          </w:tcPr>
          <w:p>
            <w:pPr>
              <w:pStyle w:val="Normal"/>
              <w:rPr/>
            </w:pPr>
            <w:r>
              <w:t>23 (76.9 %)</w:t>
            </w:r>
          </w:p>
        </w:tc>
        <w:tc>
          <w:tcPr>
            <w:tcW w:w="421" w:type="dxa"/>
          </w:tcPr>
          <w:p>
            <w:pPr>
              <w:pStyle w:val="Normal"/>
              <w:rPr/>
            </w:pPr>
            <w:r>
              <w:t>26 (100 %)</w:t>
            </w:r>
          </w:p>
        </w:tc>
        <w:tc>
          <w:tcPr>
            <w:tcW w:w="421" w:type="dxa"/>
          </w:tcPr>
          <w:p>
            <w:pPr>
              <w:pStyle w:val="Normal"/>
              <w:rPr/>
            </w:pPr>
            <w:r>
              <w:t>26 (100 %)</w:t>
            </w:r>
          </w:p>
        </w:tc>
        <w:tc>
          <w:tcPr>
            <w:tcW w:w="421" w:type="dxa"/>
          </w:tcPr>
          <w:p>
            <w:pPr>
              <w:pStyle w:val="Normal"/>
              <w:rPr/>
            </w:pPr>
            <w:r>
              <w:t>24 (84.6 %)</w:t>
            </w:r>
          </w:p>
        </w:tc>
        <w:tc>
          <w:tcPr>
            <w:tcW w:w="421" w:type="dxa"/>
          </w:tcPr>
          <w:p>
            <w:pPr>
              <w:pStyle w:val="Normal"/>
              <w:rPr/>
            </w:pPr>
            <w:r>
              <w:t>20 (53.8 %)</w:t>
            </w:r>
          </w:p>
        </w:tc>
        <w:tc>
          <w:tcPr>
            <w:tcW w:w="421" w:type="dxa"/>
          </w:tcPr>
          <w:p>
            <w:pPr>
              <w:pStyle w:val="Normal"/>
              <w:rPr/>
            </w:pPr>
            <w:r>
              <w:t>23 (76.9 %)</w:t>
            </w:r>
          </w:p>
        </w:tc>
        <w:tc>
          <w:tcPr>
            <w:tcW w:w="421" w:type="dxa"/>
          </w:tcPr>
          <w:p>
            <w:pPr>
              <w:pStyle w:val="Normal"/>
              <w:rPr/>
            </w:pPr>
            <w:r>
              <w:t>24 (84.6 %)</w:t>
            </w:r>
          </w:p>
        </w:tc>
        <w:tc>
          <w:tcPr>
            <w:tcW w:w="421" w:type="dxa"/>
          </w:tcPr>
          <w:p>
            <w:pPr>
              <w:pStyle w:val="Normal"/>
              <w:rPr/>
            </w:pPr>
            <w:r>
              <w:t>30 (130.8 %)</w:t>
            </w:r>
          </w:p>
        </w:tc>
        <w:tc>
          <w:tcPr>
            <w:tcW w:w="421" w:type="dxa"/>
          </w:tcPr>
          <w:p>
            <w:pPr>
              <w:pStyle w:val="Normal"/>
              <w:rPr/>
            </w:pPr>
            <w:r>
              <w:t>25 (92.3 %)</w:t>
            </w:r>
          </w:p>
        </w:tc>
        <w:tc>
          <w:tcPr>
            <w:tcW w:w="421" w:type="dxa"/>
          </w:tcPr>
          <w:p>
            <w:pPr>
              <w:pStyle w:val="Normal"/>
              <w:rPr/>
            </w:pPr>
            <w:r>
              <w:t>28 (115.4 %)</w:t>
            </w:r>
          </w:p>
        </w:tc>
        <w:tc>
          <w:tcPr>
            <w:tcW w:w="421" w:type="dxa"/>
          </w:tcPr>
          <w:p>
            <w:pPr>
              <w:pStyle w:val="Normal"/>
              <w:rPr/>
            </w:pPr>
            <w:r>
              <w:t>27 (107.7 %)</w:t>
            </w:r>
          </w:p>
        </w:tc>
        <w:tc>
          <w:tcPr>
            <w:tcW w:w="421" w:type="dxa"/>
          </w:tcPr>
          <w:p>
            <w:pPr>
              <w:pStyle w:val="Normal"/>
              <w:rPr/>
            </w:pPr>
            <w:r>
              <w:t>30 (130.8 %)</w:t>
            </w:r>
          </w:p>
        </w:tc>
      </w:tr>
      <w:tr>
        <w:tc>
          <w:tcPr>
            <w:tcW w:w="421" w:type="dxa"/>
          </w:tcPr>
          <w:p>
            <w:pPr>
              <w:pStyle w:val="Normal"/>
              <w:rPr/>
            </w:pPr>
            <w:r>
              <w:t>Radiologie</w:t>
            </w:r>
          </w:p>
        </w:tc>
        <w:tc>
          <w:tcPr>
            <w:tcW w:w="421" w:type="dxa"/>
          </w:tcPr>
          <w:p>
            <w:pPr>
              <w:pStyle w:val="Normal"/>
              <w:rPr/>
            </w:pPr>
            <w:r>
              <w:t>102 (0 %)</w:t>
            </w:r>
          </w:p>
        </w:tc>
        <w:tc>
          <w:tcPr>
            <w:tcW w:w="421" w:type="dxa"/>
          </w:tcPr>
          <w:p>
            <w:pPr>
              <w:pStyle w:val="Normal"/>
              <w:rPr/>
            </w:pPr>
            <w:r>
              <w:t>98 (-3.9 %)</w:t>
            </w:r>
          </w:p>
        </w:tc>
        <w:tc>
          <w:tcPr>
            <w:tcW w:w="421" w:type="dxa"/>
          </w:tcPr>
          <w:p>
            <w:pPr>
              <w:pStyle w:val="Normal"/>
              <w:rPr/>
            </w:pPr>
            <w:r>
              <w:t>90 (-11.8 %)</w:t>
            </w:r>
          </w:p>
        </w:tc>
        <w:tc>
          <w:tcPr>
            <w:tcW w:w="421" w:type="dxa"/>
          </w:tcPr>
          <w:p>
            <w:pPr>
              <w:pStyle w:val="Normal"/>
              <w:rPr/>
            </w:pPr>
            <w:r>
              <w:t>93 (-8.8 %)</w:t>
            </w:r>
          </w:p>
        </w:tc>
        <w:tc>
          <w:tcPr>
            <w:tcW w:w="421" w:type="dxa"/>
          </w:tcPr>
          <w:p>
            <w:pPr>
              <w:pStyle w:val="Normal"/>
              <w:rPr/>
            </w:pPr>
            <w:r>
              <w:t>89 (-12.7 %)</w:t>
            </w:r>
          </w:p>
        </w:tc>
        <w:tc>
          <w:tcPr>
            <w:tcW w:w="421" w:type="dxa"/>
          </w:tcPr>
          <w:p>
            <w:pPr>
              <w:pStyle w:val="Normal"/>
              <w:rPr/>
            </w:pPr>
            <w:r>
              <w:t>82 (-19.6 %)</w:t>
            </w:r>
          </w:p>
        </w:tc>
        <w:tc>
          <w:tcPr>
            <w:tcW w:w="421" w:type="dxa"/>
          </w:tcPr>
          <w:p>
            <w:pPr>
              <w:pStyle w:val="Normal"/>
              <w:rPr/>
            </w:pPr>
            <w:r>
              <w:t>85 (-16.7 %)</w:t>
            </w:r>
          </w:p>
        </w:tc>
        <w:tc>
          <w:tcPr>
            <w:tcW w:w="421" w:type="dxa"/>
          </w:tcPr>
          <w:p>
            <w:pPr>
              <w:pStyle w:val="Normal"/>
              <w:rPr/>
            </w:pPr>
            <w:r>
              <w:t>83 (-18.6 %)</w:t>
            </w:r>
          </w:p>
        </w:tc>
        <w:tc>
          <w:tcPr>
            <w:tcW w:w="421" w:type="dxa"/>
          </w:tcPr>
          <w:p>
            <w:pPr>
              <w:pStyle w:val="Normal"/>
              <w:rPr/>
            </w:pPr>
            <w:r>
              <w:t>81 (-20.6 %)</w:t>
            </w:r>
          </w:p>
        </w:tc>
        <w:tc>
          <w:tcPr>
            <w:tcW w:w="421" w:type="dxa"/>
          </w:tcPr>
          <w:p>
            <w:pPr>
              <w:pStyle w:val="Normal"/>
              <w:rPr/>
            </w:pPr>
            <w:r>
              <w:t>78 (-23.5 %)</w:t>
            </w:r>
          </w:p>
        </w:tc>
        <w:tc>
          <w:tcPr>
            <w:tcW w:w="421" w:type="dxa"/>
          </w:tcPr>
          <w:p>
            <w:pPr>
              <w:pStyle w:val="Normal"/>
              <w:rPr/>
            </w:pPr>
            <w:r>
              <w:t>80 (-21.6 %)</w:t>
            </w:r>
          </w:p>
        </w:tc>
        <w:tc>
          <w:tcPr>
            <w:tcW w:w="421" w:type="dxa"/>
          </w:tcPr>
          <w:p>
            <w:pPr>
              <w:pStyle w:val="Normal"/>
              <w:rPr/>
            </w:pPr>
            <w:r>
              <w:t>79 (-22.5 %)</w:t>
            </w:r>
          </w:p>
        </w:tc>
        <w:tc>
          <w:tcPr>
            <w:tcW w:w="421" w:type="dxa"/>
          </w:tcPr>
          <w:p>
            <w:pPr>
              <w:pStyle w:val="Normal"/>
              <w:rPr/>
            </w:pPr>
            <w:r>
              <w:t>80 (-21.6 %)</w:t>
            </w:r>
          </w:p>
        </w:tc>
        <w:tc>
          <w:tcPr>
            <w:tcW w:w="421" w:type="dxa"/>
          </w:tcPr>
          <w:p>
            <w:pPr>
              <w:pStyle w:val="Normal"/>
              <w:rPr/>
            </w:pPr>
            <w:r>
              <w:t>81 (-20.6 %)</w:t>
            </w:r>
          </w:p>
        </w:tc>
        <w:tc>
          <w:tcPr>
            <w:tcW w:w="421" w:type="dxa"/>
          </w:tcPr>
          <w:p>
            <w:pPr>
              <w:pStyle w:val="Normal"/>
              <w:rPr/>
            </w:pPr>
            <w:r>
              <w:t>79 (-22.5 %)</w:t>
            </w:r>
          </w:p>
        </w:tc>
        <w:tc>
          <w:tcPr>
            <w:tcW w:w="421" w:type="dxa"/>
          </w:tcPr>
          <w:p>
            <w:pPr>
              <w:pStyle w:val="Normal"/>
              <w:rPr/>
            </w:pPr>
            <w:r>
              <w:t>85 (-16.7 %)</w:t>
            </w:r>
          </w:p>
        </w:tc>
        <w:tc>
          <w:tcPr>
            <w:tcW w:w="421" w:type="dxa"/>
          </w:tcPr>
          <w:p>
            <w:pPr>
              <w:pStyle w:val="Normal"/>
              <w:rPr/>
            </w:pPr>
            <w:r>
              <w:t>89 (-12.7 %)</w:t>
            </w:r>
          </w:p>
        </w:tc>
        <w:tc>
          <w:tcPr>
            <w:tcW w:w="421" w:type="dxa"/>
          </w:tcPr>
          <w:p>
            <w:pPr>
              <w:pStyle w:val="Normal"/>
              <w:rPr/>
            </w:pPr>
            <w:r>
              <w:t>93 (-8.8 %)</w:t>
            </w:r>
          </w:p>
        </w:tc>
        <w:tc>
          <w:tcPr>
            <w:tcW w:w="421" w:type="dxa"/>
          </w:tcPr>
          <w:p>
            <w:pPr>
              <w:pStyle w:val="Normal"/>
              <w:rPr/>
            </w:pPr>
            <w:r>
              <w:t>91 (-10.8 %)</w:t>
            </w:r>
          </w:p>
        </w:tc>
        <w:tc>
          <w:tcPr>
            <w:tcW w:w="421" w:type="dxa"/>
          </w:tcPr>
          <w:p>
            <w:pPr>
              <w:pStyle w:val="Normal"/>
              <w:rPr/>
            </w:pPr>
            <w:r>
              <w:t>90 (-11.8 %)</w:t>
            </w:r>
          </w:p>
        </w:tc>
        <w:tc>
          <w:tcPr>
            <w:tcW w:w="421" w:type="dxa"/>
          </w:tcPr>
          <w:p>
            <w:pPr>
              <w:pStyle w:val="Normal"/>
              <w:rPr/>
            </w:pPr>
            <w:r>
              <w:t>94 (-7.8 %)</w:t>
            </w:r>
          </w:p>
        </w:tc>
      </w:tr>
      <w:tr>
        <w:tc>
          <w:tcPr>
            <w:tcW w:w="421" w:type="dxa"/>
          </w:tcPr>
          <w:p>
            <w:pPr>
              <w:pStyle w:val="Normal"/>
              <w:rPr/>
            </w:pPr>
            <w:r>
              <w:t>Rechtsmedizin</w:t>
            </w:r>
          </w:p>
        </w:tc>
        <w:tc>
          <w:tcPr>
            <w:tcW w:w="421" w:type="dxa"/>
          </w:tcPr>
          <w:p>
            <w:pPr>
              <w:pStyle w:val="Normal"/>
              <w:rPr/>
            </w:pPr>
            <w:r>
              <w:t>45 (0 %)</w:t>
            </w:r>
          </w:p>
        </w:tc>
        <w:tc>
          <w:tcPr>
            <w:tcW w:w="421" w:type="dxa"/>
          </w:tcPr>
          <w:p>
            <w:pPr>
              <w:pStyle w:val="Normal"/>
              <w:rPr/>
            </w:pPr>
            <w:r>
              <w:t>45 (0 %)</w:t>
            </w:r>
          </w:p>
        </w:tc>
        <w:tc>
          <w:tcPr>
            <w:tcW w:w="421" w:type="dxa"/>
          </w:tcPr>
          <w:p>
            <w:pPr>
              <w:pStyle w:val="Normal"/>
              <w:rPr/>
            </w:pPr>
            <w:r>
              <w:t>41 (-8.9 %)</w:t>
            </w:r>
          </w:p>
        </w:tc>
        <w:tc>
          <w:tcPr>
            <w:tcW w:w="421" w:type="dxa"/>
          </w:tcPr>
          <w:p>
            <w:pPr>
              <w:pStyle w:val="Normal"/>
              <w:rPr/>
            </w:pPr>
            <w:r>
              <w:t>40 (-11.1 %)</w:t>
            </w:r>
          </w:p>
        </w:tc>
        <w:tc>
          <w:tcPr>
            <w:tcW w:w="421" w:type="dxa"/>
          </w:tcPr>
          <w:p>
            <w:pPr>
              <w:pStyle w:val="Normal"/>
              <w:rPr/>
            </w:pPr>
            <w:r>
              <w:t>44 (-2.2 %)</w:t>
            </w:r>
          </w:p>
        </w:tc>
        <w:tc>
          <w:tcPr>
            <w:tcW w:w="421" w:type="dxa"/>
          </w:tcPr>
          <w:p>
            <w:pPr>
              <w:pStyle w:val="Normal"/>
              <w:rPr/>
            </w:pPr>
            <w:r>
              <w:t>45 (0 %)</w:t>
            </w:r>
          </w:p>
        </w:tc>
        <w:tc>
          <w:tcPr>
            <w:tcW w:w="421" w:type="dxa"/>
          </w:tcPr>
          <w:p>
            <w:pPr>
              <w:pStyle w:val="Normal"/>
              <w:rPr/>
            </w:pPr>
            <w:r>
              <w:t>42 (-6.7 %)</w:t>
            </w:r>
          </w:p>
        </w:tc>
        <w:tc>
          <w:tcPr>
            <w:tcW w:w="421" w:type="dxa"/>
          </w:tcPr>
          <w:p>
            <w:pPr>
              <w:pStyle w:val="Normal"/>
              <w:rPr/>
            </w:pPr>
            <w:r>
              <w:t>36 (-20 %)</w:t>
            </w:r>
          </w:p>
        </w:tc>
        <w:tc>
          <w:tcPr>
            <w:tcW w:w="421" w:type="dxa"/>
          </w:tcPr>
          <w:p>
            <w:pPr>
              <w:pStyle w:val="Normal"/>
              <w:rPr/>
            </w:pPr>
            <w:r>
              <w:t>31 (-31.1 %)</w:t>
            </w:r>
          </w:p>
        </w:tc>
        <w:tc>
          <w:tcPr>
            <w:tcW w:w="421" w:type="dxa"/>
          </w:tcPr>
          <w:p>
            <w:pPr>
              <w:pStyle w:val="Normal"/>
              <w:rPr/>
            </w:pPr>
            <w:r>
              <w:t>31 (-31.1 %)</w:t>
            </w:r>
          </w:p>
        </w:tc>
        <w:tc>
          <w:tcPr>
            <w:tcW w:w="421" w:type="dxa"/>
          </w:tcPr>
          <w:p>
            <w:pPr>
              <w:pStyle w:val="Normal"/>
              <w:rPr/>
            </w:pPr>
            <w:r>
              <w:t>31 (-31.1 %)</w:t>
            </w:r>
          </w:p>
        </w:tc>
        <w:tc>
          <w:tcPr>
            <w:tcW w:w="421" w:type="dxa"/>
          </w:tcPr>
          <w:p>
            <w:pPr>
              <w:pStyle w:val="Normal"/>
              <w:rPr/>
            </w:pPr>
            <w:r>
              <w:t>32 (-28.9 %)</w:t>
            </w:r>
          </w:p>
        </w:tc>
        <w:tc>
          <w:tcPr>
            <w:tcW w:w="421" w:type="dxa"/>
          </w:tcPr>
          <w:p>
            <w:pPr>
              <w:pStyle w:val="Normal"/>
              <w:rPr/>
            </w:pPr>
            <w:r>
              <w:t>30 (-33.3 %)</w:t>
            </w:r>
          </w:p>
        </w:tc>
        <w:tc>
          <w:tcPr>
            <w:tcW w:w="421" w:type="dxa"/>
          </w:tcPr>
          <w:p>
            <w:pPr>
              <w:pStyle w:val="Normal"/>
              <w:rPr/>
            </w:pPr>
            <w:r>
              <w:t>30 (-33.3 %)</w:t>
            </w:r>
          </w:p>
        </w:tc>
        <w:tc>
          <w:tcPr>
            <w:tcW w:w="421" w:type="dxa"/>
          </w:tcPr>
          <w:p>
            <w:pPr>
              <w:pStyle w:val="Normal"/>
              <w:rPr/>
            </w:pPr>
            <w:r>
              <w:t>32 (-28.9 %)</w:t>
            </w:r>
          </w:p>
        </w:tc>
        <w:tc>
          <w:tcPr>
            <w:tcW w:w="421" w:type="dxa"/>
          </w:tcPr>
          <w:p>
            <w:pPr>
              <w:pStyle w:val="Normal"/>
              <w:rPr/>
            </w:pPr>
            <w:r>
              <w:t>32 (-28.9 %)</w:t>
            </w:r>
          </w:p>
        </w:tc>
        <w:tc>
          <w:tcPr>
            <w:tcW w:w="421" w:type="dxa"/>
          </w:tcPr>
          <w:p>
            <w:pPr>
              <w:pStyle w:val="Normal"/>
              <w:rPr/>
            </w:pPr>
            <w:r>
              <w:t>34 (-24.4 %)</w:t>
            </w:r>
          </w:p>
        </w:tc>
        <w:tc>
          <w:tcPr>
            <w:tcW w:w="421" w:type="dxa"/>
          </w:tcPr>
          <w:p>
            <w:pPr>
              <w:pStyle w:val="Normal"/>
              <w:rPr/>
            </w:pPr>
            <w:r>
              <w:t>35 (-22.2 %)</w:t>
            </w:r>
          </w:p>
        </w:tc>
        <w:tc>
          <w:tcPr>
            <w:tcW w:w="421" w:type="dxa"/>
          </w:tcPr>
          <w:p>
            <w:pPr>
              <w:pStyle w:val="Normal"/>
              <w:rPr/>
            </w:pPr>
            <w:r>
              <w:t>34 (-24.4 %)</w:t>
            </w:r>
          </w:p>
        </w:tc>
        <w:tc>
          <w:tcPr>
            <w:tcW w:w="421" w:type="dxa"/>
          </w:tcPr>
          <w:p>
            <w:pPr>
              <w:pStyle w:val="Normal"/>
              <w:rPr/>
            </w:pPr>
            <w:r>
              <w:t>33 (-26.7 %)</w:t>
            </w:r>
          </w:p>
        </w:tc>
        <w:tc>
          <w:tcPr>
            <w:tcW w:w="421" w:type="dxa"/>
          </w:tcPr>
          <w:p>
            <w:pPr>
              <w:pStyle w:val="Normal"/>
              <w:rPr/>
            </w:pPr>
            <w:r>
              <w:t>34 (-24.4 %)</w:t>
            </w:r>
          </w:p>
        </w:tc>
      </w:tr>
      <w:tr>
        <w:tc>
          <w:tcPr>
            <w:tcW w:w="421" w:type="dxa"/>
          </w:tcPr>
          <w:p>
            <w:pPr>
              <w:pStyle w:val="Normal"/>
              <w:rPr/>
            </w:pPr>
            <w:r>
              <w:t>Sonstige Gebiete</w:t>
            </w:r>
          </w:p>
        </w:tc>
        <w:tc>
          <w:tcPr>
            <w:tcW w:w="421" w:type="dxa"/>
          </w:tcPr>
          <w:p>
            <w:pPr>
              <w:pStyle w:val="Normal"/>
              <w:rPr/>
            </w:pPr>
            <w:r>
              <w:t>110 (0 %)</w:t>
            </w:r>
          </w:p>
        </w:tc>
        <w:tc>
          <w:tcPr>
            <w:tcW w:w="421" w:type="dxa"/>
          </w:tcPr>
          <w:p>
            <w:pPr>
              <w:pStyle w:val="Normal"/>
              <w:rPr/>
            </w:pPr>
            <w:r>
              <w:t>104 (-5.5 %)</w:t>
            </w:r>
          </w:p>
        </w:tc>
        <w:tc>
          <w:tcPr>
            <w:tcW w:w="421" w:type="dxa"/>
          </w:tcPr>
          <w:p>
            <w:pPr>
              <w:pStyle w:val="Normal"/>
              <w:rPr/>
            </w:pPr>
            <w:r>
              <w:t>97 (-11.8 %)</w:t>
            </w:r>
          </w:p>
        </w:tc>
        <w:tc>
          <w:tcPr>
            <w:tcW w:w="421" w:type="dxa"/>
          </w:tcPr>
          <w:p>
            <w:pPr>
              <w:pStyle w:val="Normal"/>
              <w:rPr/>
            </w:pPr>
            <w:r>
              <w:t>91 (-17.3 %)</w:t>
            </w:r>
          </w:p>
        </w:tc>
        <w:tc>
          <w:tcPr>
            <w:tcW w:w="421" w:type="dxa"/>
          </w:tcPr>
          <w:p>
            <w:pPr>
              <w:pStyle w:val="Normal"/>
              <w:rPr/>
            </w:pPr>
            <w:r>
              <w:t>87 (-20.9 %)</w:t>
            </w:r>
          </w:p>
        </w:tc>
        <w:tc>
          <w:tcPr>
            <w:tcW w:w="421" w:type="dxa"/>
          </w:tcPr>
          <w:p>
            <w:pPr>
              <w:pStyle w:val="Normal"/>
              <w:rPr/>
            </w:pPr>
            <w:r>
              <w:t>84 (-23.6 %)</w:t>
            </w:r>
          </w:p>
        </w:tc>
        <w:tc>
          <w:tcPr>
            <w:tcW w:w="421" w:type="dxa"/>
          </w:tcPr>
          <w:p>
            <w:pPr>
              <w:pStyle w:val="Normal"/>
              <w:rPr/>
            </w:pPr>
            <w:r>
              <w:t>73 (-33.6 %)</w:t>
            </w:r>
          </w:p>
        </w:tc>
        <w:tc>
          <w:tcPr>
            <w:tcW w:w="421" w:type="dxa"/>
          </w:tcPr>
          <w:p>
            <w:pPr>
              <w:pStyle w:val="Normal"/>
              <w:rPr/>
            </w:pPr>
            <w:r>
              <w:t>59 (-46.4 %)</w:t>
            </w:r>
          </w:p>
        </w:tc>
        <w:tc>
          <w:tcPr>
            <w:tcW w:w="421" w:type="dxa"/>
          </w:tcPr>
          <w:p>
            <w:pPr>
              <w:pStyle w:val="Normal"/>
              <w:rPr/>
            </w:pPr>
            <w:r>
              <w:t>50 (-54.5 %)</w:t>
            </w:r>
          </w:p>
        </w:tc>
        <w:tc>
          <w:tcPr>
            <w:tcW w:w="421" w:type="dxa"/>
          </w:tcPr>
          <w:p>
            <w:pPr>
              <w:pStyle w:val="Normal"/>
              <w:rPr/>
            </w:pPr>
            <w:r>
              <w:t>46 (-58.2 %)</w:t>
            </w:r>
          </w:p>
        </w:tc>
        <w:tc>
          <w:tcPr>
            <w:tcW w:w="421" w:type="dxa"/>
          </w:tcPr>
          <w:p>
            <w:pPr>
              <w:pStyle w:val="Normal"/>
              <w:rPr/>
            </w:pPr>
            <w:r>
              <w:t>43 (-60.9 %)</w:t>
            </w:r>
          </w:p>
        </w:tc>
        <w:tc>
          <w:tcPr>
            <w:tcW w:w="421" w:type="dxa"/>
          </w:tcPr>
          <w:p>
            <w:pPr>
              <w:pStyle w:val="Normal"/>
              <w:rPr/>
            </w:pPr>
            <w:r>
              <w:t>37 (-66.4 %)</w:t>
            </w:r>
          </w:p>
        </w:tc>
        <w:tc>
          <w:tcPr>
            <w:tcW w:w="421" w:type="dxa"/>
          </w:tcPr>
          <w:p>
            <w:pPr>
              <w:pStyle w:val="Normal"/>
              <w:rPr/>
            </w:pPr>
            <w:r>
              <w:t>34 (-69.1 %)</w:t>
            </w:r>
          </w:p>
        </w:tc>
        <w:tc>
          <w:tcPr>
            <w:tcW w:w="421" w:type="dxa"/>
          </w:tcPr>
          <w:p>
            <w:pPr>
              <w:pStyle w:val="Normal"/>
              <w:rPr/>
            </w:pPr>
            <w:r>
              <w:t>32 (-70.9 %)</w:t>
            </w:r>
          </w:p>
        </w:tc>
        <w:tc>
          <w:tcPr>
            <w:tcW w:w="421" w:type="dxa"/>
          </w:tcPr>
          <w:p>
            <w:pPr>
              <w:pStyle w:val="Normal"/>
              <w:rPr/>
            </w:pPr>
            <w:r>
              <w:t>30 (-72.7 %)</w:t>
            </w:r>
          </w:p>
        </w:tc>
        <w:tc>
          <w:tcPr>
            <w:tcW w:w="421" w:type="dxa"/>
          </w:tcPr>
          <w:p>
            <w:pPr>
              <w:pStyle w:val="Normal"/>
              <w:rPr/>
            </w:pPr>
            <w:r>
              <w:t>29 (-73.6 %)</w:t>
            </w:r>
          </w:p>
        </w:tc>
        <w:tc>
          <w:tcPr>
            <w:tcW w:w="421" w:type="dxa"/>
          </w:tcPr>
          <w:p>
            <w:pPr>
              <w:pStyle w:val="Normal"/>
              <w:rPr/>
            </w:pPr>
            <w:r>
              <w:t>25 (-77.3 %)</w:t>
            </w:r>
          </w:p>
        </w:tc>
        <w:tc>
          <w:tcPr>
            <w:tcW w:w="421" w:type="dxa"/>
          </w:tcPr>
          <w:p>
            <w:pPr>
              <w:pStyle w:val="Normal"/>
              <w:rPr/>
            </w:pPr>
            <w:r>
              <w:t>26 (-76.4 %)</w:t>
            </w:r>
          </w:p>
        </w:tc>
        <w:tc>
          <w:tcPr>
            <w:tcW w:w="421" w:type="dxa"/>
          </w:tcPr>
          <w:p>
            <w:pPr>
              <w:pStyle w:val="Normal"/>
              <w:rPr/>
            </w:pPr>
            <w:r>
              <w:t>24 (-78.2 %)</w:t>
            </w:r>
          </w:p>
        </w:tc>
        <w:tc>
          <w:tcPr>
            <w:tcW w:w="421" w:type="dxa"/>
          </w:tcPr>
          <w:p>
            <w:pPr>
              <w:pStyle w:val="Normal"/>
              <w:rPr/>
            </w:pPr>
            <w:r>
              <w:t>21 (-80.9 %)</w:t>
            </w:r>
          </w:p>
        </w:tc>
        <w:tc>
          <w:tcPr>
            <w:tcW w:w="421" w:type="dxa"/>
          </w:tcPr>
          <w:p>
            <w:pPr>
              <w:pStyle w:val="Normal"/>
              <w:rPr/>
            </w:pPr>
            <w:r>
              <w:t>20 (-81.8 %)</w:t>
            </w:r>
          </w:p>
        </w:tc>
      </w:tr>
      <w:tr>
        <w:tc>
          <w:tcPr>
            <w:tcW w:w="421" w:type="dxa"/>
          </w:tcPr>
          <w:p>
            <w:pPr>
              <w:pStyle w:val="Normal"/>
              <w:rPr/>
            </w:pPr>
            <w:r>
              <w:t>Strahlentherapie</w:t>
            </w:r>
          </w:p>
        </w:tc>
        <w:tc>
          <w:tcPr>
            <w:tcW w:w="421" w:type="dxa"/>
          </w:tcPr>
          <w:p>
            <w:pPr>
              <w:pStyle w:val="Normal"/>
              <w:rPr/>
            </w:pPr>
            <w:r>
              <w:t>2 (0 %)</w:t>
            </w:r>
          </w:p>
        </w:tc>
        <w:tc>
          <w:tcPr>
            <w:tcW w:w="421" w:type="dxa"/>
          </w:tcPr>
          <w:p>
            <w:pPr>
              <w:pStyle w:val="Normal"/>
              <w:rPr/>
            </w:pPr>
            <w:r>
              <w:t>2 (0 %)</w:t>
            </w:r>
          </w:p>
        </w:tc>
        <w:tc>
          <w:tcPr>
            <w:tcW w:w="421" w:type="dxa"/>
          </w:tcPr>
          <w:p>
            <w:pPr>
              <w:pStyle w:val="Normal"/>
              <w:rPr/>
            </w:pPr>
            <w:r>
              <w:t>0 (-100 %)</w:t>
            </w:r>
          </w:p>
        </w:tc>
        <w:tc>
          <w:tcPr>
            <w:tcW w:w="421" w:type="dxa"/>
          </w:tcPr>
          <w:p>
            <w:pPr>
              <w:pStyle w:val="Normal"/>
              <w:rPr/>
            </w:pPr>
            <w:r>
              <w:t>2 (0 %)</w:t>
            </w:r>
          </w:p>
        </w:tc>
        <w:tc>
          <w:tcPr>
            <w:tcW w:w="421" w:type="dxa"/>
          </w:tcPr>
          <w:p>
            <w:pPr>
              <w:pStyle w:val="Normal"/>
              <w:rPr/>
            </w:pPr>
            <w:r>
              <w:t>4 (100 %)</w:t>
            </w:r>
          </w:p>
        </w:tc>
        <w:tc>
          <w:tcPr>
            <w:tcW w:w="421" w:type="dxa"/>
          </w:tcPr>
          <w:p>
            <w:pPr>
              <w:pStyle w:val="Normal"/>
              <w:rPr/>
            </w:pPr>
            <w:r>
              <w:t>4 (100 %)</w:t>
            </w:r>
          </w:p>
        </w:tc>
        <w:tc>
          <w:tcPr>
            <w:tcW w:w="421" w:type="dxa"/>
          </w:tcPr>
          <w:p>
            <w:pPr>
              <w:pStyle w:val="Normal"/>
              <w:rPr/>
            </w:pPr>
            <w:r>
              <w:t>5 (150 %)</w:t>
            </w:r>
          </w:p>
        </w:tc>
        <w:tc>
          <w:tcPr>
            <w:tcW w:w="421" w:type="dxa"/>
          </w:tcPr>
          <w:p>
            <w:pPr>
              <w:pStyle w:val="Normal"/>
              <w:rPr/>
            </w:pPr>
            <w:r>
              <w:t>5 (150 %)</w:t>
            </w:r>
          </w:p>
        </w:tc>
        <w:tc>
          <w:tcPr>
            <w:tcW w:w="421" w:type="dxa"/>
          </w:tcPr>
          <w:p>
            <w:pPr>
              <w:pStyle w:val="Normal"/>
              <w:rPr/>
            </w:pPr>
            <w:r>
              <w:t>3 (50 %)</w:t>
            </w:r>
          </w:p>
        </w:tc>
        <w:tc>
          <w:tcPr>
            <w:tcW w:w="421" w:type="dxa"/>
          </w:tcPr>
          <w:p>
            <w:pPr>
              <w:pStyle w:val="Normal"/>
              <w:rPr/>
            </w:pPr>
            <w:r>
              <w:t>4 (100 %)</w:t>
            </w:r>
          </w:p>
        </w:tc>
        <w:tc>
          <w:tcPr>
            <w:tcW w:w="421" w:type="dxa"/>
          </w:tcPr>
          <w:p>
            <w:pPr>
              <w:pStyle w:val="Normal"/>
              <w:rPr/>
            </w:pPr>
            <w:r>
              <w:t>4 (100 %)</w:t>
            </w:r>
          </w:p>
        </w:tc>
        <w:tc>
          <w:tcPr>
            <w:tcW w:w="421" w:type="dxa"/>
          </w:tcPr>
          <w:p>
            <w:pPr>
              <w:pStyle w:val="Normal"/>
              <w:rPr/>
            </w:pPr>
            <w:r>
              <w:t>4 (100 %)</w:t>
            </w:r>
          </w:p>
        </w:tc>
        <w:tc>
          <w:tcPr>
            <w:tcW w:w="421" w:type="dxa"/>
          </w:tcPr>
          <w:p>
            <w:pPr>
              <w:pStyle w:val="Normal"/>
              <w:rPr/>
            </w:pPr>
            <w:r>
              <w:t>5 (150 %)</w:t>
            </w:r>
          </w:p>
        </w:tc>
        <w:tc>
          <w:tcPr>
            <w:tcW w:w="421" w:type="dxa"/>
          </w:tcPr>
          <w:p>
            <w:pPr>
              <w:pStyle w:val="Normal"/>
              <w:rPr/>
            </w:pPr>
            <w:r>
              <w:t>7 (250 %)</w:t>
            </w:r>
          </w:p>
        </w:tc>
        <w:tc>
          <w:tcPr>
            <w:tcW w:w="421" w:type="dxa"/>
          </w:tcPr>
          <w:p>
            <w:pPr>
              <w:pStyle w:val="Normal"/>
              <w:rPr/>
            </w:pPr>
            <w:r>
              <w:t>7 (250 %)</w:t>
            </w:r>
          </w:p>
        </w:tc>
        <w:tc>
          <w:tcPr>
            <w:tcW w:w="421" w:type="dxa"/>
          </w:tcPr>
          <w:p>
            <w:pPr>
              <w:pStyle w:val="Normal"/>
              <w:rPr/>
            </w:pPr>
            <w:r>
              <w:t>7 (250 %)</w:t>
            </w:r>
          </w:p>
        </w:tc>
        <w:tc>
          <w:tcPr>
            <w:tcW w:w="421" w:type="dxa"/>
          </w:tcPr>
          <w:p>
            <w:pPr>
              <w:pStyle w:val="Normal"/>
              <w:rPr/>
            </w:pPr>
            <w:r>
              <w:t>8 (300 %)</w:t>
            </w:r>
          </w:p>
        </w:tc>
        <w:tc>
          <w:tcPr>
            <w:tcW w:w="421" w:type="dxa"/>
          </w:tcPr>
          <w:p>
            <w:pPr>
              <w:pStyle w:val="Normal"/>
              <w:rPr/>
            </w:pPr>
            <w:r>
              <w:t>12 (500 %)</w:t>
            </w:r>
          </w:p>
        </w:tc>
        <w:tc>
          <w:tcPr>
            <w:tcW w:w="421" w:type="dxa"/>
          </w:tcPr>
          <w:p>
            <w:pPr>
              <w:pStyle w:val="Normal"/>
              <w:rPr/>
            </w:pPr>
            <w:r>
              <w:t>14 (600 %)</w:t>
            </w:r>
          </w:p>
        </w:tc>
        <w:tc>
          <w:tcPr>
            <w:tcW w:w="421" w:type="dxa"/>
          </w:tcPr>
          <w:p>
            <w:pPr>
              <w:pStyle w:val="Normal"/>
              <w:rPr/>
            </w:pPr>
            <w:r>
              <w:t>15 (650 %)</w:t>
            </w:r>
          </w:p>
        </w:tc>
        <w:tc>
          <w:tcPr>
            <w:tcW w:w="421" w:type="dxa"/>
          </w:tcPr>
          <w:p>
            <w:pPr>
              <w:pStyle w:val="Normal"/>
              <w:rPr/>
            </w:pPr>
            <w:r>
              <w:t>15 (650 %)</w:t>
            </w:r>
          </w:p>
        </w:tc>
      </w:tr>
      <w:tr>
        <w:tc>
          <w:tcPr>
            <w:tcW w:w="421" w:type="dxa"/>
          </w:tcPr>
          <w:p>
            <w:pPr>
              <w:pStyle w:val="Normal"/>
              <w:rPr/>
            </w:pPr>
            <w:r>
              <w:t>Transfusionsmedizin</w:t>
            </w:r>
          </w:p>
        </w:tc>
        <w:tc>
          <w:tcPr>
            <w:tcW w:w="421" w:type="dxa"/>
          </w:tcPr>
          <w:p>
            <w:pPr>
              <w:pStyle w:val="Normal"/>
              <w:rPr/>
            </w:pPr>
            <w:r>
              <w:t>16 (0 %)</w:t>
            </w:r>
          </w:p>
        </w:tc>
        <w:tc>
          <w:tcPr>
            <w:tcW w:w="421" w:type="dxa"/>
          </w:tcPr>
          <w:p>
            <w:pPr>
              <w:pStyle w:val="Normal"/>
              <w:rPr/>
            </w:pPr>
            <w:r>
              <w:t>18 (12.5 %)</w:t>
            </w:r>
          </w:p>
        </w:tc>
        <w:tc>
          <w:tcPr>
            <w:tcW w:w="421" w:type="dxa"/>
          </w:tcPr>
          <w:p>
            <w:pPr>
              <w:pStyle w:val="Normal"/>
              <w:rPr/>
            </w:pPr>
            <w:r>
              <w:t>19 (18.8 %)</w:t>
            </w:r>
          </w:p>
        </w:tc>
        <w:tc>
          <w:tcPr>
            <w:tcW w:w="421" w:type="dxa"/>
          </w:tcPr>
          <w:p>
            <w:pPr>
              <w:pStyle w:val="Normal"/>
              <w:rPr/>
            </w:pPr>
            <w:r>
              <w:t>20 (25 %)</w:t>
            </w:r>
          </w:p>
        </w:tc>
        <w:tc>
          <w:tcPr>
            <w:tcW w:w="421" w:type="dxa"/>
          </w:tcPr>
          <w:p>
            <w:pPr>
              <w:pStyle w:val="Normal"/>
              <w:rPr/>
            </w:pPr>
            <w:r>
              <w:t>20 (25 %)</w:t>
            </w:r>
          </w:p>
        </w:tc>
        <w:tc>
          <w:tcPr>
            <w:tcW w:w="421" w:type="dxa"/>
          </w:tcPr>
          <w:p>
            <w:pPr>
              <w:pStyle w:val="Normal"/>
              <w:rPr/>
            </w:pPr>
            <w:r>
              <w:t>22 (37.5 %)</w:t>
            </w:r>
          </w:p>
        </w:tc>
        <w:tc>
          <w:tcPr>
            <w:tcW w:w="421" w:type="dxa"/>
          </w:tcPr>
          <w:p>
            <w:pPr>
              <w:pStyle w:val="Normal"/>
              <w:rPr/>
            </w:pPr>
            <w:r>
              <w:t>23 (43.8 %)</w:t>
            </w:r>
          </w:p>
        </w:tc>
        <w:tc>
          <w:tcPr>
            <w:tcW w:w="421" w:type="dxa"/>
          </w:tcPr>
          <w:p>
            <w:pPr>
              <w:pStyle w:val="Normal"/>
              <w:rPr/>
            </w:pPr>
            <w:r>
              <w:t>18 (12.5 %)</w:t>
            </w:r>
          </w:p>
        </w:tc>
        <w:tc>
          <w:tcPr>
            <w:tcW w:w="421" w:type="dxa"/>
          </w:tcPr>
          <w:p>
            <w:pPr>
              <w:pStyle w:val="Normal"/>
              <w:rPr/>
            </w:pPr>
            <w:r>
              <w:t>17 (6.2 %)</w:t>
            </w:r>
          </w:p>
        </w:tc>
        <w:tc>
          <w:tcPr>
            <w:tcW w:w="421" w:type="dxa"/>
          </w:tcPr>
          <w:p>
            <w:pPr>
              <w:pStyle w:val="Normal"/>
              <w:rPr/>
            </w:pPr>
            <w:r>
              <w:t>18 (12.5 %)</w:t>
            </w:r>
          </w:p>
        </w:tc>
        <w:tc>
          <w:tcPr>
            <w:tcW w:w="421" w:type="dxa"/>
          </w:tcPr>
          <w:p>
            <w:pPr>
              <w:pStyle w:val="Normal"/>
              <w:rPr/>
            </w:pPr>
            <w:r>
              <w:t>19 (18.8 %)</w:t>
            </w:r>
          </w:p>
        </w:tc>
        <w:tc>
          <w:tcPr>
            <w:tcW w:w="421" w:type="dxa"/>
          </w:tcPr>
          <w:p>
            <w:pPr>
              <w:pStyle w:val="Normal"/>
              <w:rPr/>
            </w:pPr>
            <w:r>
              <w:t>18 (12.5 %)</w:t>
            </w:r>
          </w:p>
        </w:tc>
        <w:tc>
          <w:tcPr>
            <w:tcW w:w="421" w:type="dxa"/>
          </w:tcPr>
          <w:p>
            <w:pPr>
              <w:pStyle w:val="Normal"/>
              <w:rPr/>
            </w:pPr>
            <w:r>
              <w:t>22 (37.5 %)</w:t>
            </w:r>
          </w:p>
        </w:tc>
        <w:tc>
          <w:tcPr>
            <w:tcW w:w="421" w:type="dxa"/>
          </w:tcPr>
          <w:p>
            <w:pPr>
              <w:pStyle w:val="Normal"/>
              <w:rPr/>
            </w:pPr>
            <w:r>
              <w:t>23 (43.8 %)</w:t>
            </w:r>
          </w:p>
        </w:tc>
        <w:tc>
          <w:tcPr>
            <w:tcW w:w="421" w:type="dxa"/>
          </w:tcPr>
          <w:p>
            <w:pPr>
              <w:pStyle w:val="Normal"/>
              <w:rPr/>
            </w:pPr>
            <w:r>
              <w:t>25 (56.2 %)</w:t>
            </w:r>
          </w:p>
        </w:tc>
        <w:tc>
          <w:tcPr>
            <w:tcW w:w="421" w:type="dxa"/>
          </w:tcPr>
          <w:p>
            <w:pPr>
              <w:pStyle w:val="Normal"/>
              <w:rPr/>
            </w:pPr>
            <w:r>
              <w:t>26 (62.5 %)</w:t>
            </w:r>
          </w:p>
        </w:tc>
        <w:tc>
          <w:tcPr>
            <w:tcW w:w="421" w:type="dxa"/>
          </w:tcPr>
          <w:p>
            <w:pPr>
              <w:pStyle w:val="Normal"/>
              <w:rPr/>
            </w:pPr>
            <w:r>
              <w:t>26 (62.5 %)</w:t>
            </w:r>
          </w:p>
        </w:tc>
        <w:tc>
          <w:tcPr>
            <w:tcW w:w="421" w:type="dxa"/>
          </w:tcPr>
          <w:p>
            <w:pPr>
              <w:pStyle w:val="Normal"/>
              <w:rPr/>
            </w:pPr>
            <w:r>
              <w:t>23 (43.8 %)</w:t>
            </w:r>
          </w:p>
        </w:tc>
        <w:tc>
          <w:tcPr>
            <w:tcW w:w="421" w:type="dxa"/>
          </w:tcPr>
          <w:p>
            <w:pPr>
              <w:pStyle w:val="Normal"/>
              <w:rPr/>
            </w:pPr>
            <w:r>
              <w:t>24 (50 %)</w:t>
            </w:r>
          </w:p>
        </w:tc>
        <w:tc>
          <w:tcPr>
            <w:tcW w:w="421" w:type="dxa"/>
          </w:tcPr>
          <w:p>
            <w:pPr>
              <w:pStyle w:val="Normal"/>
              <w:rPr/>
            </w:pPr>
            <w:r>
              <w:t>23 (43.8 %)</w:t>
            </w:r>
          </w:p>
        </w:tc>
        <w:tc>
          <w:tcPr>
            <w:tcW w:w="421" w:type="dxa"/>
          </w:tcPr>
          <w:p>
            <w:pPr>
              <w:pStyle w:val="Normal"/>
              <w:rPr/>
            </w:pPr>
            <w:r>
              <w:t>20 (25 %)</w:t>
            </w:r>
          </w:p>
        </w:tc>
      </w:tr>
      <w:tr>
        <w:tc>
          <w:tcPr>
            <w:tcW w:w="421" w:type="dxa"/>
          </w:tcPr>
          <w:p>
            <w:pPr>
              <w:pStyle w:val="Normal"/>
              <w:rPr/>
            </w:pPr>
            <w:r>
              <w:t>Urologie</w:t>
            </w:r>
          </w:p>
        </w:tc>
        <w:tc>
          <w:tcPr>
            <w:tcW w:w="421" w:type="dxa"/>
          </w:tcPr>
          <w:p>
            <w:pPr>
              <w:pStyle w:val="Normal"/>
              <w:rPr/>
            </w:pPr>
            <w:r>
              <w:t>43 (0 %)</w:t>
            </w:r>
          </w:p>
        </w:tc>
        <w:tc>
          <w:tcPr>
            <w:tcW w:w="421" w:type="dxa"/>
          </w:tcPr>
          <w:p>
            <w:pPr>
              <w:pStyle w:val="Normal"/>
              <w:rPr/>
            </w:pPr>
            <w:r>
              <w:t>43 (0 %)</w:t>
            </w:r>
          </w:p>
        </w:tc>
        <w:tc>
          <w:tcPr>
            <w:tcW w:w="421" w:type="dxa"/>
          </w:tcPr>
          <w:p>
            <w:pPr>
              <w:pStyle w:val="Normal"/>
              <w:rPr/>
            </w:pPr>
            <w:r>
              <w:t>45 (4.7 %)</w:t>
            </w:r>
          </w:p>
        </w:tc>
        <w:tc>
          <w:tcPr>
            <w:tcW w:w="421" w:type="dxa"/>
          </w:tcPr>
          <w:p>
            <w:pPr>
              <w:pStyle w:val="Normal"/>
              <w:rPr/>
            </w:pPr>
            <w:r>
              <w:t>46 (7 %)</w:t>
            </w:r>
          </w:p>
        </w:tc>
        <w:tc>
          <w:tcPr>
            <w:tcW w:w="421" w:type="dxa"/>
          </w:tcPr>
          <w:p>
            <w:pPr>
              <w:pStyle w:val="Normal"/>
              <w:rPr/>
            </w:pPr>
            <w:r>
              <w:t>43 (0 %)</w:t>
            </w:r>
          </w:p>
        </w:tc>
        <w:tc>
          <w:tcPr>
            <w:tcW w:w="421" w:type="dxa"/>
          </w:tcPr>
          <w:p>
            <w:pPr>
              <w:pStyle w:val="Normal"/>
              <w:rPr/>
            </w:pPr>
            <w:r>
              <w:t>43 (0 %)</w:t>
            </w:r>
          </w:p>
        </w:tc>
        <w:tc>
          <w:tcPr>
            <w:tcW w:w="421" w:type="dxa"/>
          </w:tcPr>
          <w:p>
            <w:pPr>
              <w:pStyle w:val="Normal"/>
              <w:rPr/>
            </w:pPr>
            <w:r>
              <w:t>47 (9.3 %)</w:t>
            </w:r>
          </w:p>
        </w:tc>
        <w:tc>
          <w:tcPr>
            <w:tcW w:w="421" w:type="dxa"/>
          </w:tcPr>
          <w:p>
            <w:pPr>
              <w:pStyle w:val="Normal"/>
              <w:rPr/>
            </w:pPr>
            <w:r>
              <w:t>48 (11.6 %)</w:t>
            </w:r>
          </w:p>
        </w:tc>
        <w:tc>
          <w:tcPr>
            <w:tcW w:w="421" w:type="dxa"/>
          </w:tcPr>
          <w:p>
            <w:pPr>
              <w:pStyle w:val="Normal"/>
              <w:rPr/>
            </w:pPr>
            <w:r>
              <w:t>51 (18.6 %)</w:t>
            </w:r>
          </w:p>
        </w:tc>
        <w:tc>
          <w:tcPr>
            <w:tcW w:w="421" w:type="dxa"/>
          </w:tcPr>
          <w:p>
            <w:pPr>
              <w:pStyle w:val="Normal"/>
              <w:rPr/>
            </w:pPr>
            <w:r>
              <w:t>49 (14 %)</w:t>
            </w:r>
          </w:p>
        </w:tc>
        <w:tc>
          <w:tcPr>
            <w:tcW w:w="421" w:type="dxa"/>
          </w:tcPr>
          <w:p>
            <w:pPr>
              <w:pStyle w:val="Normal"/>
              <w:rPr/>
            </w:pPr>
            <w:r>
              <w:t>57 (32.6 %)</w:t>
            </w:r>
          </w:p>
        </w:tc>
        <w:tc>
          <w:tcPr>
            <w:tcW w:w="421" w:type="dxa"/>
          </w:tcPr>
          <w:p>
            <w:pPr>
              <w:pStyle w:val="Normal"/>
              <w:rPr/>
            </w:pPr>
            <w:r>
              <w:t>65 (51.2 %)</w:t>
            </w:r>
          </w:p>
        </w:tc>
        <w:tc>
          <w:tcPr>
            <w:tcW w:w="421" w:type="dxa"/>
          </w:tcPr>
          <w:p>
            <w:pPr>
              <w:pStyle w:val="Normal"/>
              <w:rPr/>
            </w:pPr>
            <w:r>
              <w:t>68 (58.1 %)</w:t>
            </w:r>
          </w:p>
        </w:tc>
        <w:tc>
          <w:tcPr>
            <w:tcW w:w="421" w:type="dxa"/>
          </w:tcPr>
          <w:p>
            <w:pPr>
              <w:pStyle w:val="Normal"/>
              <w:rPr/>
            </w:pPr>
            <w:r>
              <w:t>65 (51.2 %)</w:t>
            </w:r>
          </w:p>
        </w:tc>
        <w:tc>
          <w:tcPr>
            <w:tcW w:w="421" w:type="dxa"/>
          </w:tcPr>
          <w:p>
            <w:pPr>
              <w:pStyle w:val="Normal"/>
              <w:rPr/>
            </w:pPr>
            <w:r>
              <w:t>67 (55.8 %)</w:t>
            </w:r>
          </w:p>
        </w:tc>
        <w:tc>
          <w:tcPr>
            <w:tcW w:w="421" w:type="dxa"/>
          </w:tcPr>
          <w:p>
            <w:pPr>
              <w:pStyle w:val="Normal"/>
              <w:rPr/>
            </w:pPr>
            <w:r>
              <w:t>68 (58.1 %)</w:t>
            </w:r>
          </w:p>
        </w:tc>
        <w:tc>
          <w:tcPr>
            <w:tcW w:w="421" w:type="dxa"/>
          </w:tcPr>
          <w:p>
            <w:pPr>
              <w:pStyle w:val="Normal"/>
              <w:rPr/>
            </w:pPr>
            <w:r>
              <w:t>68 (58.1 %)</w:t>
            </w:r>
          </w:p>
        </w:tc>
        <w:tc>
          <w:tcPr>
            <w:tcW w:w="421" w:type="dxa"/>
          </w:tcPr>
          <w:p>
            <w:pPr>
              <w:pStyle w:val="Normal"/>
              <w:rPr/>
            </w:pPr>
            <w:r>
              <w:t>73 (69.8 %)</w:t>
            </w:r>
          </w:p>
        </w:tc>
        <w:tc>
          <w:tcPr>
            <w:tcW w:w="421" w:type="dxa"/>
          </w:tcPr>
          <w:p>
            <w:pPr>
              <w:pStyle w:val="Normal"/>
              <w:rPr/>
            </w:pPr>
            <w:r>
              <w:t>75 (74.4 %)</w:t>
            </w:r>
          </w:p>
        </w:tc>
        <w:tc>
          <w:tcPr>
            <w:tcW w:w="421" w:type="dxa"/>
          </w:tcPr>
          <w:p>
            <w:pPr>
              <w:pStyle w:val="Normal"/>
              <w:rPr/>
            </w:pPr>
            <w:r>
              <w:t>83 (93 %)</w:t>
            </w:r>
          </w:p>
        </w:tc>
        <w:tc>
          <w:tcPr>
            <w:tcW w:w="421" w:type="dxa"/>
          </w:tcPr>
          <w:p>
            <w:pPr>
              <w:pStyle w:val="Normal"/>
              <w:rPr/>
            </w:pPr>
            <w:r>
              <w:t>85 (97.7 %)</w:t>
            </w:r>
          </w:p>
        </w:tc>
      </w:tr>
    </w:tbl>
    <w:p/>
    <w:p/>
    <w:p w:rsidR="00586296" w:rsidRDefault="00586296" w:rsidP="00586296">
      <w:pPr>
        <w:pStyle w:val="Heading2"/>
      </w:pPr>
      <w:r>
        <w:t>Bibliography</w:t>
      </w:r>
    </w:p>
    <w:p>
      <w:pPr>
        <w:pStyle w:val="References"/>
        <w:rPr/>
      </w:pPr>
      <w:r>
        <w:t>Akademie für Öffentliches Gesundheitswesen in Düsseldorf (Ed.). (2019). Curriculum Kursweiterbildung Öfffentliches Gesundheitswesen.</w:t>
      </w:r>
    </w:p>
    <w:p>
      <w:pPr>
        <w:pStyle w:val="References"/>
        <w:rPr/>
      </w:pPr>
      <w:r>
        <w:t>Bachmann, C. (2019). Gesundheitsamt Unstrut-Hainich muss ohne Ärzte auskommen. Retrieved 2019, from https://muehlhausen.thueringer-allgemeine.de/web/muehlhausen/startseite/detail/-/specific/Gesundheitsamt-Unstrut-Hainich-muss-ohne-Aerzte-auskommen-344316365</w:t>
      </w:r>
    </w:p>
    <w:p>
      <w:pPr>
        <w:pStyle w:val="References"/>
        <w:rPr/>
      </w:pPr>
      <w:r>
        <w:t>Bayerische Staatsministerium des Inneren (Ed.). (1979). Weiterbildungsordnung für Ärzte im Gebiet „Öffentliches Gesundheitswesen“ (WBO-ÖGW). Retrieved from https://www.gesetze-bayern.de/Content/Document/BayOeffGesAeWO/true?AspxAutoDetectCookieSupport=1</w:t>
      </w:r>
    </w:p>
    <w:p>
      <w:pPr>
        <w:pStyle w:val="References"/>
        <w:rPr/>
      </w:pPr>
      <w:r>
        <w:rPr>
          <w:i/>
          <w:iCs/>
        </w:rPr>
        <w:t>Beschlüsse der 89. GMK. TOP: 4.1 Perspektiven zur Stärkung des Öffentlichen Gesundheitsdienstes</w:t>
      </w:r>
      <w:r>
        <w:t>. (2016). Retrieved from https://www.gmkonline.de/Beschluesse.html?id=416&amp;jahr=2016</w:t>
      </w:r>
    </w:p>
    <w:p>
      <w:pPr>
        <w:pStyle w:val="References"/>
        <w:rPr/>
      </w:pPr>
      <w:r>
        <w:t>Bundesärztekammer (Ed.). (1997). Beschlussprotokoll des 100 Deutschen Ärztetages. Retrieved from https://www.bundesaerztekammer.de/fileadmin/user_upload/downloads/Beschlussprotokoll_100_DAeT_Eisenach_1997.pdf</w:t>
      </w:r>
    </w:p>
    <w:p>
      <w:pPr>
        <w:pStyle w:val="References"/>
        <w:rPr/>
      </w:pPr>
      <w:r>
        <w:t xml:space="preserve">Dettmer, S., Kaczmarczyk, G., &amp; Bühren, A. (2006). Karriereplanung für Ärztinnen. In F. W Schwartz (Ed.), </w:t>
      </w:r>
      <w:r>
        <w:rPr>
          <w:i/>
          <w:iCs/>
        </w:rPr>
        <w:t>Arbeitsbedingungen und Befinden von Ärztinnen und Ärzten. Report Versorgungsforschung</w:t>
      </w:r>
      <w:r>
        <w:t>. Heidelberg: Springer Medizin Verlag.</w:t>
      </w:r>
    </w:p>
    <w:p>
      <w:pPr>
        <w:pStyle w:val="References"/>
        <w:rPr/>
      </w:pPr>
      <w:r>
        <w:t>Deutsches Ärzteblatt (Ed.). (2019). Dossier - Ärztemangel. Retrieved from https://www.aerzteblatt.de/dossiers/aerztemangel</w:t>
      </w:r>
    </w:p>
    <w:p>
      <w:pPr>
        <w:pStyle w:val="References"/>
        <w:rPr/>
      </w:pPr>
      <w:r>
        <w:rPr>
          <w:i/>
          <w:iCs/>
        </w:rPr>
        <w:t>Gesetz über den öffentlichen Gesundheitsdienst des Landes Nordrhein-Westfalen (ÖGDG NRW)</w:t>
      </w:r>
      <w:r>
        <w:t>. (2020). Retrieved from https://recht.nrw.de/lmi/owa/br_text_anzeigen?v_id=10000000000000000042</w:t>
      </w:r>
    </w:p>
    <w:p>
      <w:pPr>
        <w:pStyle w:val="References"/>
        <w:rPr/>
      </w:pPr>
      <w:r>
        <w:t xml:space="preserve">Kaduszkiewicz, H., Teichert, U., &amp; van den Bussche, H. (2017, December). Ärztemangel in der hausärztlichen Versorgung auf dem Lande und im Öffentlichen Gesundheitsdienst. </w:t>
      </w:r>
      <w:r>
        <w:rPr>
          <w:i/>
          <w:iCs/>
        </w:rPr>
        <w:t>Bundesgesundheitsblatt - Gesundheitsforschung - Gesundheitsschutz</w:t>
      </w:r>
      <w:r>
        <w:t>. https://doi.org/10.1007/s00103-017-2671-1</w:t>
      </w:r>
    </w:p>
    <w:p>
      <w:pPr>
        <w:pStyle w:val="References"/>
        <w:rPr/>
      </w:pPr>
      <w:r>
        <w:t xml:space="preserve">Mißlbeck, A. (n.d.). ÖGD-Ärzte geben keine Ruhe. </w:t>
      </w:r>
      <w:r>
        <w:rPr>
          <w:i/>
          <w:iCs/>
        </w:rPr>
        <w:t>ÄrzteZeitung</w:t>
      </w:r>
      <w:r>
        <w:t>. Retrieved from https://www.aerztezeitung.de/politik_gesellschaft/oegd/article/978063/ausgeblutete-gesundheitsaemter-oegd-aerzte-geben-keine-ruhe.html</w:t>
      </w:r>
    </w:p>
    <w:p>
      <w:pPr>
        <w:pStyle w:val="References"/>
        <w:rPr/>
      </w:pPr>
      <w:r>
        <w:t>Sächsischen Staatsministerium für Soziales und Verbraucherschutz (Ed.). (2008). Sächsische Amtsarztkursverordnung. Retrieved from https://www.revosax.sachsen.de/vorschrift/10502-Saechsische-Amtsarztkursverordnung#abs1</w:t>
      </w:r>
    </w:p>
    <w:p>
      <w:pPr>
        <w:pStyle w:val="References"/>
        <w:rPr/>
      </w:pPr>
      <w:r>
        <w:t>SGV NRW (Ed.). (2005). Verordnung über die Weiterbildungsabschnitte in Einrichtungen des öffentlichen Gesundheitswesens und über den Weiterbildungskurs im Gebiet “Öffentliches Gesundheitswesen.”</w:t>
      </w:r>
    </w:p>
    <w:p>
      <w:pPr>
        <w:pStyle w:val="References"/>
        <w:rPr/>
      </w:pPr>
      <w:r>
        <w:t>statista. (2018). Statistiken zum Demografischen Wandel in Deutschland. Retrieved from https://de.statista.com/themen/653/demografischer-wandel/</w:t>
      </w:r>
    </w:p>
    <w:p>
      <w:pPr>
        <w:pStyle w:val="References"/>
        <w:rPr/>
      </w:pPr>
      <w:r>
        <w:t xml:space="preserve">Teichert, U., Kaufhold, C., Rissland, J., Tinnemann, P., &amp; Wildner, M. (2016, July). Vorschlag für ein bundesweites Johann-Peter Frank Kooperationsmodell im Rahmen der nationalen Leopoldina-Initiative für Public Health und Global Health. </w:t>
      </w:r>
      <w:r>
        <w:rPr>
          <w:i/>
          <w:iCs/>
        </w:rPr>
        <w:t>Das Gesundheitswesen</w:t>
      </w:r>
      <w:r>
        <w:t>. https://doi.org/10.1055/s-0042-109162</w:t>
      </w:r>
    </w:p>
    <w:p>
      <w:pPr>
        <w:pStyle w:val="References"/>
        <w:rPr/>
      </w:pPr>
      <w:r>
        <w:t xml:space="preserve">Wildner, M. (2011). Wie viele Ärzte braucht das Land? </w:t>
      </w:r>
      <w:r>
        <w:rPr>
          <w:i/>
          <w:iCs/>
        </w:rPr>
        <w:t>Gesundheitswesen</w:t>
      </w:r>
      <w:r>
        <w:t>. https://doi.org/10.1055/s-0031-1277149</w:t>
      </w:r>
    </w:p>
    <w:p>
      <w:pPr>
        <w:pStyle w:val="References"/>
        <w:rPr/>
      </w:pPr>
      <w:r>
        <w:t>World Health Organisation (Ed.). (2015). The 10 Essential Public Health Operations. Retrieved from http://www.euro.who.int/en/health-topics/Health-systems/public-health-services/policy/the-10-essential-public-health-operations</w:t>
      </w:r>
    </w:p>
    <w:p>
      <w:pPr>
        <w:pStyle w:val="References"/>
        <w:rPr/>
      </w:pPr>
      <w:r>
        <w:t xml:space="preserve">Zacher, B., Haller, S., Willrich, N., Walter, J., Sin, M. A., Cassini, A., … Eckmanns, T. (2019, November). Application of a new methodology and R package reveals a high burden of healthcare-associated infections (HAI) in Germany compared to the average in the European Union/European Economic Area, 2011 to 2012. </w:t>
      </w:r>
      <w:r>
        <w:rPr>
          <w:i/>
          <w:iCs/>
        </w:rPr>
        <w:t>Eurosurveillance</w:t>
      </w:r>
      <w:r>
        <w:t>. https://doi.org/10.2807/1560-7917.es.2019.24.46.1900135</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paragraph" w:styleId="Bibliography1">
    <w:name w:val="Bibliography 1"/>
    <w:basedOn w:val="Normal"/>
    <w:qFormat/>
    <w:pPr>
      <w:spacing w:lineRule="atLeast" w:line="480" w:before="0" w:after="0"/>
      <w:ind w:left="720" w:hanging="720"/>
    </w:pPr>
    <w:rPr/>
  </w:style>
  <w:style w:type="table" w:styleId="TableGrid">
    <w:name w:val="Table Grid"/>
    <w:basedOn w:val="TableNormal"/>
    <w:uiPriority w:val="39"/>
    <w:pPr>
      <w:spacing w:after="0" w:line="240" w:lineRule="auto"/>
    </w:pPr>
    <w:tblPr>
      <w:hMerge/>
      <w:vMerge/>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35ac3dd6-fdc0-42fd-b419-04e37ac77ce3.png"/><Relationship Id="rId7" Type="http://schemas.openxmlformats.org/officeDocument/2006/relationships/image" Target="media/74ad4bd9-7b46-4b04-88ec-80140caf475f.png"/><Relationship Id="rId8" Type="http://schemas.openxmlformats.org/officeDocument/2006/relationships/image" Target="media/350f6e28-1bfb-471b-9819-4d4f147d52fc.png"/><Relationship Id="rId9" Type="http://schemas.openxmlformats.org/officeDocument/2006/relationships/image" Target="media/07c1c0a8-8861-454a-b160-8e5288069350.png"/><Relationship Id="rId10" Type="http://schemas.openxmlformats.org/officeDocument/2006/relationships/image" Target="media/c1daa42b-f099-45f9-b5a7-182c0c607c79.jpg"/><Relationship Id="rId11" Type="http://schemas.openxmlformats.org/officeDocument/2006/relationships/hyperlink" Target="http://www.gbe-bund.de)" TargetMode="External"/><Relationship Id="rId12" Type="http://schemas.openxmlformats.org/officeDocument/2006/relationships/hyperlink" Target="http://www.gbe-bund.de/gbe10/express.prc_expr?p_aid=96460078&amp;p_uid=gast&amp;p_sprachkz=D&amp;p_var=0&amp;nummer=656&amp;p_indsp=&amp;p_ityp=H&amp;p_hlpnr=3&amp;p_lfd_nr=1&amp;p_sprache=D&amp;p_news=&amp;p_janein=J" TargetMode="External"/><Relationship Id="rId13" Type="http://schemas.openxmlformats.org/officeDocument/2006/relationships/hyperlink" Target="http://www.gbe-bund.de/oowa921-install/servlet/oowa/aw92/dboowasys921.xwdevkit/xwd_init?gbe.isgbetol/xs_start_neu/&amp;p_aid=i&amp;p_aid=17212970&amp;nummer=656&amp;p_sprache=D&amp;p_indsp=-&amp;p_aid=65267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Facharztmangel im Öffentlichen Gesundheitsdienst</dc:title>
  <dc:subject/>
  <dc:creator>Unbekannt</dc:creator>
  <cp:keywords/>
  <dc:description/>
  <cp:lastModifiedBy>Unbekannt</cp:lastModifiedBy>
  <cp:revision>9</cp:revision>
  <dcterms:created xsi:type="dcterms:W3CDTF">2020-02-28T18:53:29Z</dcterms:created>
  <dcterms:modified xsi:type="dcterms:W3CDTF">2020-02-28T18:53:29Z</dcterms:modified>
</cp:coreProperties>
</file>