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AEF1A3" w14:textId="77777777" w:rsidR="00570CD3" w:rsidRDefault="00570CD3">
      <w:pPr>
        <w:spacing w:after="600"/>
      </w:pPr>
    </w:p>
    <w:p w14:paraId="3578D5C7" w14:textId="77777777" w:rsidR="00570CD3" w:rsidRDefault="004E0540">
      <w:pPr>
        <w:spacing w:after="120"/>
        <w:jc w:val="center"/>
      </w:pPr>
      <w:r>
        <w:rPr>
          <w:color w:val="595959"/>
          <w:sz w:val="24"/>
          <w:szCs w:val="24"/>
        </w:rPr>
        <w:t>Duale Hochschule Baden-Württemberg Karlsruhe</w:t>
      </w:r>
    </w:p>
    <w:p w14:paraId="77AE0BC8" w14:textId="77777777" w:rsidR="00570CD3" w:rsidRDefault="004E0540">
      <w:pPr>
        <w:spacing w:after="120"/>
        <w:jc w:val="center"/>
      </w:pPr>
      <w:r>
        <w:rPr>
          <w:color w:val="595959"/>
        </w:rPr>
        <w:t>Studiengang Wirtschaftsinformatik · Modul Methoden der Wirtschaftsinformatik</w:t>
      </w:r>
    </w:p>
    <w:p w14:paraId="6B06E559" w14:textId="77777777" w:rsidR="00570CD3" w:rsidRDefault="004E0540">
      <w:pPr>
        <w:spacing w:after="120"/>
        <w:jc w:val="center"/>
      </w:pPr>
      <w:r>
        <w:rPr>
          <w:color w:val="595959"/>
        </w:rPr>
        <w:t>Fallstudie Systemanalyse · 3. Semester</w:t>
      </w:r>
    </w:p>
    <w:p w14:paraId="0299848B" w14:textId="77777777" w:rsidR="00570CD3" w:rsidRDefault="00570CD3">
      <w:pPr>
        <w:spacing w:after="900"/>
      </w:pPr>
    </w:p>
    <w:p w14:paraId="567E69B0" w14:textId="77777777" w:rsidR="00570CD3" w:rsidRDefault="004E0540">
      <w:pPr>
        <w:spacing w:after="120"/>
        <w:jc w:val="center"/>
      </w:pPr>
      <w:r>
        <w:rPr>
          <w:b/>
          <w:bCs/>
          <w:color w:val="1F3864"/>
          <w:sz w:val="64"/>
          <w:szCs w:val="64"/>
        </w:rPr>
        <w:t>RepairFlow</w:t>
      </w:r>
    </w:p>
    <w:p w14:paraId="4AA970B0" w14:textId="77777777" w:rsidR="00570CD3" w:rsidRDefault="004E0540">
      <w:pPr>
        <w:spacing w:after="120"/>
        <w:jc w:val="center"/>
      </w:pPr>
      <w:r>
        <w:rPr>
          <w:color w:val="1F3864"/>
          <w:sz w:val="30"/>
          <w:szCs w:val="30"/>
        </w:rPr>
        <w:t>Werkstatt-Management als SaaS-Plattform mit KI-Sofortdiagnose</w:t>
      </w:r>
    </w:p>
    <w:p w14:paraId="6154E20F" w14:textId="77777777" w:rsidR="00570CD3" w:rsidRDefault="00570CD3">
      <w:pPr>
        <w:spacing w:after="400"/>
      </w:pPr>
    </w:p>
    <w:p w14:paraId="1071364A" w14:textId="77777777" w:rsidR="00570CD3" w:rsidRDefault="004E0540">
      <w:pPr>
        <w:spacing w:after="120"/>
        <w:jc w:val="center"/>
      </w:pPr>
      <w:r>
        <w:rPr>
          <w:b/>
          <w:bCs/>
          <w:sz w:val="28"/>
          <w:szCs w:val="28"/>
        </w:rPr>
        <w:t>Projektdokumentation</w:t>
      </w:r>
    </w:p>
    <w:p w14:paraId="623C6A61" w14:textId="77777777" w:rsidR="00570CD3" w:rsidRDefault="00570CD3">
      <w:pPr>
        <w:spacing w:after="900"/>
      </w:pPr>
    </w:p>
    <w:p w14:paraId="42C9FF9A" w14:textId="77777777" w:rsidR="00570CD3" w:rsidRDefault="004E0540">
      <w:pPr>
        <w:spacing w:after="120"/>
        <w:jc w:val="center"/>
      </w:pPr>
      <w:r>
        <w:rPr>
          <w:b/>
          <w:bCs/>
          <w:sz w:val="26"/>
          <w:szCs w:val="26"/>
        </w:rPr>
        <w:t>Kurs WWI25B4 · Gruppe 1</w:t>
      </w:r>
    </w:p>
    <w:p w14:paraId="5A5F9428" w14:textId="77777777" w:rsidR="00570CD3" w:rsidRDefault="00570CD3">
      <w:pPr>
        <w:spacing w:after="200"/>
      </w:pPr>
    </w:p>
    <w:p w14:paraId="1FC39AE0" w14:textId="77777777" w:rsidR="00570CD3" w:rsidRDefault="004E0540">
      <w:pPr>
        <w:spacing w:after="120"/>
        <w:jc w:val="center"/>
      </w:pPr>
      <w:r>
        <w:rPr>
          <w:sz w:val="24"/>
          <w:szCs w:val="24"/>
        </w:rPr>
        <w:t>Maximilian Ewald · David Leismann · Kilian Platter</w:t>
      </w:r>
    </w:p>
    <w:p w14:paraId="2E193CC6" w14:textId="77777777" w:rsidR="00570CD3" w:rsidRDefault="004E0540">
      <w:pPr>
        <w:spacing w:after="120"/>
        <w:jc w:val="center"/>
      </w:pPr>
      <w:r>
        <w:rPr>
          <w:sz w:val="24"/>
          <w:szCs w:val="24"/>
        </w:rPr>
        <w:t>Nina Sattler · Jakob Schwan · Adrian Wenzler</w:t>
      </w:r>
    </w:p>
    <w:p w14:paraId="193D30A7" w14:textId="77777777" w:rsidR="00570CD3" w:rsidRDefault="004E0540">
      <w:pPr>
        <w:spacing w:after="120"/>
        <w:jc w:val="center"/>
      </w:pPr>
      <w:r>
        <w:t>Betreuender Dozent: Prof. Dr. Thomas Freytag</w:t>
      </w:r>
    </w:p>
    <w:p w14:paraId="5B803D66" w14:textId="77777777" w:rsidR="00570CD3" w:rsidRDefault="004E0540">
      <w:pPr>
        <w:spacing w:after="120"/>
        <w:jc w:val="center"/>
      </w:pPr>
      <w:r>
        <w:t>Abgabe: 13. November 2026</w:t>
      </w:r>
    </w:p>
    <w:p w14:paraId="61C05DE0" w14:textId="77777777" w:rsidR="00570CD3" w:rsidRDefault="004E0540">
      <w:r>
        <w:br w:type="page"/>
      </w:r>
    </w:p>
    <w:p w14:paraId="2BDE42D4" w14:textId="77777777" w:rsidR="00570CD3" w:rsidRDefault="00570CD3">
      <w:pPr>
        <w:sectPr w:rsidR="00570CD3">
          <w:pgSz w:w="11906" w:h="16838"/>
          <w:pgMar w:top="1300" w:right="1400" w:bottom="1200" w:left="1400" w:header="708" w:footer="708" w:gutter="0"/>
          <w:cols w:space="720"/>
          <w:docGrid w:linePitch="360"/>
        </w:sectPr>
      </w:pPr>
    </w:p>
    <w:p w14:paraId="08B67A70" w14:textId="77777777" w:rsidR="00570CD3" w:rsidRDefault="004E0540">
      <w:pPr>
        <w:pStyle w:val="berschrift1"/>
        <w:spacing w:after="240"/>
      </w:pPr>
      <w:r>
        <w:lastRenderedPageBreak/>
        <w:t>Inhaltsverzeichnis</w:t>
      </w:r>
    </w:p>
    <w:p w14:paraId="5B83CFBC" w14:textId="77777777" w:rsidR="00570CD3" w:rsidRDefault="004E0540">
      <w:pPr>
        <w:tabs>
          <w:tab w:val="right" w:leader="dot" w:pos="9026"/>
        </w:tabs>
        <w:spacing w:after="40"/>
      </w:pPr>
      <w:r>
        <w:rPr>
          <w:b/>
          <w:bCs/>
        </w:rPr>
        <w:t>1 Mitglieder der Gruppe und Rollen</w:t>
        <w:tab/>
        <w:t>2</w:t>
      </w:r>
    </w:p>
    <w:p w14:paraId="6AC55036" w14:textId="77777777" w:rsidR="00570CD3" w:rsidRDefault="004E0540">
      <w:pPr>
        <w:tabs>
          <w:tab w:val="right" w:leader="dot" w:pos="9026"/>
        </w:tabs>
        <w:spacing w:after="40"/>
      </w:pPr>
      <w:r>
        <w:rPr>
          <w:b/>
          <w:bCs/>
        </w:rPr>
        <w:t>2 Das Projekt RepairFlow</w:t>
        <w:tab/>
        <w:t>3</w:t>
      </w:r>
    </w:p>
    <w:p w14:paraId="2EA31D8E" w14:textId="77777777" w:rsidR="00570CD3" w:rsidRDefault="004E0540">
      <w:pPr>
        <w:tabs>
          <w:tab w:val="right" w:leader="dot" w:pos="9026"/>
        </w:tabs>
        <w:spacing w:after="40"/>
        <w:ind w:left="400"/>
      </w:pPr>
      <w:r>
        <w:rPr>
          <w:sz w:val="20"/>
          <w:szCs w:val="20"/>
        </w:rPr>
        <w:t>2.1 Ausgangslage und Problem</w:t>
        <w:tab/>
        <w:t>3</w:t>
      </w:r>
    </w:p>
    <w:p w14:paraId="42B1A6AE" w14:textId="77777777" w:rsidR="00570CD3" w:rsidRDefault="004E0540">
      <w:pPr>
        <w:tabs>
          <w:tab w:val="right" w:leader="dot" w:pos="9026"/>
        </w:tabs>
        <w:spacing w:after="40"/>
        <w:ind w:left="400"/>
      </w:pPr>
      <w:r>
        <w:rPr>
          <w:sz w:val="20"/>
          <w:szCs w:val="20"/>
        </w:rPr>
        <w:t>2.2 RepairFlow als Solution Provider</w:t>
        <w:tab/>
        <w:t>3</w:t>
      </w:r>
    </w:p>
    <w:p w14:paraId="34542FBD" w14:textId="77777777" w:rsidR="00570CD3" w:rsidRDefault="004E0540">
      <w:pPr>
        <w:tabs>
          <w:tab w:val="right" w:leader="dot" w:pos="9026"/>
        </w:tabs>
        <w:spacing w:after="40"/>
        <w:ind w:left="400"/>
      </w:pPr>
      <w:r>
        <w:rPr>
          <w:sz w:val="20"/>
          <w:szCs w:val="20"/>
        </w:rPr>
        <w:t>2.3 Systemkontext und Systemgrenze</w:t>
        <w:tab/>
        <w:t>3</w:t>
      </w:r>
    </w:p>
    <w:p w14:paraId="1CB826ED" w14:textId="77777777" w:rsidR="00570CD3" w:rsidRDefault="004E0540">
      <w:pPr>
        <w:tabs>
          <w:tab w:val="right" w:leader="dot" w:pos="9026"/>
        </w:tabs>
        <w:spacing w:after="40"/>
        <w:ind w:left="400"/>
      </w:pPr>
      <w:r>
        <w:rPr>
          <w:sz w:val="20"/>
          <w:szCs w:val="20"/>
        </w:rPr>
        <w:t>2.4 Der Reparaturauftrag als roter Faden</w:t>
        <w:tab/>
        <w:t>4</w:t>
      </w:r>
    </w:p>
    <w:p w14:paraId="5FBA0D97" w14:textId="77777777" w:rsidR="00570CD3" w:rsidRDefault="004E0540">
      <w:pPr>
        <w:tabs>
          <w:tab w:val="right" w:leader="dot" w:pos="9026"/>
        </w:tabs>
        <w:spacing w:after="40"/>
        <w:ind w:left="400"/>
        <w:rPr>
          <w:sz w:val="20"/>
          <w:szCs w:val="20"/>
        </w:rPr>
      </w:pPr>
      <w:r>
        <w:rPr>
          <w:sz w:val="20"/>
          <w:szCs w:val="20"/>
        </w:rPr>
        <w:t>2.5 Alleinstellungsmerkmal: die KI-Sofortdiagnose</w:t>
        <w:tab/>
        <w:t>4</w:t>
      </w:r>
    </w:p>
    <w:p w14:paraId="067F41A1" w14:textId="388A246F" w:rsidR="005F444F" w:rsidRDefault="005F444F">
      <w:pPr>
        <w:tabs>
          <w:tab w:val="right" w:leader="dot" w:pos="9026"/>
        </w:tabs>
        <w:spacing w:after="40"/>
        <w:ind w:left="400"/>
      </w:pPr>
      <w:r>
        <w:rPr>
          <w:sz w:val="20"/>
          <w:szCs w:val="20"/>
        </w:rPr>
        <w:t>2.6 Ausblick</w:t>
        <w:tab/>
        <w:t>5</w:t>
      </w:r>
    </w:p>
    <w:p w14:paraId="7FA83C3C" w14:textId="77777777" w:rsidR="00570CD3" w:rsidRDefault="004E0540">
      <w:pPr>
        <w:tabs>
          <w:tab w:val="right" w:leader="dot" w:pos="9026"/>
        </w:tabs>
        <w:spacing w:after="40"/>
      </w:pPr>
      <w:r>
        <w:rPr>
          <w:b/>
          <w:bCs/>
        </w:rPr>
        <w:t>3 Vorgehen bei der Umsetzung</w:t>
        <w:tab/>
        <w:t>5</w:t>
      </w:r>
    </w:p>
    <w:p w14:paraId="741BB697" w14:textId="77777777" w:rsidR="00570CD3" w:rsidRDefault="004E0540">
      <w:pPr>
        <w:tabs>
          <w:tab w:val="right" w:leader="dot" w:pos="9026"/>
        </w:tabs>
        <w:spacing w:after="40"/>
        <w:ind w:left="400"/>
      </w:pPr>
      <w:r>
        <w:rPr>
          <w:sz w:val="20"/>
          <w:szCs w:val="20"/>
        </w:rPr>
        <w:t>3.1 Werkzeuge und Konventionen</w:t>
        <w:tab/>
        <w:t>5</w:t>
      </w:r>
    </w:p>
    <w:p w14:paraId="6638B52A" w14:textId="77777777" w:rsidR="00570CD3" w:rsidRDefault="004E0540">
      <w:pPr>
        <w:tabs>
          <w:tab w:val="right" w:leader="dot" w:pos="9026"/>
        </w:tabs>
        <w:spacing w:after="40"/>
        <w:ind w:left="400"/>
      </w:pPr>
      <w:r>
        <w:rPr>
          <w:sz w:val="20"/>
          <w:szCs w:val="20"/>
        </w:rPr>
        <w:t>3.2 Qualitätssicherung</w:t>
        <w:tab/>
        <w:t>6</w:t>
      </w:r>
    </w:p>
    <w:p w14:paraId="288B0545" w14:textId="77777777" w:rsidR="00570CD3" w:rsidRDefault="004E0540">
      <w:pPr>
        <w:tabs>
          <w:tab w:val="right" w:leader="dot" w:pos="9026"/>
        </w:tabs>
        <w:spacing w:after="40"/>
      </w:pPr>
      <w:r>
        <w:rPr>
          <w:b/>
          <w:bCs/>
        </w:rPr>
        <w:t>4 Projektmanagement</w:t>
        <w:tab/>
        <w:t>6</w:t>
      </w:r>
    </w:p>
    <w:p w14:paraId="7855E8F4" w14:textId="77777777" w:rsidR="00570CD3" w:rsidRDefault="004E0540">
      <w:pPr>
        <w:tabs>
          <w:tab w:val="right" w:leader="dot" w:pos="9026"/>
        </w:tabs>
        <w:spacing w:after="40"/>
        <w:ind w:left="400"/>
      </w:pPr>
      <w:r>
        <w:rPr>
          <w:sz w:val="20"/>
          <w:szCs w:val="20"/>
        </w:rPr>
        <w:t>4.1 Vorgehensmodell und Kommunikation</w:t>
        <w:tab/>
        <w:t>6</w:t>
      </w:r>
    </w:p>
    <w:p w14:paraId="12D6BE06" w14:textId="77777777" w:rsidR="00570CD3" w:rsidRDefault="004E0540">
      <w:pPr>
        <w:tabs>
          <w:tab w:val="right" w:leader="dot" w:pos="9026"/>
        </w:tabs>
        <w:spacing w:after="40"/>
        <w:ind w:left="400"/>
      </w:pPr>
      <w:r>
        <w:rPr>
          <w:sz w:val="20"/>
          <w:szCs w:val="20"/>
        </w:rPr>
        <w:t>4.2 Sprintplan und Verlauf</w:t>
        <w:tab/>
        <w:t>6</w:t>
      </w:r>
    </w:p>
    <w:p w14:paraId="53449683" w14:textId="77777777" w:rsidR="00570CD3" w:rsidRDefault="004E0540">
      <w:pPr>
        <w:tabs>
          <w:tab w:val="right" w:leader="dot" w:pos="9026"/>
        </w:tabs>
        <w:spacing w:after="40"/>
        <w:ind w:left="400"/>
      </w:pPr>
      <w:r>
        <w:rPr>
          <w:sz w:val="20"/>
          <w:szCs w:val="20"/>
        </w:rPr>
        <w:t>4.3 Aufgabensteuerung und Repository</w:t>
        <w:tab/>
        <w:t>7</w:t>
      </w:r>
    </w:p>
    <w:p w14:paraId="094F117C" w14:textId="77777777" w:rsidR="00570CD3" w:rsidRDefault="004E0540">
      <w:pPr>
        <w:tabs>
          <w:tab w:val="right" w:leader="dot" w:pos="9026"/>
        </w:tabs>
        <w:spacing w:after="40"/>
        <w:ind w:left="400"/>
      </w:pPr>
      <w:r>
        <w:rPr>
          <w:sz w:val="20"/>
          <w:szCs w:val="20"/>
        </w:rPr>
        <w:t>4.4 Risiken</w:t>
        <w:tab/>
        <w:t>7</w:t>
      </w:r>
    </w:p>
    <w:p w14:paraId="395E791F" w14:textId="77777777" w:rsidR="00570CD3" w:rsidRDefault="004E0540">
      <w:pPr>
        <w:tabs>
          <w:tab w:val="right" w:leader="dot" w:pos="9026"/>
        </w:tabs>
        <w:spacing w:after="40"/>
      </w:pPr>
      <w:r>
        <w:rPr>
          <w:b/>
          <w:bCs/>
        </w:rPr>
        <w:t>5 Überblick über die erstellten Artefakte</w:t>
        <w:tab/>
        <w:t>7</w:t>
      </w:r>
    </w:p>
    <w:p w14:paraId="78596124" w14:textId="77777777" w:rsidR="00570CD3" w:rsidRDefault="004E0540">
      <w:pPr>
        <w:tabs>
          <w:tab w:val="right" w:leader="dot" w:pos="9026"/>
        </w:tabs>
        <w:spacing w:after="40"/>
        <w:ind w:left="400"/>
      </w:pPr>
      <w:r>
        <w:rPr>
          <w:sz w:val="20"/>
          <w:szCs w:val="20"/>
        </w:rPr>
        <w:t>5.1 Geschäftsprozessmodell (BPMN)</w:t>
        <w:tab/>
        <w:t>7</w:t>
      </w:r>
    </w:p>
    <w:p w14:paraId="17F09BD7" w14:textId="77777777" w:rsidR="00570CD3" w:rsidRDefault="004E0540">
      <w:pPr>
        <w:tabs>
          <w:tab w:val="right" w:leader="dot" w:pos="9026"/>
        </w:tabs>
        <w:spacing w:after="40"/>
        <w:ind w:left="400"/>
      </w:pPr>
      <w:r>
        <w:rPr>
          <w:sz w:val="20"/>
          <w:szCs w:val="20"/>
        </w:rPr>
        <w:t>5.2 Automatisierungspotential</w:t>
        <w:tab/>
        <w:t>10</w:t>
      </w:r>
    </w:p>
    <w:p w14:paraId="04974107" w14:textId="77777777" w:rsidR="00570CD3" w:rsidRDefault="004E0540">
      <w:pPr>
        <w:tabs>
          <w:tab w:val="right" w:leader="dot" w:pos="9026"/>
        </w:tabs>
        <w:spacing w:after="40"/>
        <w:ind w:left="400"/>
      </w:pPr>
      <w:r>
        <w:rPr>
          <w:sz w:val="20"/>
          <w:szCs w:val="20"/>
        </w:rPr>
        <w:t>5.3 Use-Case-Diagramm</w:t>
        <w:tab/>
        <w:t>10</w:t>
      </w:r>
    </w:p>
    <w:p w14:paraId="39A66CAE" w14:textId="65F6688A" w:rsidR="00570CD3" w:rsidRDefault="004E0540">
      <w:pPr>
        <w:tabs>
          <w:tab w:val="right" w:leader="dot" w:pos="9026"/>
        </w:tabs>
        <w:spacing w:after="40"/>
        <w:ind w:left="400"/>
      </w:pPr>
      <w:r>
        <w:rPr>
          <w:sz w:val="20"/>
          <w:szCs w:val="20"/>
        </w:rPr>
        <w:t>5.4 Klassendiagramm</w:t>
        <w:tab/>
        <w:t>13</w:t>
      </w:r>
    </w:p>
    <w:p w14:paraId="40A41F76" w14:textId="77777777" w:rsidR="00570CD3" w:rsidRDefault="004E0540">
      <w:pPr>
        <w:tabs>
          <w:tab w:val="right" w:leader="dot" w:pos="9026"/>
        </w:tabs>
        <w:spacing w:after="40"/>
        <w:ind w:left="400"/>
      </w:pPr>
      <w:r>
        <w:rPr>
          <w:sz w:val="20"/>
          <w:szCs w:val="20"/>
        </w:rPr>
        <w:t>5.5 Sequenzdiagramme</w:t>
        <w:tab/>
        <w:t>15</w:t>
      </w:r>
    </w:p>
    <w:p w14:paraId="7357B9F2" w14:textId="77777777" w:rsidR="00570CD3" w:rsidRDefault="004E0540">
      <w:pPr>
        <w:tabs>
          <w:tab w:val="right" w:leader="dot" w:pos="9026"/>
        </w:tabs>
        <w:spacing w:after="40"/>
        <w:ind w:left="400"/>
      </w:pPr>
      <w:r>
        <w:rPr>
          <w:sz w:val="20"/>
          <w:szCs w:val="20"/>
        </w:rPr>
        <w:t>5.6 Konsistenz zwischen den Modellen</w:t>
        <w:tab/>
        <w:t>17</w:t>
      </w:r>
    </w:p>
    <w:p w14:paraId="07856F14" w14:textId="250E95E9" w:rsidR="00570CD3" w:rsidRDefault="004E0540">
      <w:pPr>
        <w:tabs>
          <w:tab w:val="right" w:leader="dot" w:pos="9026"/>
        </w:tabs>
        <w:spacing w:after="40"/>
      </w:pPr>
      <w:r>
        <w:rPr>
          <w:b/>
          <w:bCs/>
        </w:rPr>
        <w:t>6 Probleme und Herausforderungen</w:t>
        <w:tab/>
        <w:t>17</w:t>
      </w:r>
    </w:p>
    <w:p w14:paraId="250316FA" w14:textId="1902E35C" w:rsidR="00570CD3" w:rsidRDefault="004E0540">
      <w:pPr>
        <w:tabs>
          <w:tab w:val="right" w:leader="dot" w:pos="9026"/>
        </w:tabs>
        <w:spacing w:after="40"/>
      </w:pPr>
      <w:r>
        <w:rPr>
          <w:b/>
          <w:bCs/>
        </w:rPr>
        <w:t>7 Feedback</w:t>
        <w:tab/>
        <w:t>18</w:t>
      </w:r>
    </w:p>
    <w:p w14:paraId="02953DF4" w14:textId="11B0F33A" w:rsidR="00570CD3" w:rsidRDefault="004E0540">
      <w:pPr>
        <w:tabs>
          <w:tab w:val="right" w:leader="dot" w:pos="9026"/>
        </w:tabs>
        <w:spacing w:after="40"/>
        <w:ind w:left="400"/>
      </w:pPr>
      <w:r>
        <w:rPr>
          <w:sz w:val="20"/>
          <w:szCs w:val="20"/>
        </w:rPr>
        <w:t>7.1 Feedback des Dozenten und Umsetzung</w:t>
        <w:tab/>
        <w:t>18</w:t>
      </w:r>
    </w:p>
    <w:p w14:paraId="327677E8" w14:textId="77777777" w:rsidR="00570CD3" w:rsidRDefault="004E0540">
      <w:pPr>
        <w:tabs>
          <w:tab w:val="right" w:leader="dot" w:pos="9026"/>
        </w:tabs>
        <w:spacing w:after="40"/>
        <w:ind w:left="400"/>
      </w:pPr>
      <w:r>
        <w:rPr>
          <w:sz w:val="20"/>
          <w:szCs w:val="20"/>
        </w:rPr>
        <w:t>7.2 Unser Feedback zur Fallstudie</w:t>
        <w:tab/>
        <w:t>19</w:t>
      </w:r>
    </w:p>
    <w:p w14:paraId="05E2D6F4" w14:textId="77777777" w:rsidR="00570CD3" w:rsidRDefault="004E0540">
      <w:r>
        <w:br w:type="page"/>
      </w:r>
    </w:p>
    <w:p w14:paraId="6A5D06AF" w14:textId="77777777" w:rsidR="00570CD3" w:rsidRDefault="004E0540">
      <w:pPr>
        <w:pStyle w:val="berschrift1"/>
        <w:keepNext/>
        <w:spacing w:after="120"/>
      </w:pPr>
      <w:r>
        <w:lastRenderedPageBreak/>
        <w:t>1 Mitglieder der Gruppe und Rollen</w:t>
      </w:r>
    </w:p>
    <w:p w14:paraId="0DD662AF" w14:textId="77777777" w:rsidR="00570CD3" w:rsidRDefault="004E054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71C9C3F0" w14:textId="77777777">
        <w:trPr>
          <w:cantSplit/>
          <w:tblHeader/>
        </w:trPr>
        <w:tc>
          <w:tcPr>
            <w:tcW w:w="2200" w:type="dxa"/>
            <w:shd w:val="clear" w:color="auto" w:fill="1F3864"/>
            <w:tcMar>
              <w:top w:w="50" w:type="dxa"/>
              <w:left w:w="90" w:type="dxa"/>
              <w:bottom w:w="50" w:type="dxa"/>
              <w:right w:w="90" w:type="dxa"/>
            </w:tcMar>
          </w:tcPr>
          <w:p w14:paraId="749497C2" w14:textId="77777777" w:rsidR="00570CD3" w:rsidRDefault="004E054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038ED28F" w14:textId="77777777" w:rsidR="00570CD3" w:rsidRDefault="004E054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19306CC7" w14:textId="77777777" w:rsidR="00570CD3" w:rsidRDefault="004E0540">
            <w:pPr>
              <w:keepNext/>
              <w:spacing w:after="40" w:line="252" w:lineRule="auto"/>
            </w:pPr>
            <w:r>
              <w:rPr>
                <w:b/>
                <w:bCs/>
                <w:color w:val="FFFFFF"/>
                <w:sz w:val="19"/>
                <w:szCs w:val="19"/>
              </w:rPr>
              <w:t>Zuständigkeit</w:t>
            </w:r>
          </w:p>
        </w:tc>
      </w:tr>
      <w:tr w:rsidR="00570CD3" w14:paraId="74A0931E" w14:textId="77777777">
        <w:trPr>
          <w:cantSplit/>
        </w:trPr>
        <w:tc>
          <w:tcPr>
            <w:tcW w:w="2200" w:type="dxa"/>
            <w:tcMar>
              <w:top w:w="50" w:type="dxa"/>
              <w:left w:w="90" w:type="dxa"/>
              <w:bottom w:w="50" w:type="dxa"/>
              <w:right w:w="90" w:type="dxa"/>
            </w:tcMar>
          </w:tcPr>
          <w:p w14:paraId="646ED07C" w14:textId="77777777" w:rsidR="00570CD3" w:rsidRDefault="004E054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0A412075" w14:textId="77777777" w:rsidR="00570CD3" w:rsidRDefault="004E054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7F86E232" w14:textId="11287C94" w:rsidR="00570CD3" w:rsidRDefault="004E0540">
            <w:pPr>
              <w:keepNext/>
              <w:spacing w:after="40" w:line="252" w:lineRule="auto"/>
            </w:pPr>
            <w:r>
              <w:rPr>
                <w:color w:val="000000"/>
                <w:sz w:val="19"/>
                <w:szCs w:val="19"/>
              </w:rPr>
              <w:t>Gesamtplanung und Termine; Redaktion der Projektdokumentation; Abgabe-Archiv</w:t>
            </w:r>
          </w:p>
        </w:tc>
      </w:tr>
      <w:tr w:rsidR="00570CD3" w14:paraId="21165BB5" w14:textId="77777777">
        <w:trPr>
          <w:cantSplit/>
        </w:trPr>
        <w:tc>
          <w:tcPr>
            <w:tcW w:w="2200" w:type="dxa"/>
            <w:tcMar>
              <w:top w:w="50" w:type="dxa"/>
              <w:left w:w="90" w:type="dxa"/>
              <w:bottom w:w="50" w:type="dxa"/>
              <w:right w:w="90" w:type="dxa"/>
            </w:tcMar>
          </w:tcPr>
          <w:p w14:paraId="4F38E8F3" w14:textId="77777777" w:rsidR="00570CD3" w:rsidRDefault="004E054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554D8047" w14:textId="77777777" w:rsidR="00570CD3" w:rsidRDefault="004E0540">
            <w:pPr>
              <w:keepNext/>
              <w:spacing w:after="40" w:line="252" w:lineRule="auto"/>
            </w:pPr>
            <w:r>
              <w:rPr>
                <w:color w:val="000000"/>
                <w:sz w:val="19"/>
                <w:szCs w:val="19"/>
              </w:rPr>
              <w:t>Stellvertretende Projektleitung, UML</w:t>
            </w:r>
          </w:p>
        </w:tc>
        <w:tc>
          <w:tcPr>
            <w:tcW w:w="4960" w:type="dxa"/>
            <w:tcMar>
              <w:top w:w="50" w:type="dxa"/>
              <w:left w:w="90" w:type="dxa"/>
              <w:bottom w:w="50" w:type="dxa"/>
              <w:right w:w="90" w:type="dxa"/>
            </w:tcMar>
          </w:tcPr>
          <w:p w14:paraId="193F0102" w14:textId="77777777" w:rsidR="00570CD3" w:rsidRDefault="004E0540">
            <w:pPr>
              <w:keepNext/>
              <w:spacing w:after="40" w:line="252" w:lineRule="auto"/>
            </w:pPr>
            <w:r>
              <w:rPr>
                <w:color w:val="000000"/>
                <w:sz w:val="19"/>
                <w:szCs w:val="19"/>
              </w:rPr>
              <w:t>Sicherung von Git-Repository und VP-Server; Use-Case-Diagramm und Sequenzdiagramme SD5 und SD6 in Visual Paradigm</w:t>
            </w:r>
          </w:p>
        </w:tc>
      </w:tr>
      <w:tr w:rsidR="00570CD3" w14:paraId="3F085EA4" w14:textId="77777777">
        <w:trPr>
          <w:cantSplit/>
        </w:trPr>
        <w:tc>
          <w:tcPr>
            <w:tcW w:w="2200" w:type="dxa"/>
            <w:tcMar>
              <w:top w:w="50" w:type="dxa"/>
              <w:left w:w="90" w:type="dxa"/>
              <w:bottom w:w="50" w:type="dxa"/>
              <w:right w:w="90" w:type="dxa"/>
            </w:tcMar>
          </w:tcPr>
          <w:p w14:paraId="71C8E825" w14:textId="77777777" w:rsidR="00570CD3" w:rsidRDefault="004E054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437ED8E4" w14:textId="77777777" w:rsidR="00570CD3" w:rsidRDefault="004E054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745369A2" w14:textId="77777777" w:rsidR="00570CD3" w:rsidRDefault="004E0540">
            <w:pPr>
              <w:keepNext/>
              <w:spacing w:after="40" w:line="252" w:lineRule="auto"/>
            </w:pPr>
            <w:r>
              <w:rPr>
                <w:color w:val="000000"/>
                <w:sz w:val="19"/>
                <w:szCs w:val="19"/>
              </w:rPr>
              <w:t>Fachkonzept und Produktentscheidungen; Entscheidungslog; Automatisierungspotential</w:t>
            </w:r>
          </w:p>
        </w:tc>
      </w:tr>
      <w:tr w:rsidR="00570CD3" w14:paraId="2FF79114" w14:textId="77777777">
        <w:trPr>
          <w:cantSplit/>
        </w:trPr>
        <w:tc>
          <w:tcPr>
            <w:tcW w:w="2200" w:type="dxa"/>
            <w:tcMar>
              <w:top w:w="50" w:type="dxa"/>
              <w:left w:w="90" w:type="dxa"/>
              <w:bottom w:w="50" w:type="dxa"/>
              <w:right w:w="90" w:type="dxa"/>
            </w:tcMar>
          </w:tcPr>
          <w:p w14:paraId="3F239DE8" w14:textId="77777777" w:rsidR="00570CD3" w:rsidRDefault="004E054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546DAF70" w14:textId="77777777" w:rsidR="00570CD3" w:rsidRDefault="004E054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0EF03395" w14:textId="77777777" w:rsidR="00570CD3" w:rsidRDefault="004E0540">
            <w:pPr>
              <w:keepNext/>
              <w:spacing w:after="40" w:line="252" w:lineRule="auto"/>
            </w:pPr>
            <w:r>
              <w:rPr>
                <w:color w:val="000000"/>
                <w:sz w:val="19"/>
                <w:szCs w:val="19"/>
              </w:rPr>
              <w:t>Sprint-Rituale und Trello-Board; Klassendiagramm, SD1 bis SD4, Visual-Paradigm-Projekt und Konsistenz der UML-Modelle</w:t>
            </w:r>
          </w:p>
        </w:tc>
      </w:tr>
      <w:tr w:rsidR="00570CD3" w14:paraId="676BDB6A" w14:textId="77777777">
        <w:trPr>
          <w:cantSplit/>
        </w:trPr>
        <w:tc>
          <w:tcPr>
            <w:tcW w:w="2200" w:type="dxa"/>
            <w:tcMar>
              <w:top w:w="50" w:type="dxa"/>
              <w:left w:w="90" w:type="dxa"/>
              <w:bottom w:w="50" w:type="dxa"/>
              <w:right w:w="90" w:type="dxa"/>
            </w:tcMar>
          </w:tcPr>
          <w:p w14:paraId="47857DB6" w14:textId="77777777" w:rsidR="00570CD3" w:rsidRDefault="004E054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673499F6" w14:textId="77777777" w:rsidR="00570CD3" w:rsidRDefault="004E054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68037351" w14:textId="77777777" w:rsidR="00570CD3" w:rsidRDefault="004E0540">
            <w:pPr>
              <w:keepNext/>
              <w:spacing w:after="40" w:line="252" w:lineRule="auto"/>
            </w:pPr>
            <w:r>
              <w:rPr>
                <w:color w:val="000000"/>
                <w:sz w:val="19"/>
                <w:szCs w:val="19"/>
              </w:rPr>
              <w:t>Die zehn Kollaborationsdiagramme im Camunda Modeler, Prozesskennzahlen und Export</w:t>
            </w:r>
          </w:p>
        </w:tc>
      </w:tr>
      <w:tr w:rsidR="00570CD3" w14:paraId="75EADB4E" w14:textId="77777777">
        <w:trPr>
          <w:cantSplit/>
        </w:trPr>
        <w:tc>
          <w:tcPr>
            <w:tcW w:w="2200" w:type="dxa"/>
            <w:tcMar>
              <w:top w:w="50" w:type="dxa"/>
              <w:left w:w="90" w:type="dxa"/>
              <w:bottom w:w="50" w:type="dxa"/>
              <w:right w:w="90" w:type="dxa"/>
            </w:tcMar>
          </w:tcPr>
          <w:p w14:paraId="2FCD6E6A" w14:textId="77777777" w:rsidR="00570CD3" w:rsidRDefault="004E054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7711AA7A" w14:textId="77777777" w:rsidR="00570CD3" w:rsidRDefault="004E054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7BC5FF94" w14:textId="77777777" w:rsidR="00570CD3" w:rsidRPr="008A0A91" w:rsidRDefault="004E0540">
            <w:pPr>
              <w:keepNext/>
              <w:spacing w:after="40" w:line="252" w:lineRule="auto"/>
            </w:pPr>
            <w:r>
              <w:rPr>
                <w:color w:val="000000"/>
                <w:sz w:val="19"/>
                <w:szCs w:val="19"/>
              </w:rPr>
              <w:t>QA-Checkliste und Review aller Pull Requests; Konsistenz von BPMN, UML und Dokumentation</w:t>
            </w:r>
          </w:p>
        </w:tc>
      </w:tr>
    </w:tbl>
    <w:p w14:paraId="4DEC39FE" w14:textId="77777777" w:rsidR="00570CD3" w:rsidRDefault="004E0540">
      <w:pPr>
        <w:spacing w:before="60" w:after="200"/>
        <w:jc w:val="center"/>
      </w:pPr>
      <w:r>
        <w:rPr>
          <w:i/>
          <w:iCs/>
          <w:color w:val="595959"/>
          <w:sz w:val="18"/>
          <w:szCs w:val="18"/>
        </w:rPr>
        <w:t>Tabelle 1: Rollen und Zuständigkeiten</w:t>
      </w:r>
    </w:p>
    <w:p w14:paraId="20574DA7" w14:textId="77777777" w:rsidR="00933CE5" w:rsidRDefault="00933CE5">
      <w:pPr>
        <w:spacing w:after="120" w:line="276" w:lineRule="auto"/>
        <w:jc w:val="both"/>
      </w:pPr>
    </w:p>
    <w:p w14:paraId="1A0E04BC" w14:textId="504AC760" w:rsidR="00FA2074" w:rsidRPr="00022B76" w:rsidRDefault="004E0540">
      <w:pPr>
        <w:spacing w:after="120" w:line="276" w:lineRule="auto"/>
        <w:jc w:val="both"/>
      </w:pPr>
      <w:r>
        <w:t>Die Gruppenmitglieder haben folgende Beiträge erarbeitet:</w:t>
      </w:r>
    </w:p>
    <w:p w14:paraId="28D99630" w14:textId="35B989B5" w:rsidR="00570CD3" w:rsidRDefault="004E0540">
      <w:pPr>
        <w:pStyle w:val="Listenabsatz"/>
        <w:numPr>
          <w:ilvl w:val="0"/>
          <w:numId w:val="2"/>
        </w:numPr>
        <w:spacing w:after="60" w:line="264" w:lineRule="auto"/>
      </w:pPr>
      <w:r>
        <w:rPr>
          <w:b/>
          <w:bCs/>
        </w:rPr>
        <w:t xml:space="preserve">Nina Sattler: </w:t>
      </w:r>
      <w:r>
        <w:t xml:space="preserve">Gesamtplanung und Terminsteuerung, Erstellung der BPMN-Diagramme 07 und 08, Redaktion der Projektdokumentation (Kapitel, Abbildungen, Inhaltsverzeichnis, PDF), Zusammenstellung des Abgabe-Archivs.</w:t>
      </w:r>
    </w:p>
    <w:p w14:paraId="3E63842F" w14:textId="219C1BFF" w:rsidR="00570CD3" w:rsidRDefault="004E0540">
      <w:pPr>
        <w:pStyle w:val="Listenabsatz"/>
        <w:numPr>
          <w:ilvl w:val="0"/>
          <w:numId w:val="2"/>
        </w:numPr>
        <w:spacing w:after="60" w:line="264" w:lineRule="auto"/>
      </w:pPr>
      <w:r>
        <w:rPr>
          <w:b/>
          <w:bCs/>
        </w:rPr>
        <w:t xml:space="preserve">David Leismann: </w:t>
      </w:r>
      <w:r>
        <w:t xml:space="preserve">Erstellung der BPMN-Diagramme 03 und 04, Abgleich der Use Cases und Sequenzdiagramme mit den Prozessen, Überarbeitung der Prozesse 05 und 06, Use-Case-Diagramm mit Rollenstruktur sowie SD5 und SD6 in Visual Paradigm, Klassendiagramm.</w:t>
      </w:r>
    </w:p>
    <w:p w14:paraId="0AD2C343" w14:textId="1AAC637D" w:rsidR="00570CD3" w:rsidRDefault="004E0540">
      <w:pPr>
        <w:pStyle w:val="Listenabsatz"/>
        <w:numPr>
          <w:ilvl w:val="0"/>
          <w:numId w:val="2"/>
        </w:numPr>
        <w:spacing w:after="60" w:line="264" w:lineRule="auto"/>
      </w:pPr>
      <w:r>
        <w:rPr>
          <w:b/>
          <w:bCs/>
        </w:rPr>
        <w:t xml:space="preserve">Adrian Wenzler: </w:t>
      </w:r>
      <w:r>
        <w:t xml:space="preserve">Erstellung der BPMN-Diagramme 05 und 06, Fachkonzept (Ausgangslage, Solution Provider, Systemkontext, Zustandsautomat, KI-Sofortdiagnose), Pflege des Entscheidungslogs und Abstimmung der Prozessänderungen mit der Gruppe, Automatisierungspotential, Probleme und Herausforderungen.</w:t>
      </w:r>
    </w:p>
    <w:p w14:paraId="1D7E8EF6" w14:textId="6FC196CC" w:rsidR="00961AD4" w:rsidRDefault="004E0540" w:rsidP="00961AD4">
      <w:pPr>
        <w:pStyle w:val="Listenabsatz"/>
        <w:numPr>
          <w:ilvl w:val="0"/>
          <w:numId w:val="2"/>
        </w:numPr>
        <w:spacing w:after="60" w:line="264" w:lineRule="auto"/>
      </w:pPr>
      <w:r>
        <w:rPr>
          <w:b/>
          <w:bCs/>
        </w:rPr>
        <w:t xml:space="preserve">Kilian Platter: </w:t>
      </w:r>
      <w:r>
        <w:t xml:space="preserve">Erstellung des BPMN-Diagramms 10, von Klassendiagramm und Sequenzdiagrammen SD1 bis SD4 in Visual Paradigm, Visual-Paradigm-Projekt und Konsistenzprüfung der Sequenzdiagramme gegen das Klassendiagramm, Sprint-Rituale und Trello-Board.</w:t>
      </w:r>
    </w:p>
    <w:p w14:paraId="6A9E1432" w14:textId="01686886" w:rsidR="00570CD3" w:rsidRDefault="004E0540" w:rsidP="00961AD4">
      <w:pPr>
        <w:pStyle w:val="Listenabsatz"/>
        <w:numPr>
          <w:ilvl w:val="0"/>
          <w:numId w:val="2"/>
        </w:numPr>
        <w:spacing w:after="60" w:line="264" w:lineRule="auto"/>
      </w:pPr>
      <w:r>
        <w:rPr>
          <w:b/>
          <w:bCs/>
        </w:rPr>
        <w:t xml:space="preserve">Maximilian Ewald: </w:t>
      </w:r>
      <w:r>
        <w:t xml:space="preserve">Erstellung der BPMN-Diagramme 01, 02 und 09, alle zehn BPMN-Dateien im Camunda Modeler (Anreicherung für Camunda 8, Prüfung im Problems-Panel, PNG-Export), Prozesskennzahlen und Beschreibung der Prozesse, Erstellung der PowerPoint-Präsentation.</w:t>
      </w:r>
    </w:p>
    <w:p w14:paraId="4D79BD92" w14:textId="74DDDCCD" w:rsidR="00570CD3" w:rsidRDefault="004E0540">
      <w:pPr>
        <w:pStyle w:val="Listenabsatz"/>
        <w:numPr>
          <w:ilvl w:val="0"/>
          <w:numId w:val="2"/>
        </w:numPr>
        <w:spacing w:after="60" w:line="264" w:lineRule="auto"/>
      </w:pPr>
      <w:r>
        <w:rPr>
          <w:b/>
          <w:bCs/>
        </w:rPr>
        <w:t xml:space="preserve">Jakob Schwan: </w:t>
      </w:r>
      <w:r>
        <w:t>Review der Prozesse 09 und 10, Behebung der Logikfehler in den Prozessen 07 und 08, Fehleranalyse und Korrektur der Prozesse 01 bis 05 sowie der Logikfehler in Prozess 06, QA-Checkliste und Review aller Pull Requests, Konventionen und Konsistenz der Modelle.</w:t>
      </w:r>
    </w:p>
    <w:p w14:paraId="526A6A19" w14:textId="77777777" w:rsidR="00570CD3" w:rsidRDefault="004E0540">
      <w:pPr>
        <w:pStyle w:val="berschrift1"/>
        <w:keepNext/>
        <w:spacing w:after="120"/>
      </w:pPr>
      <w:r>
        <w:lastRenderedPageBreak/>
        <w:t>2 Das Projekt RepairFlow</w:t>
      </w:r>
    </w:p>
    <w:p w14:paraId="577515AD" w14:textId="77777777" w:rsidR="00570CD3" w:rsidRDefault="004E0540">
      <w:pPr>
        <w:pStyle w:val="berschrift2"/>
        <w:keepNext/>
      </w:pPr>
      <w:r>
        <w:t>2.1 Ausgangslage und Problem</w:t>
      </w:r>
    </w:p>
    <w:p w14:paraId="41CD6A76" w14:textId="77777777" w:rsidR="00570CD3" w:rsidRDefault="004E054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0079F7D4" w14:textId="77777777" w:rsidR="00570CD3" w:rsidRDefault="004E0540">
      <w:pPr>
        <w:pStyle w:val="Listenabsatz"/>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62253404" w14:textId="77777777" w:rsidR="00570CD3" w:rsidRDefault="004E0540">
      <w:pPr>
        <w:pStyle w:val="Listenabsatz"/>
        <w:numPr>
          <w:ilvl w:val="0"/>
          <w:numId w:val="2"/>
        </w:numPr>
        <w:spacing w:after="60" w:line="264" w:lineRule="auto"/>
      </w:pPr>
      <w:r>
        <w:t>Es gibt keinen zentralen Status je Auftrag. Wer wissen will, wo ein Gerät steht, fragt in der Werkstatt nach.</w:t>
      </w:r>
    </w:p>
    <w:p w14:paraId="4849598A" w14:textId="77777777" w:rsidR="00570CD3" w:rsidRDefault="004E0540">
      <w:pPr>
        <w:pStyle w:val="Listenabsatz"/>
        <w:numPr>
          <w:ilvl w:val="0"/>
          <w:numId w:val="2"/>
        </w:numPr>
        <w:spacing w:after="60" w:line="264" w:lineRule="auto"/>
      </w:pPr>
      <w:r>
        <w:t>Jede Filiale bestellt Ersatzteile für sich, auch wenn das Teil in einer Nachbarfiliale liegt.</w:t>
      </w:r>
    </w:p>
    <w:p w14:paraId="40FCF181" w14:textId="77777777" w:rsidR="00570CD3" w:rsidRDefault="004E0540">
      <w:pPr>
        <w:pStyle w:val="Listenabsatz"/>
        <w:numPr>
          <w:ilvl w:val="0"/>
          <w:numId w:val="2"/>
        </w:numPr>
        <w:spacing w:after="60" w:line="264" w:lineRule="auto"/>
      </w:pPr>
      <w:r>
        <w:t>Die Auslastung der Techniker ist nicht sichtbar, Termine werden nach Gefühl zugesagt.</w:t>
      </w:r>
    </w:p>
    <w:p w14:paraId="42C9AAB2" w14:textId="77777777" w:rsidR="00570CD3" w:rsidRDefault="004E0540">
      <w:pPr>
        <w:pStyle w:val="berschrift2"/>
        <w:keepNext/>
      </w:pPr>
      <w:r>
        <w:t>2.2 RepairFlow als Solution Provider</w:t>
      </w:r>
    </w:p>
    <w:p w14:paraId="4DA6376B" w14:textId="77777777"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7CA8EC05" w14:textId="521710CA" w:rsidR="00570CD3" w:rsidRDefault="004D5BBB">
      <w:pPr>
        <w:spacing w:after="120" w:line="276" w:lineRule="auto"/>
        <w:jc w:val="both"/>
      </w:pPr>
      <w:r>
        <w:t xml:space="preserve">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Als Geschäftsmodell ist ein monatliches Abonnement je Filiale mit den Stufen Basis (Auftragsverwaltung und Kundenkommunikation) und Pro (zusätzlich filialübergreifende Disposition und KI-Sofortdiagnose) vorgesehen; das Abonnement selbst ist nicht Gegenstand der Modelle. Unser Konzept verbindet Fahrrad-, E-Bike- und Elektronikreparaturen in einer Plattform mit gemeinsamem Ersatzteillager. Ein Funktionsvergleich mit bestehenden Werkstattlösungen war nicht Gegenstand der Fallstudie; das Alleinstellungsmerkmal begründen wir in Abschnitt 2.5.</w:t>
      </w:r>
    </w:p>
    <w:p w14:paraId="1C398ED7" w14:textId="1EEF049D" w:rsidR="00A63415" w:rsidRDefault="00A63415">
      <w:pPr>
        <w:spacing w:after="120" w:line="276" w:lineRule="auto"/>
        <w:jc w:val="both"/>
      </w:pPr>
      <w:r>
        <w:t>Jedes der vier Probleme aus Abschnitt 2.1 greift ein Modul auf. Die fehlende Kundeninformation löst das Kundenportal: Der Kunde gibt den KVA in der App frei und wird benachrichtigt, sobald sein Gerät abholbereit ist (Prozesse 04 und 08, UC07 und UC15). Den fehlenden zentralen Status ersetzt der Reparaturauftrag im Auftrags- und Werkstattmodul, dessen Zustände alle Prozesse teilen (Abschnitt 2.4, UC03 und UC14). Gegen getrennte Bestellungen je Filiale prüft das Dispositionsmodul zuerst die Bestände aller Filialen und bestellt nur Fehlteile (Prozesse 05 und 06, UC08 bis UC10). Die Auslastung der Techniker macht die Terminplanung sichtbar, in der die Werkstattleitung Termine vergibt und Techniker zuweist (Prozess 02, UC17).</w:t>
      </w:r>
    </w:p>
    <w:p w14:paraId="77736816" w14:textId="77777777" w:rsidR="00570CD3" w:rsidRDefault="004E0540">
      <w:pPr>
        <w:pStyle w:val="berschrift2"/>
        <w:keepNext/>
      </w:pPr>
      <w:r>
        <w:t>2.3 Systemkontext und Systemgrenze</w:t>
      </w:r>
    </w:p>
    <w:p w14:paraId="216CFFF7" w14:textId="77777777" w:rsidR="00570CD3" w:rsidRDefault="004D5BBB">
      <w:pPr>
        <w:spacing w:after="120" w:line="276" w:lineRule="auto"/>
        <w:jc w:val="both"/>
      </w:pPr>
      <w:r>
        <w:t xml:space="preserve">Abbildung 1 stellt den Systemkontext und die Systemgrenze dar. Innerhalb der Systemgrenze liegt die RepairFlow-Plattform. Der Werkstattbetrieb ist als Mandant angebunden, seine Rollen Service / Annahme, Techniker, Werkstattleitung und Ersatzteil-Disposition arbeiten in der Oberfläche der Plattform. Der Kunde nutzt das Kundenportal. Mit dem Lieferanten tauscht RepairFlow Bestellungen, </w:t>
        <w:lastRenderedPageBreak/>
        <w:t>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6DA476D4" w14:textId="77777777" w:rsidR="00570CD3" w:rsidRDefault="004E0540">
      <w:pPr>
        <w:keepNext/>
        <w:spacing w:before="120"/>
        <w:jc w:val="center"/>
      </w:pPr>
      <w:r>
        <w:rPr>
          <w:noProof/>
        </w:rPr>
        <w:drawing>
          <wp:inline distT="0" distB="0" distL="0" distR="0" wp14:anchorId="5524A09C" wp14:editId="3DA087AB">
            <wp:extent cx="5901493" cy="3184933"/>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01493" cy="3184933"/>
                    </a:xfrm>
                    <a:prstGeom prst="rect">
                      <a:avLst/>
                    </a:prstGeom>
                  </pic:spPr>
                </pic:pic>
              </a:graphicData>
            </a:graphic>
          </wp:inline>
        </w:drawing>
      </w:r>
    </w:p>
    <w:p w14:paraId="596F8386" w14:textId="77777777" w:rsidR="00570CD3" w:rsidRDefault="004E0540">
      <w:pPr>
        <w:spacing w:before="60" w:after="200"/>
        <w:jc w:val="center"/>
      </w:pPr>
      <w:r>
        <w:rPr>
          <w:i/>
          <w:iCs/>
          <w:color w:val="595959"/>
          <w:sz w:val="18"/>
          <w:szCs w:val="18"/>
        </w:rPr>
        <w:t>Abbildung 1: Systemkontext der RepairFlow-Plattform</w:t>
      </w:r>
    </w:p>
    <w:p w14:paraId="261583B9" w14:textId="77777777" w:rsidR="00570CD3" w:rsidRDefault="004E0540">
      <w:pPr>
        <w:pStyle w:val="berschrift2"/>
        <w:keepNext/>
      </w:pPr>
      <w:r>
        <w:t>2.4 Der Reparaturauftrag als roter Faden</w:t>
      </w:r>
    </w:p>
    <w:p w14:paraId="226B1418" w14:textId="77777777" w:rsidR="00570CD3" w:rsidRDefault="004E054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00EEA5EE" w14:textId="77777777" w:rsidR="00570CD3" w:rsidRDefault="004E0540">
      <w:pPr>
        <w:pStyle w:val="berschrift2"/>
        <w:keepNext/>
      </w:pPr>
      <w:r>
        <w:t>2.5 Alleinstellungsmerkmal: die KI-Sofortdiagnose</w:t>
      </w:r>
    </w:p>
    <w:p w14:paraId="5E603A54" w14:textId="77777777" w:rsidR="00570CD3" w:rsidRDefault="004E0540">
      <w:pPr>
        <w:spacing w:after="120" w:line="276" w:lineRule="auto"/>
        <w:jc w:val="both"/>
      </w:pPr>
      <w:r>
        <w:t>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2CAAA26D" w14:textId="77777777" w:rsidR="00570CD3" w:rsidRDefault="004E054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292602D8" w14:textId="77777777" w:rsidR="00570CD3" w:rsidRDefault="004E0540">
      <w:pPr>
        <w:spacing w:after="120" w:line="276" w:lineRule="auto"/>
        <w:jc w:val="both"/>
      </w:pPr>
      <w:r>
        <w:t xml:space="preserve">Ein Teil davon ist heute machbar, etwa das Erkennen sichtbarer Schäden wie eines gebrochenen Displays per Bildanalyse. Die Auswertung von Motorgeräuschen und die Schätzung von Arbeitszeiten </w:t>
        <w:lastRenderedPageBreak/>
        <w:t>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13B90541" w14:textId="77777777" w:rsidR="0047165F" w:rsidRDefault="00763EAC" w:rsidP="00763EAC">
      <w:pPr>
        <w:pStyle w:val="berschrift2"/>
        <w:keepNext/>
      </w:pPr>
      <w:r>
        <w:t xml:space="preserve">2.6 Ausblick</w:t>
      </w:r>
    </w:p>
    <w:p w14:paraId="440FBEB2" w14:textId="784CE858" w:rsidR="00763EAC" w:rsidRPr="00CA64B9" w:rsidRDefault="00CA64B9" w:rsidP="00D605B5">
      <w:pPr>
        <w:spacing w:line="276" w:lineRule="auto"/>
        <w:jc w:val="both"/>
        <w:rPr>
          <w:b/>
          <w:bCs/>
        </w:rPr>
      </w:pPr>
      <w:r>
        <w:t>Über die modellierten Prozesse hinaus sehen wir drei Erweiterungen, die auf den Daten der Plattform aufbauen. Eine KI-gestützte Disposition prognostiziert den Bedarf je Filiale und Saison, damit Teile vor der Nachfrage im Lager liegen. Ein Techniker-Copilot schlägt Reparaturschritte und den Aufwand aus der Historie ähnlicher Aufträge vor. Eine digitale Geräteakte bewahrt die Reparaturgeschichte jedes Geräts über alle Filialen und Besitzer hinweg. Diese Erweiterungen sind nicht Gegenstand der Modelle.</w:t>
      </w:r>
      <w:r>
        <w:rPr>
          <w:b/>
          <w:bCs/>
        </w:rPr>
      </w:r>
    </w:p>
    <w:p w14:paraId="3247EABE" w14:textId="77777777" w:rsidR="00570CD3" w:rsidRDefault="004E0540">
      <w:pPr>
        <w:pStyle w:val="berschrift1"/>
        <w:keepNext/>
        <w:spacing w:after="120"/>
      </w:pPr>
      <w:r>
        <w:t>3 Vorgehen bei der Umsetzung</w:t>
      </w:r>
    </w:p>
    <w:p w14:paraId="0C053F70" w14:textId="77777777" w:rsidR="00570CD3" w:rsidRDefault="004E054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7042E697" w14:textId="77777777">
        <w:trPr>
          <w:cantSplit/>
          <w:tblHeader/>
        </w:trPr>
        <w:tc>
          <w:tcPr>
            <w:tcW w:w="800" w:type="dxa"/>
            <w:shd w:val="clear" w:color="auto" w:fill="1F3864"/>
            <w:tcMar>
              <w:top w:w="50" w:type="dxa"/>
              <w:left w:w="90" w:type="dxa"/>
              <w:bottom w:w="50" w:type="dxa"/>
              <w:right w:w="90" w:type="dxa"/>
            </w:tcMar>
          </w:tcPr>
          <w:p w14:paraId="405F58F2" w14:textId="77777777" w:rsidR="00570CD3" w:rsidRDefault="004E054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24E40AAA" w14:textId="77777777" w:rsidR="00570CD3" w:rsidRDefault="004E054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B79F1ED" w14:textId="77777777" w:rsidR="00570CD3" w:rsidRDefault="004E0540">
            <w:pPr>
              <w:keepNext/>
              <w:spacing w:after="40" w:line="252" w:lineRule="auto"/>
            </w:pPr>
            <w:r>
              <w:rPr>
                <w:b/>
                <w:bCs/>
                <w:color w:val="FFFFFF"/>
                <w:sz w:val="19"/>
                <w:szCs w:val="19"/>
              </w:rPr>
              <w:t>Inhalt und Ergebnis</w:t>
            </w:r>
          </w:p>
        </w:tc>
      </w:tr>
      <w:tr w:rsidR="00570CD3" w14:paraId="090BE13D" w14:textId="77777777">
        <w:trPr>
          <w:cantSplit/>
        </w:trPr>
        <w:tc>
          <w:tcPr>
            <w:tcW w:w="800" w:type="dxa"/>
            <w:tcMar>
              <w:top w:w="50" w:type="dxa"/>
              <w:left w:w="90" w:type="dxa"/>
              <w:bottom w:w="50" w:type="dxa"/>
              <w:right w:w="90" w:type="dxa"/>
            </w:tcMar>
          </w:tcPr>
          <w:p w14:paraId="5195125C" w14:textId="77777777" w:rsidR="00570CD3" w:rsidRDefault="004E0540">
            <w:pPr>
              <w:keepNext/>
              <w:spacing w:after="40" w:line="252" w:lineRule="auto"/>
            </w:pPr>
            <w:r>
              <w:rPr>
                <w:color w:val="000000"/>
                <w:sz w:val="19"/>
                <w:szCs w:val="19"/>
              </w:rPr>
              <w:t>1</w:t>
            </w:r>
          </w:p>
        </w:tc>
        <w:tc>
          <w:tcPr>
            <w:tcW w:w="2400" w:type="dxa"/>
            <w:tcMar>
              <w:top w:w="50" w:type="dxa"/>
              <w:left w:w="90" w:type="dxa"/>
              <w:bottom w:w="50" w:type="dxa"/>
              <w:right w:w="90" w:type="dxa"/>
            </w:tcMar>
          </w:tcPr>
          <w:p w14:paraId="5EEE35A7" w14:textId="77777777" w:rsidR="00570CD3" w:rsidRDefault="004E054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38D2686" w14:textId="77777777" w:rsidR="00570CD3" w:rsidRDefault="004E054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A0B455E" w14:textId="77777777">
        <w:trPr>
          <w:cantSplit/>
        </w:trPr>
        <w:tc>
          <w:tcPr>
            <w:tcW w:w="800" w:type="dxa"/>
            <w:tcMar>
              <w:top w:w="50" w:type="dxa"/>
              <w:left w:w="90" w:type="dxa"/>
              <w:bottom w:w="50" w:type="dxa"/>
              <w:right w:w="90" w:type="dxa"/>
            </w:tcMar>
          </w:tcPr>
          <w:p w14:paraId="27CC8CB2" w14:textId="77777777" w:rsidR="00570CD3" w:rsidRDefault="004E0540">
            <w:pPr>
              <w:keepNext/>
              <w:spacing w:after="40" w:line="252" w:lineRule="auto"/>
            </w:pPr>
            <w:r>
              <w:rPr>
                <w:color w:val="000000"/>
                <w:sz w:val="19"/>
                <w:szCs w:val="19"/>
              </w:rPr>
              <w:t>2</w:t>
            </w:r>
          </w:p>
        </w:tc>
        <w:tc>
          <w:tcPr>
            <w:tcW w:w="2400" w:type="dxa"/>
            <w:tcMar>
              <w:top w:w="50" w:type="dxa"/>
              <w:left w:w="90" w:type="dxa"/>
              <w:bottom w:w="50" w:type="dxa"/>
              <w:right w:w="90" w:type="dxa"/>
            </w:tcMar>
          </w:tcPr>
          <w:p w14:paraId="6D3E5098" w14:textId="77777777" w:rsidR="00570CD3" w:rsidRDefault="004E054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0AA6BF73" w14:textId="77777777" w:rsidR="00570CD3" w:rsidRDefault="004E054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1E39E94D" w14:textId="77777777">
        <w:trPr>
          <w:cantSplit/>
        </w:trPr>
        <w:tc>
          <w:tcPr>
            <w:tcW w:w="800" w:type="dxa"/>
            <w:tcMar>
              <w:top w:w="50" w:type="dxa"/>
              <w:left w:w="90" w:type="dxa"/>
              <w:bottom w:w="50" w:type="dxa"/>
              <w:right w:w="90" w:type="dxa"/>
            </w:tcMar>
          </w:tcPr>
          <w:p w14:paraId="5D70EF87" w14:textId="77777777" w:rsidR="00570CD3" w:rsidRDefault="004E054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0A1F9B7" w14:textId="77777777" w:rsidR="00570CD3" w:rsidRDefault="004E054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70F5BBFE" w14:textId="77777777" w:rsidR="00570CD3" w:rsidRDefault="004E054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190B4248" w14:textId="77777777">
        <w:trPr>
          <w:cantSplit/>
        </w:trPr>
        <w:tc>
          <w:tcPr>
            <w:tcW w:w="800" w:type="dxa"/>
            <w:tcMar>
              <w:top w:w="50" w:type="dxa"/>
              <w:left w:w="90" w:type="dxa"/>
              <w:bottom w:w="50" w:type="dxa"/>
              <w:right w:w="90" w:type="dxa"/>
            </w:tcMar>
          </w:tcPr>
          <w:p w14:paraId="2EB7E359" w14:textId="77777777" w:rsidR="00570CD3" w:rsidRDefault="004E0540">
            <w:pPr>
              <w:keepNext/>
              <w:spacing w:after="40" w:line="252" w:lineRule="auto"/>
            </w:pPr>
            <w:r>
              <w:rPr>
                <w:color w:val="000000"/>
                <w:sz w:val="19"/>
                <w:szCs w:val="19"/>
              </w:rPr>
              <w:t>4</w:t>
            </w:r>
          </w:p>
        </w:tc>
        <w:tc>
          <w:tcPr>
            <w:tcW w:w="2400" w:type="dxa"/>
            <w:tcMar>
              <w:top w:w="50" w:type="dxa"/>
              <w:left w:w="90" w:type="dxa"/>
              <w:bottom w:w="50" w:type="dxa"/>
              <w:right w:w="90" w:type="dxa"/>
            </w:tcMar>
          </w:tcPr>
          <w:p w14:paraId="5F99A5E5" w14:textId="77777777" w:rsidR="00570CD3" w:rsidRDefault="004E054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247E36DB" w14:textId="77777777" w:rsidR="00570CD3" w:rsidRDefault="004E0540">
            <w:pPr>
              <w:keepNext/>
              <w:spacing w:after="40" w:line="252" w:lineRule="auto"/>
            </w:pPr>
            <w:r>
              <w:rPr>
                <w:color w:val="000000"/>
                <w:sz w:val="19"/>
                <w:szCs w:val="19"/>
              </w:rPr>
              <w:t>Zehn Kollaborationsdiagramme mit Pools, Lanes, Datenobjekten und Datenspeichern; Prüfung im Zweierteam und mit dem Camunda-Linter.</w:t>
            </w:r>
            <w:r>
              <w:rPr>
                <w:i/>
                <w:color w:val="000000"/>
                <w:sz w:val="19"/>
                <w:szCs w:val="19"/>
              </w:rPr>
            </w:r>
          </w:p>
        </w:tc>
      </w:tr>
      <w:tr w:rsidR="00570CD3" w14:paraId="172358EB" w14:textId="77777777">
        <w:trPr>
          <w:cantSplit/>
        </w:trPr>
        <w:tc>
          <w:tcPr>
            <w:tcW w:w="800" w:type="dxa"/>
            <w:tcMar>
              <w:top w:w="50" w:type="dxa"/>
              <w:left w:w="90" w:type="dxa"/>
              <w:bottom w:w="50" w:type="dxa"/>
              <w:right w:w="90" w:type="dxa"/>
            </w:tcMar>
          </w:tcPr>
          <w:p w14:paraId="5FFA8C03" w14:textId="77777777" w:rsidR="00570CD3" w:rsidRDefault="004E0540">
            <w:pPr>
              <w:keepNext/>
              <w:spacing w:after="40" w:line="252" w:lineRule="auto"/>
            </w:pPr>
            <w:r>
              <w:rPr>
                <w:color w:val="000000"/>
                <w:sz w:val="19"/>
                <w:szCs w:val="19"/>
              </w:rPr>
              <w:t>5</w:t>
            </w:r>
          </w:p>
        </w:tc>
        <w:tc>
          <w:tcPr>
            <w:tcW w:w="2400" w:type="dxa"/>
            <w:tcMar>
              <w:top w:w="50" w:type="dxa"/>
              <w:left w:w="90" w:type="dxa"/>
              <w:bottom w:w="50" w:type="dxa"/>
              <w:right w:w="90" w:type="dxa"/>
            </w:tcMar>
          </w:tcPr>
          <w:p w14:paraId="29DA3059" w14:textId="77777777" w:rsidR="00570CD3" w:rsidRDefault="004E054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327D9755" w14:textId="77777777" w:rsidR="00570CD3" w:rsidRDefault="004E054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080EB6C8" w14:textId="77777777">
        <w:trPr>
          <w:cantSplit/>
        </w:trPr>
        <w:tc>
          <w:tcPr>
            <w:tcW w:w="800" w:type="dxa"/>
            <w:tcMar>
              <w:top w:w="50" w:type="dxa"/>
              <w:left w:w="90" w:type="dxa"/>
              <w:bottom w:w="50" w:type="dxa"/>
              <w:right w:w="90" w:type="dxa"/>
            </w:tcMar>
          </w:tcPr>
          <w:p w14:paraId="4216FC53" w14:textId="77777777" w:rsidR="00570CD3" w:rsidRDefault="004E0540">
            <w:pPr>
              <w:keepNext/>
              <w:spacing w:after="40" w:line="252" w:lineRule="auto"/>
            </w:pPr>
            <w:r>
              <w:rPr>
                <w:color w:val="000000"/>
                <w:sz w:val="19"/>
                <w:szCs w:val="19"/>
              </w:rPr>
              <w:t>6</w:t>
            </w:r>
          </w:p>
        </w:tc>
        <w:tc>
          <w:tcPr>
            <w:tcW w:w="2400" w:type="dxa"/>
            <w:tcMar>
              <w:top w:w="50" w:type="dxa"/>
              <w:left w:w="90" w:type="dxa"/>
              <w:bottom w:w="50" w:type="dxa"/>
              <w:right w:w="90" w:type="dxa"/>
            </w:tcMar>
          </w:tcPr>
          <w:p w14:paraId="06DAC489" w14:textId="77777777" w:rsidR="00570CD3" w:rsidRDefault="004E054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11B28115" w14:textId="77777777" w:rsidR="00570CD3" w:rsidRDefault="004E0540">
            <w:pPr>
              <w:keepNext/>
              <w:spacing w:after="40" w:line="252" w:lineRule="auto"/>
            </w:pPr>
            <w:r>
              <w:rPr>
                <w:color w:val="000000"/>
                <w:sz w:val="19"/>
                <w:szCs w:val="19"/>
              </w:rPr>
              <w:t>Projektdokumentation, Abschlusspräsentation mit Zuordnung der Vortragenden, Abgabe-Archiv.</w:t>
            </w:r>
          </w:p>
        </w:tc>
      </w:tr>
    </w:tbl>
    <w:p w14:paraId="3786DA51" w14:textId="77777777" w:rsidR="00570CD3" w:rsidRDefault="004E0540">
      <w:pPr>
        <w:spacing w:before="60" w:after="200"/>
        <w:jc w:val="center"/>
      </w:pPr>
      <w:r>
        <w:rPr>
          <w:i/>
          <w:iCs/>
          <w:color w:val="595959"/>
          <w:sz w:val="18"/>
          <w:szCs w:val="18"/>
        </w:rPr>
        <w:t>Tabelle 2: Vorgehen in sechs Schritten</w:t>
      </w:r>
    </w:p>
    <w:p w14:paraId="4B723017" w14:textId="77777777" w:rsidR="00570CD3" w:rsidRDefault="004E0540">
      <w:pPr>
        <w:pStyle w:val="berschrift2"/>
        <w:keepNext/>
      </w:pPr>
      <w:r>
        <w:t>3.1 Werkzeuge und Konventionen</w:t>
      </w:r>
    </w:p>
    <w:p w14:paraId="76ABB3F3" w14:textId="77777777" w:rsidR="00570CD3" w:rsidRDefault="004E054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34236A10" w14:textId="77777777" w:rsidR="00570CD3" w:rsidRDefault="004E0540">
      <w:pPr>
        <w:spacing w:after="120" w:line="276" w:lineRule="auto"/>
        <w:jc w:val="both"/>
      </w:pPr>
      <w:r>
        <w:t>Damit die Modelle zusammenpassen, haben wir uns in Sprint 1 auf gemeinsame Regeln geeinigt:</w:t>
      </w:r>
    </w:p>
    <w:p w14:paraId="4DA8BA28" w14:textId="77777777" w:rsidR="00570CD3" w:rsidRDefault="004E0540">
      <w:pPr>
        <w:pStyle w:val="Listenabsatz"/>
        <w:numPr>
          <w:ilvl w:val="0"/>
          <w:numId w:val="2"/>
        </w:numPr>
        <w:spacing w:after="60" w:line="264" w:lineRule="auto"/>
      </w:pPr>
      <w:r>
        <w:lastRenderedPageBreak/>
        <w:t>BPMN-Datenobjekte tragen die Klassennamen des Klassendiagramms, im Diagramm zur Lesbarkeit mit Bindestrich getrennt und bei Bedarf mit Zustand in eckigen Klammern, zum Beispiel „Reparatur-auftrag [freigegeben]“.</w:t>
      </w:r>
    </w:p>
    <w:p w14:paraId="5CFA8245" w14:textId="77777777" w:rsidR="00570CD3" w:rsidRDefault="004E0540">
      <w:pPr>
        <w:pStyle w:val="Listenabsatz"/>
        <w:numPr>
          <w:ilvl w:val="0"/>
          <w:numId w:val="2"/>
        </w:numPr>
        <w:spacing w:after="60" w:line="264" w:lineRule="auto"/>
      </w:pPr>
      <w:r>
        <w:t>Aktivitäten heißen Verb mit Objekt („Kundendaten erfassen“), Ereignisse stehen im Partizip Perfekt („Auftrag eingeplant“).</w:t>
      </w:r>
    </w:p>
    <w:p w14:paraId="116486EF" w14:textId="77777777" w:rsidR="00570CD3" w:rsidRDefault="004E0540">
      <w:pPr>
        <w:pStyle w:val="Listenabsatz"/>
        <w:numPr>
          <w:ilvl w:val="0"/>
          <w:numId w:val="2"/>
        </w:numPr>
        <w:spacing w:after="60" w:line="264" w:lineRule="auto"/>
      </w:pPr>
      <w:r>
        <w:t>Jeder Prozess hat auf Prozessebene genau ein Start- und ein Endereignis. Alternative Ausgänge werden vor dem Ende zusammengeführt.</w:t>
      </w:r>
    </w:p>
    <w:p w14:paraId="58992796" w14:textId="2A3902D0" w:rsidR="00570CD3" w:rsidRDefault="004E0540">
      <w:pPr>
        <w:pStyle w:val="Listenabsatz"/>
        <w:numPr>
          <w:ilvl w:val="0"/>
          <w:numId w:val="2"/>
        </w:numPr>
        <w:spacing w:after="60" w:line="264" w:lineRule="auto"/>
      </w:pPr>
      <w:r>
        <w:t xml:space="preserve">Die Beteiligten erscheinen in BPMN als Pool (Kunde) oder Lane (Service / Annahme, Techniker, Ersatzteil-Disposition, Werkstattleitung), jeder direkt ausgelöste Use Case hat genau eine Rolle als Hauptakteur (Tabelle 7), in den Sequenzdiagrammen als Akteure mit demselben Rollennamen und im Klassendiagramm als Unterklassen von Mitarbeiter. Welche Rolle zu welcher Klasse und Lane gehört, legt Tabelle 7 fest.</w:t>
      </w:r>
    </w:p>
    <w:p w14:paraId="06907824" w14:textId="77777777" w:rsidR="00570CD3" w:rsidRDefault="004E0540">
      <w:pPr>
        <w:pStyle w:val="Listenabsatz"/>
        <w:numPr>
          <w:ilvl w:val="0"/>
          <w:numId w:val="2"/>
        </w:numPr>
        <w:spacing w:after="60" w:line="264" w:lineRule="auto"/>
      </w:pPr>
      <w:r>
        <w:t>Die Statuswerte des Reparaturauftrags entsprechen in allen Modellen der Aufzählung AuftragStatus.</w:t>
      </w:r>
    </w:p>
    <w:p w14:paraId="6F5DBDF7" w14:textId="77777777" w:rsidR="00570CD3" w:rsidRDefault="004E0540">
      <w:pPr>
        <w:pStyle w:val="berschrift2"/>
        <w:keepNext/>
      </w:pPr>
      <w:r>
        <w:t>3.2 Qualitätssicherung</w:t>
      </w:r>
    </w:p>
    <w:p w14:paraId="7A4D921B" w14:textId="77777777" w:rsidR="00570CD3" w:rsidRDefault="004E054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CEB0CE0" w14:textId="77777777" w:rsidR="00570CD3" w:rsidRDefault="004E0540">
      <w:pPr>
        <w:spacing w:after="120" w:line="276" w:lineRule="auto"/>
        <w:jc w:val="both"/>
      </w:pPr>
      <w:r>
        <w:t>Jedes Diagramm ist denselben Weg gegangen: Entwurf im Zweierteam, gegenseitiges Review, Abstimmung im Gruppentermin und erst dann die Umsetzung über einen Pull Request. In Sprint 1 fanden wir dabei vor allem fachliche Fehler, etwa abweichende Begriffe zwischen Prozess- und Klassenmodell, die wir gegenseitig überarbeitet haben. In Sprint 2 ergab die gemeinsame Prüfung in der Gesamtgruppe nur noch kleinere Fehler in den Details. Die Korrekturen sind im Entscheidungslog festgehalten.</w:t>
      </w:r>
    </w:p>
    <w:p w14:paraId="3059929E" w14:textId="77777777" w:rsidR="00570CD3" w:rsidRDefault="004E0540">
      <w:pPr>
        <w:pStyle w:val="berschrift1"/>
        <w:keepNext/>
        <w:spacing w:after="120"/>
      </w:pPr>
      <w:r>
        <w:t>4 Projektmanagement</w:t>
      </w:r>
    </w:p>
    <w:p w14:paraId="775A7570" w14:textId="77777777" w:rsidR="00570CD3" w:rsidRDefault="004E0540">
      <w:pPr>
        <w:pStyle w:val="berschrift2"/>
        <w:keepNext/>
      </w:pPr>
      <w:r>
        <w:t>4.1 Vorgehensmodell und Kommunikation</w:t>
      </w:r>
    </w:p>
    <w:p w14:paraId="645832CF" w14:textId="77777777" w:rsidR="00570CD3" w:rsidRDefault="004E054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6A22969" w14:textId="1AE7BE84" w:rsidR="00570CD3" w:rsidRDefault="004E0540">
      <w:pPr>
        <w:spacing w:after="120" w:line="276" w:lineRule="auto"/>
        <w:jc w:val="both"/>
      </w:pPr>
      <w:r>
        <w:t xml:space="preserve">Den Takt geben die vier Gruppentermine in Präsenz vor (jeweils 4:15 Stunden). Jeder Termin verbindet Review und Retrospektive des vergangenen Sprints mit dem Planning des nächsten, und Hinweise aus dem Coaching fließen direkt in die Planung ein. Tabelle 3 zeigt den Verlauf der vier Sprints. Zwischen den Terminen arbeiten wir asynchron. Abgestimmt wird in einer WhatsApp-Gruppe, Dateien teilen wir nur über das GitHub-Repository.</w:t>
      </w:r>
    </w:p>
    <w:p w14:paraId="361B5E70" w14:textId="77777777" w:rsidR="00570CD3" w:rsidRDefault="004E0540">
      <w:pPr>
        <w:pStyle w:val="berschrift2"/>
        <w:keepNext/>
      </w:pPr>
      <w:r>
        <w:lastRenderedPageBreak/>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76344CF2" w14:textId="77777777">
        <w:trPr>
          <w:cantSplit/>
          <w:tblHeader/>
        </w:trPr>
        <w:tc>
          <w:tcPr>
            <w:tcW w:w="1300" w:type="dxa"/>
            <w:shd w:val="clear" w:color="auto" w:fill="1F3864"/>
            <w:tcMar>
              <w:top w:w="50" w:type="dxa"/>
              <w:left w:w="90" w:type="dxa"/>
              <w:bottom w:w="50" w:type="dxa"/>
              <w:right w:w="90" w:type="dxa"/>
            </w:tcMar>
          </w:tcPr>
          <w:p w14:paraId="5302B87E" w14:textId="77777777" w:rsidR="00570CD3" w:rsidRDefault="004E054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2A6C9064" w14:textId="77777777" w:rsidR="00570CD3" w:rsidRDefault="004E054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21EC2545" w14:textId="77777777" w:rsidR="00570CD3" w:rsidRDefault="004E054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7B5E92D7" w14:textId="77777777" w:rsidR="00570CD3" w:rsidRDefault="004E0540">
            <w:pPr>
              <w:keepNext/>
              <w:spacing w:after="40" w:line="252" w:lineRule="auto"/>
            </w:pPr>
            <w:r>
              <w:rPr>
                <w:b/>
                <w:bCs/>
                <w:color w:val="FFFFFF"/>
                <w:sz w:val="19"/>
                <w:szCs w:val="19"/>
              </w:rPr>
              <w:t>Ergebnis</w:t>
            </w:r>
          </w:p>
        </w:tc>
      </w:tr>
      <w:tr w:rsidR="00570CD3" w14:paraId="7FC7A06D" w14:textId="77777777">
        <w:trPr>
          <w:cantSplit/>
        </w:trPr>
        <w:tc>
          <w:tcPr>
            <w:tcW w:w="1300" w:type="dxa"/>
            <w:tcMar>
              <w:top w:w="50" w:type="dxa"/>
              <w:left w:w="90" w:type="dxa"/>
              <w:bottom w:w="50" w:type="dxa"/>
              <w:right w:w="90" w:type="dxa"/>
            </w:tcMar>
          </w:tcPr>
          <w:p w14:paraId="4F78D015" w14:textId="77777777" w:rsidR="00570CD3" w:rsidRDefault="004E054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68D38C52" w14:textId="77777777" w:rsidR="00570CD3" w:rsidRDefault="004E054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16BB05B3" w14:textId="77777777" w:rsidR="00570CD3" w:rsidRDefault="004E054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FD66AB0" w14:textId="77777777" w:rsidR="00570CD3" w:rsidRDefault="004E054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48EBDB96" w14:textId="77777777">
        <w:trPr>
          <w:cantSplit/>
        </w:trPr>
        <w:tc>
          <w:tcPr>
            <w:tcW w:w="1300" w:type="dxa"/>
            <w:tcMar>
              <w:top w:w="50" w:type="dxa"/>
              <w:left w:w="90" w:type="dxa"/>
              <w:bottom w:w="50" w:type="dxa"/>
              <w:right w:w="90" w:type="dxa"/>
            </w:tcMar>
          </w:tcPr>
          <w:p w14:paraId="2862622C" w14:textId="77777777" w:rsidR="00570CD3" w:rsidRDefault="004E054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15CED1A" w14:textId="77777777" w:rsidR="00570CD3" w:rsidRDefault="004E054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4500E459" w14:textId="77777777" w:rsidR="00570CD3" w:rsidRDefault="004E054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4E45055F" w14:textId="77777777" w:rsidR="00570CD3" w:rsidRDefault="004E0540">
            <w:pPr>
              <w:keepNext/>
              <w:spacing w:after="40" w:line="252" w:lineRule="auto"/>
            </w:pPr>
            <w:r>
              <w:rPr>
                <w:color w:val="000000"/>
                <w:sz w:val="19"/>
                <w:szCs w:val="19"/>
              </w:rPr>
              <w:t>Gemeinsame Prüfung mit Korrekturen an BPMN und UML, sechs Sequenzdiagramme an die Prozesse angeglichen; Grundsatzentscheidungen am 05.10.</w:t>
            </w:r>
          </w:p>
        </w:tc>
      </w:tr>
      <w:tr w:rsidR="00570CD3" w14:paraId="501F12F5" w14:textId="77777777">
        <w:trPr>
          <w:cantSplit/>
        </w:trPr>
        <w:tc>
          <w:tcPr>
            <w:tcW w:w="1300" w:type="dxa"/>
            <w:tcMar>
              <w:top w:w="50" w:type="dxa"/>
              <w:left w:w="90" w:type="dxa"/>
              <w:bottom w:w="50" w:type="dxa"/>
              <w:right w:w="90" w:type="dxa"/>
            </w:tcMar>
          </w:tcPr>
          <w:p w14:paraId="1B53EDAD" w14:textId="77777777" w:rsidR="00570CD3" w:rsidRDefault="004E054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7DD1B3B3" w14:textId="77777777" w:rsidR="00570CD3" w:rsidRDefault="004E054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70E7E085" w14:textId="77777777" w:rsidR="00570CD3" w:rsidRDefault="004E054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0A9D5052" w14:textId="77777777" w:rsidR="00570CD3" w:rsidRDefault="004E0540">
            <w:pPr>
              <w:keepNext/>
              <w:spacing w:after="40" w:line="252" w:lineRule="auto"/>
            </w:pPr>
            <w:r>
              <w:rPr>
                <w:color w:val="000000"/>
                <w:sz w:val="19"/>
                <w:szCs w:val="19"/>
              </w:rPr>
              <w:t>QA-Befunde behoben, Zuständigkeiten für die Fertigstellung festgelegt, Use-Case-Diagramm nach dem Dozentenhinweis auf Rollen umgestellt.</w:t>
            </w:r>
          </w:p>
        </w:tc>
      </w:tr>
      <w:tr w:rsidR="00570CD3" w14:paraId="1E6D09DA" w14:textId="77777777">
        <w:trPr>
          <w:cantSplit/>
        </w:trPr>
        <w:tc>
          <w:tcPr>
            <w:tcW w:w="1300" w:type="dxa"/>
            <w:tcMar>
              <w:top w:w="50" w:type="dxa"/>
              <w:left w:w="90" w:type="dxa"/>
              <w:bottom w:w="50" w:type="dxa"/>
              <w:right w:w="90" w:type="dxa"/>
            </w:tcMar>
          </w:tcPr>
          <w:p w14:paraId="5327318C" w14:textId="77777777" w:rsidR="00570CD3" w:rsidRDefault="004E054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21A49AF5" w14:textId="77777777" w:rsidR="00570CD3" w:rsidRDefault="004E054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42D96D57" w14:textId="77777777" w:rsidR="00570CD3" w:rsidRDefault="004E054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2A446F42" w14:textId="7A5FA5A5" w:rsidR="00570CD3" w:rsidRPr="00C067BF" w:rsidRDefault="009F3BAD">
            <w:pPr>
              <w:keepNext/>
              <w:spacing w:after="40" w:line="252" w:lineRule="auto"/>
              <w:rPr>
                <w:sz w:val="19"/>
                <w:szCs w:val="19"/>
              </w:rPr>
            </w:pPr>
            <w:r>
              <w:rPr>
                <w:color w:val="000000"/>
                <w:sz w:val="19"/>
                <w:szCs w:val="19"/>
              </w:rPr>
              <w:t>Generalprobe durchgeführt; nach dem Coaching am 22.10. Oberflächenklassen in Klassen- und Sequenzdiagrammen ergänzt.</w:t>
            </w:r>
          </w:p>
        </w:tc>
      </w:tr>
      <w:tr w:rsidR="00570CD3" w14:paraId="5295B431" w14:textId="77777777">
        <w:trPr>
          <w:cantSplit/>
        </w:trPr>
        <w:tc>
          <w:tcPr>
            <w:tcW w:w="1300" w:type="dxa"/>
            <w:tcMar>
              <w:top w:w="50" w:type="dxa"/>
              <w:left w:w="90" w:type="dxa"/>
              <w:bottom w:w="50" w:type="dxa"/>
              <w:right w:w="90" w:type="dxa"/>
            </w:tcMar>
          </w:tcPr>
          <w:p w14:paraId="581F9FA0" w14:textId="77777777" w:rsidR="00570CD3" w:rsidRDefault="004E054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503B9624" w14:textId="77777777" w:rsidR="00570CD3" w:rsidRDefault="004E054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18FBB4D4" w14:textId="77777777" w:rsidR="00570CD3" w:rsidRDefault="004E054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0B54E303" w14:textId="3F2408A9" w:rsidR="00570CD3" w:rsidRPr="005351C4" w:rsidRDefault="004E0540">
            <w:pPr>
              <w:keepNext/>
              <w:spacing w:after="40" w:line="252" w:lineRule="auto"/>
            </w:pPr>
            <w:r>
              <w:rPr>
                <w:color w:val="000000"/>
                <w:sz w:val="19"/>
                <w:szCs w:val="19"/>
              </w:rPr>
              <w:t xml:space="preserve">Präsentation am 27.10.2026, Abgabe bis 13.11.2026 über Moodle. Weitere Anpassungen in VP und Dokumentation.</w:t>
            </w:r>
          </w:p>
        </w:tc>
      </w:tr>
    </w:tbl>
    <w:p w14:paraId="542EAE4A" w14:textId="77777777" w:rsidR="00570CD3" w:rsidRDefault="004E0540">
      <w:pPr>
        <w:spacing w:before="60" w:after="200"/>
        <w:jc w:val="center"/>
      </w:pPr>
      <w:r>
        <w:rPr>
          <w:i/>
          <w:iCs/>
          <w:color w:val="595959"/>
          <w:sz w:val="18"/>
          <w:szCs w:val="18"/>
        </w:rPr>
        <w:t>Tabelle 3: Sprints und Ergebnisse</w:t>
      </w:r>
    </w:p>
    <w:p w14:paraId="1DE13BB4" w14:textId="77777777" w:rsidR="00570CD3" w:rsidRDefault="004E0540">
      <w:pPr>
        <w:pStyle w:val="berschrift2"/>
        <w:keepNext/>
      </w:pPr>
      <w:r>
        <w:t>4.3 Aufgabensteuerung und Repository</w:t>
      </w:r>
    </w:p>
    <w:p w14:paraId="64BC34AA" w14:textId="77777777" w:rsidR="00570CD3" w:rsidRDefault="004E054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Word- und PowerPoint-Dateien lassen sich nicht automatisch zusammenführen, deshalb kündigen wir ihre Bearbeitung vorher in der WhatsApp-Gruppe an.</w:t>
      </w:r>
    </w:p>
    <w:p w14:paraId="233D5A84" w14:textId="77777777" w:rsidR="00570CD3" w:rsidRDefault="004E0540">
      <w:pPr>
        <w:spacing w:after="120" w:line="276" w:lineRule="auto"/>
        <w:jc w:val="both"/>
      </w:pPr>
      <w:r>
        <w:t>Die BPMN-Modelle liegen nur im Git-Repository. Die im Ablauf genannte Camunda Cloud nutzen wir in Absprache mit dem Dozenten nicht, weil die Installationsanleitung Git als Repository empfiehlt. Für UML ist der VP-Teamwork-Server das Repository, zusätzlich sichern wir die VPP-Datei im Git.</w:t>
      </w:r>
    </w:p>
    <w:p w14:paraId="03C63DFE" w14:textId="77777777" w:rsidR="00570CD3" w:rsidRDefault="004E0540">
      <w:pPr>
        <w:pStyle w:val="berschrift2"/>
        <w:keepNext/>
      </w:pPr>
      <w:r>
        <w:t>4.4 Risiken</w:t>
      </w:r>
    </w:p>
    <w:p w14:paraId="6744EA0D" w14:textId="77777777" w:rsidR="00570CD3" w:rsidRDefault="004E054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43C8E2A" w14:textId="77777777">
        <w:trPr>
          <w:cantSplit/>
          <w:tblHeader/>
        </w:trPr>
        <w:tc>
          <w:tcPr>
            <w:tcW w:w="3000" w:type="dxa"/>
            <w:shd w:val="clear" w:color="auto" w:fill="1F3864"/>
            <w:tcMar>
              <w:top w:w="50" w:type="dxa"/>
              <w:left w:w="90" w:type="dxa"/>
              <w:bottom w:w="50" w:type="dxa"/>
              <w:right w:w="90" w:type="dxa"/>
            </w:tcMar>
          </w:tcPr>
          <w:p w14:paraId="59D3D814" w14:textId="77777777" w:rsidR="00570CD3" w:rsidRDefault="004E0540">
            <w:pPr>
              <w:keepNext/>
              <w:spacing w:after="40" w:line="252" w:lineRule="auto"/>
            </w:pPr>
            <w:r>
              <w:rPr>
                <w:b/>
                <w:bCs/>
                <w:color w:val="FFFFFF"/>
                <w:sz w:val="19"/>
                <w:szCs w:val="19"/>
              </w:rPr>
              <w:lastRenderedPageBreak/>
              <w:t>Risiko</w:t>
            </w:r>
          </w:p>
        </w:tc>
        <w:tc>
          <w:tcPr>
            <w:tcW w:w="1600" w:type="dxa"/>
            <w:shd w:val="clear" w:color="auto" w:fill="1F3864"/>
            <w:tcMar>
              <w:top w:w="50" w:type="dxa"/>
              <w:left w:w="90" w:type="dxa"/>
              <w:bottom w:w="50" w:type="dxa"/>
              <w:right w:w="90" w:type="dxa"/>
            </w:tcMar>
          </w:tcPr>
          <w:p w14:paraId="2F154B90" w14:textId="77777777" w:rsidR="00570CD3" w:rsidRDefault="004E054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5F00940D" w14:textId="77777777" w:rsidR="00570CD3" w:rsidRDefault="004E0540">
            <w:pPr>
              <w:keepNext/>
              <w:spacing w:after="40" w:line="252" w:lineRule="auto"/>
            </w:pPr>
            <w:r>
              <w:rPr>
                <w:b/>
                <w:bCs/>
                <w:color w:val="FFFFFF"/>
                <w:sz w:val="19"/>
                <w:szCs w:val="19"/>
              </w:rPr>
              <w:t>Gegenmaßnahme</w:t>
            </w:r>
          </w:p>
        </w:tc>
      </w:tr>
      <w:tr w:rsidR="00570CD3" w14:paraId="29D55874" w14:textId="77777777">
        <w:trPr>
          <w:cantSplit/>
        </w:trPr>
        <w:tc>
          <w:tcPr>
            <w:tcW w:w="3000" w:type="dxa"/>
            <w:tcMar>
              <w:top w:w="50" w:type="dxa"/>
              <w:left w:w="90" w:type="dxa"/>
              <w:bottom w:w="50" w:type="dxa"/>
              <w:right w:w="90" w:type="dxa"/>
            </w:tcMar>
          </w:tcPr>
          <w:p w14:paraId="1226BA20" w14:textId="77777777" w:rsidR="00570CD3" w:rsidRDefault="004E054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72BF216F"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97287ED" w14:textId="77777777" w:rsidR="00570CD3" w:rsidRDefault="004E0540">
            <w:pPr>
              <w:keepNext/>
              <w:spacing w:after="40" w:line="252" w:lineRule="auto"/>
            </w:pPr>
            <w:r>
              <w:rPr>
                <w:color w:val="000000"/>
                <w:sz w:val="19"/>
                <w:szCs w:val="19"/>
              </w:rPr>
              <w:t>Gemeinsame Namensregeln, Konsistenzprüfung vor jedem Merge, Zuordnungstabelle in Abschnitt 5.6</w:t>
            </w:r>
          </w:p>
        </w:tc>
      </w:tr>
      <w:tr w:rsidR="00570CD3" w14:paraId="08915568" w14:textId="77777777">
        <w:trPr>
          <w:cantSplit/>
        </w:trPr>
        <w:tc>
          <w:tcPr>
            <w:tcW w:w="3000" w:type="dxa"/>
            <w:tcMar>
              <w:top w:w="50" w:type="dxa"/>
              <w:left w:w="90" w:type="dxa"/>
              <w:bottom w:w="50" w:type="dxa"/>
              <w:right w:w="90" w:type="dxa"/>
            </w:tcMar>
          </w:tcPr>
          <w:p w14:paraId="78AF2D4F" w14:textId="77777777" w:rsidR="00570CD3" w:rsidRDefault="004E054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736A215D"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98EDBC1" w14:textId="77777777" w:rsidR="00570CD3" w:rsidRDefault="004E0540">
            <w:pPr>
              <w:keepNext/>
              <w:spacing w:after="40" w:line="252" w:lineRule="auto"/>
            </w:pPr>
            <w:r>
              <w:rPr>
                <w:color w:val="000000"/>
                <w:sz w:val="19"/>
                <w:szCs w:val="19"/>
              </w:rPr>
              <w:t>Nur ein verbindlicher Stand im Repository; Abweichungen werden verglichen und im Entscheidungslog entschieden</w:t>
            </w:r>
          </w:p>
        </w:tc>
      </w:tr>
      <w:tr w:rsidR="00570CD3" w14:paraId="386DE21E" w14:textId="77777777">
        <w:trPr>
          <w:cantSplit/>
        </w:trPr>
        <w:tc>
          <w:tcPr>
            <w:tcW w:w="3000" w:type="dxa"/>
            <w:tcMar>
              <w:top w:w="50" w:type="dxa"/>
              <w:left w:w="90" w:type="dxa"/>
              <w:bottom w:w="50" w:type="dxa"/>
              <w:right w:w="90" w:type="dxa"/>
            </w:tcMar>
          </w:tcPr>
          <w:p w14:paraId="4A862589" w14:textId="77777777" w:rsidR="00570CD3" w:rsidRDefault="004E054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175ADFCC" w14:textId="77777777" w:rsidR="00570CD3" w:rsidRDefault="004E054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14486596" w14:textId="77777777" w:rsidR="00570CD3" w:rsidRDefault="004E0540">
            <w:pPr>
              <w:keepNext/>
              <w:spacing w:after="40" w:line="252" w:lineRule="auto"/>
            </w:pPr>
            <w:r>
              <w:rPr>
                <w:color w:val="000000"/>
                <w:sz w:val="19"/>
                <w:szCs w:val="19"/>
              </w:rPr>
              <w:t>Lehre-VPN, regelmäßige lokale Sicherung der VPP-Datei</w:t>
            </w:r>
          </w:p>
        </w:tc>
      </w:tr>
      <w:tr w:rsidR="00570CD3" w14:paraId="182074AB" w14:textId="77777777">
        <w:trPr>
          <w:cantSplit/>
        </w:trPr>
        <w:tc>
          <w:tcPr>
            <w:tcW w:w="3000" w:type="dxa"/>
            <w:tcMar>
              <w:top w:w="50" w:type="dxa"/>
              <w:left w:w="90" w:type="dxa"/>
              <w:bottom w:w="50" w:type="dxa"/>
              <w:right w:w="90" w:type="dxa"/>
            </w:tcMar>
          </w:tcPr>
          <w:p w14:paraId="6A885C55" w14:textId="77777777" w:rsidR="00570CD3" w:rsidRDefault="004E054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0C4B1501" w14:textId="77777777" w:rsidR="00570CD3" w:rsidRDefault="004E054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37717EF6" w14:textId="77777777" w:rsidR="00570CD3" w:rsidRDefault="004E0540">
            <w:pPr>
              <w:keepNext/>
              <w:spacing w:after="40" w:line="252" w:lineRule="auto"/>
            </w:pPr>
            <w:r>
              <w:rPr>
                <w:color w:val="000000"/>
                <w:sz w:val="19"/>
                <w:szCs w:val="19"/>
              </w:rPr>
              <w:t>Folien und Sprecherzuordnung im Repository, Vertretung bei der Generalprobe abstimmen</w:t>
            </w:r>
          </w:p>
        </w:tc>
      </w:tr>
    </w:tbl>
    <w:p w14:paraId="30287AAC" w14:textId="77777777" w:rsidR="00570CD3" w:rsidRDefault="004E0540">
      <w:pPr>
        <w:spacing w:before="60" w:after="200"/>
        <w:jc w:val="center"/>
      </w:pPr>
      <w:r>
        <w:rPr>
          <w:i/>
          <w:iCs/>
          <w:color w:val="595959"/>
          <w:sz w:val="18"/>
          <w:szCs w:val="18"/>
        </w:rPr>
        <w:t>Tabelle 4: Risiken und Gegenmaßnahmen</w:t>
      </w:r>
    </w:p>
    <w:p w14:paraId="1BF6D4F4" w14:textId="77777777" w:rsidR="00570CD3" w:rsidRDefault="004E0540">
      <w:pPr>
        <w:pStyle w:val="berschrift1"/>
        <w:keepNext/>
        <w:spacing w:after="120"/>
      </w:pPr>
      <w:r>
        <w:t>5 Überblick über die erstellten Artefakte</w:t>
      </w:r>
    </w:p>
    <w:p w14:paraId="67545E85" w14:textId="77777777" w:rsidR="00570CD3" w:rsidRDefault="004E054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6605C0D0" w14:textId="77777777">
        <w:trPr>
          <w:cantSplit/>
          <w:tblHeader/>
        </w:trPr>
        <w:tc>
          <w:tcPr>
            <w:tcW w:w="3400" w:type="dxa"/>
            <w:shd w:val="clear" w:color="auto" w:fill="1F3864"/>
            <w:tcMar>
              <w:top w:w="50" w:type="dxa"/>
              <w:left w:w="90" w:type="dxa"/>
              <w:bottom w:w="50" w:type="dxa"/>
              <w:right w:w="90" w:type="dxa"/>
            </w:tcMar>
          </w:tcPr>
          <w:p w14:paraId="2ABAF1E7" w14:textId="77777777" w:rsidR="00570CD3" w:rsidRDefault="004E054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60DEFFBC" w14:textId="77777777" w:rsidR="00570CD3" w:rsidRDefault="004E0540">
            <w:pPr>
              <w:keepNext/>
              <w:spacing w:after="40" w:line="252" w:lineRule="auto"/>
            </w:pPr>
            <w:r>
              <w:rPr>
                <w:b/>
                <w:bCs/>
                <w:color w:val="FFFFFF"/>
                <w:sz w:val="19"/>
                <w:szCs w:val="19"/>
              </w:rPr>
              <w:t>Inhalt</w:t>
            </w:r>
          </w:p>
        </w:tc>
      </w:tr>
      <w:tr w:rsidR="00570CD3" w14:paraId="5E78E15B" w14:textId="77777777">
        <w:trPr>
          <w:cantSplit/>
        </w:trPr>
        <w:tc>
          <w:tcPr>
            <w:tcW w:w="3400" w:type="dxa"/>
            <w:tcMar>
              <w:top w:w="50" w:type="dxa"/>
              <w:left w:w="90" w:type="dxa"/>
              <w:bottom w:w="50" w:type="dxa"/>
              <w:right w:w="90" w:type="dxa"/>
            </w:tcMar>
          </w:tcPr>
          <w:p w14:paraId="05C2CC86" w14:textId="77777777" w:rsidR="00570CD3" w:rsidRDefault="004E054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1D2CE5CE" w14:textId="77777777" w:rsidR="00570CD3" w:rsidRDefault="004E0540">
            <w:pPr>
              <w:keepNext/>
              <w:spacing w:after="40" w:line="252" w:lineRule="auto"/>
            </w:pPr>
            <w:r>
              <w:rPr>
                <w:color w:val="000000"/>
                <w:sz w:val="19"/>
                <w:szCs w:val="19"/>
              </w:rPr>
              <w:t>Diese Projektdokumentation</w:t>
            </w:r>
          </w:p>
        </w:tc>
      </w:tr>
      <w:tr w:rsidR="00570CD3" w14:paraId="6C992D78" w14:textId="77777777">
        <w:trPr>
          <w:cantSplit/>
        </w:trPr>
        <w:tc>
          <w:tcPr>
            <w:tcW w:w="3400" w:type="dxa"/>
            <w:tcMar>
              <w:top w:w="50" w:type="dxa"/>
              <w:left w:w="90" w:type="dxa"/>
              <w:bottom w:w="50" w:type="dxa"/>
              <w:right w:w="90" w:type="dxa"/>
            </w:tcMar>
          </w:tcPr>
          <w:p w14:paraId="5E6A51E0" w14:textId="77777777" w:rsidR="00570CD3" w:rsidRDefault="004E054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2FD3D4D8" w14:textId="77777777" w:rsidR="00570CD3" w:rsidRDefault="004E0540">
            <w:pPr>
              <w:keepNext/>
              <w:spacing w:after="40" w:line="252" w:lineRule="auto"/>
            </w:pPr>
            <w:r>
              <w:rPr>
                <w:color w:val="000000"/>
                <w:sz w:val="19"/>
                <w:szCs w:val="19"/>
              </w:rPr>
              <w:t>Zehn BPMN-2.0-Kollaborationsdiagramme als XML, benannt 01-Sofortdiagnose.bpmn bis 10-Retoure.bpmn</w:t>
            </w:r>
          </w:p>
        </w:tc>
      </w:tr>
      <w:tr w:rsidR="00570CD3" w14:paraId="08601900" w14:textId="77777777">
        <w:trPr>
          <w:cantSplit/>
        </w:trPr>
        <w:tc>
          <w:tcPr>
            <w:tcW w:w="3400" w:type="dxa"/>
            <w:tcMar>
              <w:top w:w="50" w:type="dxa"/>
              <w:left w:w="90" w:type="dxa"/>
              <w:bottom w:w="50" w:type="dxa"/>
              <w:right w:w="90" w:type="dxa"/>
            </w:tcMar>
          </w:tcPr>
          <w:p w14:paraId="4B724DFA" w14:textId="77777777" w:rsidR="00570CD3" w:rsidRDefault="004E054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7B26538C" w14:textId="77777777" w:rsidR="00570CD3" w:rsidRDefault="004E054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5EC87D60" w14:textId="77777777">
        <w:trPr>
          <w:cantSplit/>
        </w:trPr>
        <w:tc>
          <w:tcPr>
            <w:tcW w:w="3400" w:type="dxa"/>
            <w:tcMar>
              <w:top w:w="50" w:type="dxa"/>
              <w:left w:w="90" w:type="dxa"/>
              <w:bottom w:w="50" w:type="dxa"/>
              <w:right w:w="90" w:type="dxa"/>
            </w:tcMar>
          </w:tcPr>
          <w:p w14:paraId="69ABC121" w14:textId="77777777" w:rsidR="00570CD3" w:rsidRDefault="004E054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7D1D0EAA" w14:textId="77777777" w:rsidR="00570CD3" w:rsidRDefault="004E0540">
            <w:pPr>
              <w:keepNext/>
              <w:spacing w:after="40" w:line="252" w:lineRule="auto"/>
            </w:pPr>
            <w:r>
              <w:rPr>
                <w:color w:val="000000"/>
                <w:sz w:val="19"/>
                <w:szCs w:val="19"/>
              </w:rPr>
              <w:t>Abschlusspräsentation mit Angabe, wer welchen Teil vorträgt</w:t>
            </w:r>
          </w:p>
        </w:tc>
      </w:tr>
    </w:tbl>
    <w:p w14:paraId="4C7EC230" w14:textId="77777777" w:rsidR="00570CD3" w:rsidRDefault="004E0540">
      <w:pPr>
        <w:spacing w:before="60" w:after="200"/>
        <w:jc w:val="center"/>
      </w:pPr>
      <w:r>
        <w:rPr>
          <w:i/>
          <w:iCs/>
          <w:color w:val="595959"/>
          <w:sz w:val="18"/>
          <w:szCs w:val="18"/>
        </w:rPr>
        <w:t>Tabelle 5: Abgegebene Artefakte</w:t>
      </w:r>
    </w:p>
    <w:p w14:paraId="35EC7E02" w14:textId="77777777" w:rsidR="00570CD3" w:rsidRDefault="004E0540">
      <w:pPr>
        <w:pStyle w:val="berschrift2"/>
        <w:keepNext/>
      </w:pPr>
      <w:r>
        <w:t>5.1 Geschäftsprozessmodell (BPMN)</w:t>
      </w:r>
    </w:p>
    <w:p w14:paraId="4CAAF302" w14:textId="2BA89910" w:rsidR="00570CD3" w:rsidRDefault="004E0540">
      <w:pPr>
        <w:spacing w:after="120" w:line="276" w:lineRule="auto"/>
        <w:jc w:val="both"/>
      </w:pPr>
      <w:r>
        <w:t>Wir haben zehn Soll-Prozesse unseres Pilotkunden als Kollaborationsdiagramme modelliert (Tabelle 6). Zusammen enthalten sie 143 Aktivitäten im Werkstatt-Pool, im Schnitt 14,3 je Diagramm. Hinzu kommen 29 Aktivitäten in den Abläufen des Kunden, 48 Nachrichtenflüsse sowie 58 Datenobjekte und 14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59C2163A" w14:textId="77777777">
        <w:trPr>
          <w:cantSplit/>
          <w:tblHeader/>
        </w:trPr>
        <w:tc>
          <w:tcPr>
            <w:tcW w:w="450" w:type="dxa"/>
            <w:shd w:val="clear" w:color="auto" w:fill="1F3864"/>
            <w:tcMar>
              <w:top w:w="50" w:type="dxa"/>
              <w:left w:w="90" w:type="dxa"/>
              <w:bottom w:w="50" w:type="dxa"/>
              <w:right w:w="90" w:type="dxa"/>
            </w:tcMar>
          </w:tcPr>
          <w:p w14:paraId="55397D3A" w14:textId="77777777" w:rsidR="00570CD3" w:rsidRDefault="004E0540">
            <w:pPr>
              <w:keepNext/>
              <w:spacing w:after="40" w:line="252" w:lineRule="auto"/>
            </w:pPr>
            <w:r>
              <w:rPr>
                <w:b/>
                <w:bCs/>
                <w:color w:val="FFFFFF"/>
                <w:sz w:val="19"/>
                <w:szCs w:val="19"/>
              </w:rPr>
              <w:lastRenderedPageBreak/>
              <w:t>Nr</w:t>
            </w:r>
          </w:p>
        </w:tc>
        <w:tc>
          <w:tcPr>
            <w:tcW w:w="2100" w:type="dxa"/>
            <w:shd w:val="clear" w:color="auto" w:fill="1F3864"/>
            <w:tcMar>
              <w:top w:w="50" w:type="dxa"/>
              <w:left w:w="90" w:type="dxa"/>
              <w:bottom w:w="50" w:type="dxa"/>
              <w:right w:w="90" w:type="dxa"/>
            </w:tcMar>
          </w:tcPr>
          <w:p w14:paraId="1985EA52" w14:textId="77777777" w:rsidR="00570CD3" w:rsidRDefault="004E054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417B13DF" w14:textId="77777777" w:rsidR="00570CD3" w:rsidRDefault="004E054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9B621D0" w14:textId="77777777" w:rsidR="00570CD3" w:rsidRDefault="004E054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4B3BED32" w14:textId="77777777" w:rsidR="00570CD3" w:rsidRDefault="004E054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55077FB0" w14:textId="77777777" w:rsidR="00570CD3" w:rsidRDefault="004E054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1BBA6BB1" w14:textId="77777777" w:rsidR="00570CD3" w:rsidRDefault="004E0540">
            <w:pPr>
              <w:keepNext/>
              <w:spacing w:after="40" w:line="252" w:lineRule="auto"/>
            </w:pPr>
            <w:r>
              <w:rPr>
                <w:b/>
                <w:bCs/>
                <w:color w:val="FFFFFF"/>
                <w:sz w:val="19"/>
                <w:szCs w:val="19"/>
              </w:rPr>
              <w:t>davon autom.</w:t>
            </w:r>
          </w:p>
        </w:tc>
      </w:tr>
      <w:tr w:rsidR="00570CD3" w14:paraId="1FDCBC74" w14:textId="77777777">
        <w:trPr>
          <w:cantSplit/>
        </w:trPr>
        <w:tc>
          <w:tcPr>
            <w:tcW w:w="450" w:type="dxa"/>
            <w:tcMar>
              <w:top w:w="50" w:type="dxa"/>
              <w:left w:w="90" w:type="dxa"/>
              <w:bottom w:w="50" w:type="dxa"/>
              <w:right w:w="90" w:type="dxa"/>
            </w:tcMar>
          </w:tcPr>
          <w:p w14:paraId="05DBA05E" w14:textId="77777777" w:rsidR="00570CD3" w:rsidRDefault="004E054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55A3DBD6" w14:textId="77777777" w:rsidR="00570CD3" w:rsidRDefault="004E054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0A358899" w14:textId="77777777" w:rsidR="00570CD3" w:rsidRDefault="004E054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42C5FF9E" w14:textId="77777777" w:rsidR="00570CD3" w:rsidRDefault="004E054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40EC266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E8A9E6E" w14:textId="77777777" w:rsidR="00570CD3" w:rsidRDefault="004E0540">
            <w:pPr>
              <w:keepNext/>
              <w:spacing w:after="40" w:line="252" w:lineRule="auto"/>
            </w:pPr>
            <w:r>
              <w:rPr>
                <w:color w:val="000000"/>
                <w:sz w:val="19"/>
                <w:szCs w:val="19"/>
              </w:rPr>
              <w:t>14</w:t>
            </w:r>
          </w:p>
        </w:tc>
        <w:tc>
          <w:tcPr>
            <w:tcW w:w="1350" w:type="dxa"/>
            <w:tcMar>
              <w:top w:w="50" w:type="dxa"/>
              <w:left w:w="90" w:type="dxa"/>
              <w:bottom w:w="50" w:type="dxa"/>
              <w:right w:w="90" w:type="dxa"/>
            </w:tcMar>
          </w:tcPr>
          <w:p w14:paraId="66ECA758" w14:textId="77777777" w:rsidR="00570CD3" w:rsidRDefault="004E0540">
            <w:pPr>
              <w:keepNext/>
              <w:spacing w:after="40" w:line="252" w:lineRule="auto"/>
            </w:pPr>
            <w:r>
              <w:rPr>
                <w:color w:val="000000"/>
                <w:sz w:val="19"/>
                <w:szCs w:val="19"/>
              </w:rPr>
              <w:t>14 (100 %)</w:t>
            </w:r>
          </w:p>
        </w:tc>
      </w:tr>
      <w:tr w:rsidR="00570CD3" w14:paraId="090E5ECA" w14:textId="77777777">
        <w:trPr>
          <w:cantSplit/>
        </w:trPr>
        <w:tc>
          <w:tcPr>
            <w:tcW w:w="450" w:type="dxa"/>
            <w:tcMar>
              <w:top w:w="50" w:type="dxa"/>
              <w:left w:w="90" w:type="dxa"/>
              <w:bottom w:w="50" w:type="dxa"/>
              <w:right w:w="90" w:type="dxa"/>
            </w:tcMar>
          </w:tcPr>
          <w:p w14:paraId="72366DAD" w14:textId="77777777" w:rsidR="00570CD3" w:rsidRDefault="004E054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2D1A8740" w14:textId="77777777" w:rsidR="00570CD3" w:rsidRDefault="004E054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6DC37066" w14:textId="77777777" w:rsidR="00570CD3" w:rsidRDefault="004E0540">
            <w:pPr>
              <w:keepNext/>
              <w:spacing w:after="40" w:line="252" w:lineRule="auto"/>
            </w:pPr>
            <w:r>
              <w:rPr>
                <w:color w:val="000000"/>
                <w:sz w:val="19"/>
                <w:szCs w:val="19"/>
              </w:rPr>
              <w:t>Gerät abgegeben</w:t>
            </w:r>
          </w:p>
        </w:tc>
        <w:tc>
          <w:tcPr>
            <w:tcW w:w="1500" w:type="dxa"/>
            <w:tcMar>
              <w:top w:w="50" w:type="dxa"/>
              <w:left w:w="90" w:type="dxa"/>
              <w:bottom w:w="50" w:type="dxa"/>
              <w:right w:w="90" w:type="dxa"/>
            </w:tcMar>
          </w:tcPr>
          <w:p w14:paraId="7DBBE433" w14:textId="77777777" w:rsidR="00570CD3" w:rsidRDefault="004E0540">
            <w:pPr>
              <w:keepNext/>
              <w:spacing w:after="40" w:line="252" w:lineRule="auto"/>
            </w:pPr>
            <w:r>
              <w:rPr>
                <w:color w:val="000000"/>
                <w:sz w:val="19"/>
                <w:szCs w:val="19"/>
              </w:rPr>
              <w:t>Auftrag eingeplant</w:t>
            </w:r>
          </w:p>
        </w:tc>
        <w:tc>
          <w:tcPr>
            <w:tcW w:w="1750" w:type="dxa"/>
            <w:tcMar>
              <w:top w:w="50" w:type="dxa"/>
              <w:left w:w="90" w:type="dxa"/>
              <w:bottom w:w="50" w:type="dxa"/>
              <w:right w:w="90" w:type="dxa"/>
            </w:tcMar>
          </w:tcPr>
          <w:p w14:paraId="2C2E6EFE"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C64C07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103980C9" w14:textId="77777777" w:rsidR="00570CD3" w:rsidRDefault="004E0540">
            <w:pPr>
              <w:keepNext/>
              <w:spacing w:after="40" w:line="252" w:lineRule="auto"/>
            </w:pPr>
            <w:r>
              <w:rPr>
                <w:color w:val="000000"/>
                <w:sz w:val="19"/>
                <w:szCs w:val="19"/>
              </w:rPr>
              <w:t>7 (44 %)</w:t>
            </w:r>
          </w:p>
        </w:tc>
      </w:tr>
      <w:tr w:rsidR="00570CD3" w14:paraId="6054E502" w14:textId="77777777">
        <w:trPr>
          <w:cantSplit/>
        </w:trPr>
        <w:tc>
          <w:tcPr>
            <w:tcW w:w="450" w:type="dxa"/>
            <w:tcMar>
              <w:top w:w="50" w:type="dxa"/>
              <w:left w:w="90" w:type="dxa"/>
              <w:bottom w:w="50" w:type="dxa"/>
              <w:right w:w="90" w:type="dxa"/>
            </w:tcMar>
          </w:tcPr>
          <w:p w14:paraId="07570E9A" w14:textId="77777777" w:rsidR="00570CD3" w:rsidRDefault="004E054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31D7EBA9" w14:textId="77777777" w:rsidR="00570CD3" w:rsidRDefault="004E054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43787156" w14:textId="77777777" w:rsidR="00570CD3" w:rsidRDefault="004E054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7EA0B9E5" w14:textId="77777777" w:rsidR="00570CD3" w:rsidRDefault="004E054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7708753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1A865FFB"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301CEA4A" w14:textId="77777777" w:rsidR="00570CD3" w:rsidRDefault="004E0540">
            <w:pPr>
              <w:keepNext/>
              <w:spacing w:after="40" w:line="252" w:lineRule="auto"/>
            </w:pPr>
            <w:r>
              <w:rPr>
                <w:color w:val="000000"/>
                <w:sz w:val="19"/>
                <w:szCs w:val="19"/>
              </w:rPr>
              <w:t>6 (46 %)</w:t>
            </w:r>
          </w:p>
        </w:tc>
      </w:tr>
      <w:tr w:rsidR="00570CD3" w14:paraId="0F2C3DC6" w14:textId="77777777">
        <w:trPr>
          <w:cantSplit/>
        </w:trPr>
        <w:tc>
          <w:tcPr>
            <w:tcW w:w="450" w:type="dxa"/>
            <w:tcMar>
              <w:top w:w="50" w:type="dxa"/>
              <w:left w:w="90" w:type="dxa"/>
              <w:bottom w:w="50" w:type="dxa"/>
              <w:right w:w="90" w:type="dxa"/>
            </w:tcMar>
          </w:tcPr>
          <w:p w14:paraId="33E26C8C" w14:textId="77777777" w:rsidR="00570CD3" w:rsidRDefault="004E054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106B0324" w14:textId="77777777" w:rsidR="00570CD3" w:rsidRDefault="004E054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74642C1B" w14:textId="77777777" w:rsidR="00570CD3" w:rsidRDefault="004E054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41FCF235" w14:textId="77777777" w:rsidR="00570CD3" w:rsidRDefault="004E054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FE4B266"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39CB00C"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4D1A90A7" w14:textId="77777777" w:rsidR="00570CD3" w:rsidRDefault="004E0540">
            <w:pPr>
              <w:keepNext/>
              <w:spacing w:after="40" w:line="252" w:lineRule="auto"/>
            </w:pPr>
            <w:r>
              <w:rPr>
                <w:color w:val="000000"/>
                <w:sz w:val="19"/>
                <w:szCs w:val="19"/>
              </w:rPr>
              <w:t>8 (67 %)</w:t>
            </w:r>
          </w:p>
        </w:tc>
      </w:tr>
      <w:tr w:rsidR="00570CD3" w14:paraId="73A0D4D4" w14:textId="77777777">
        <w:trPr>
          <w:cantSplit/>
        </w:trPr>
        <w:tc>
          <w:tcPr>
            <w:tcW w:w="450" w:type="dxa"/>
            <w:tcMar>
              <w:top w:w="50" w:type="dxa"/>
              <w:left w:w="90" w:type="dxa"/>
              <w:bottom w:w="50" w:type="dxa"/>
              <w:right w:w="90" w:type="dxa"/>
            </w:tcMar>
          </w:tcPr>
          <w:p w14:paraId="2F4A8602" w14:textId="77777777" w:rsidR="00570CD3" w:rsidRDefault="004E054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5903D397" w14:textId="77777777" w:rsidR="00570CD3" w:rsidRDefault="004E054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02D93208" w14:textId="77777777" w:rsidR="00570CD3" w:rsidRDefault="004E0540">
            <w:pPr>
              <w:keepNext/>
              <w:spacing w:after="40" w:line="252" w:lineRule="auto"/>
            </w:pPr>
            <w:r>
              <w:rPr>
                <w:color w:val="000000"/>
                <w:sz w:val="19"/>
                <w:szCs w:val="19"/>
              </w:rPr>
              <w:t>Teilebedarf freigegeben</w:t>
            </w:r>
          </w:p>
        </w:tc>
        <w:tc>
          <w:tcPr>
            <w:tcW w:w="1500" w:type="dxa"/>
            <w:tcMar>
              <w:top w:w="50" w:type="dxa"/>
              <w:left w:w="90" w:type="dxa"/>
              <w:bottom w:w="50" w:type="dxa"/>
              <w:right w:w="90" w:type="dxa"/>
            </w:tcMar>
          </w:tcPr>
          <w:p w14:paraId="61611F24" w14:textId="77777777" w:rsidR="00570CD3" w:rsidRDefault="004E054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65F497C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3705748"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37D14DC2" w14:textId="77777777" w:rsidR="00570CD3" w:rsidRDefault="004E0540">
            <w:pPr>
              <w:keepNext/>
              <w:spacing w:after="40" w:line="252" w:lineRule="auto"/>
            </w:pPr>
            <w:r>
              <w:rPr>
                <w:color w:val="000000"/>
                <w:sz w:val="19"/>
                <w:szCs w:val="19"/>
              </w:rPr>
              <w:t>12 (75 %)</w:t>
            </w:r>
          </w:p>
        </w:tc>
      </w:tr>
      <w:tr w:rsidR="00570CD3" w14:paraId="36B785A4" w14:textId="77777777">
        <w:trPr>
          <w:cantSplit/>
        </w:trPr>
        <w:tc>
          <w:tcPr>
            <w:tcW w:w="450" w:type="dxa"/>
            <w:tcMar>
              <w:top w:w="50" w:type="dxa"/>
              <w:left w:w="90" w:type="dxa"/>
              <w:bottom w:w="50" w:type="dxa"/>
              <w:right w:w="90" w:type="dxa"/>
            </w:tcMar>
          </w:tcPr>
          <w:p w14:paraId="7C11C28C" w14:textId="77777777" w:rsidR="00570CD3" w:rsidRDefault="004E054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50616686" w14:textId="77777777" w:rsidR="00570CD3" w:rsidRDefault="004E054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3A711A6" w14:textId="77777777" w:rsidR="00570CD3" w:rsidRDefault="004E054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7B5CE784" w14:textId="77777777" w:rsidR="00570CD3" w:rsidRDefault="004E054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362AA778" w14:textId="77777777" w:rsidR="00570CD3" w:rsidRDefault="004E054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1D676B75"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921836" w14:textId="77777777" w:rsidR="00570CD3" w:rsidRDefault="004E0540">
            <w:pPr>
              <w:keepNext/>
              <w:spacing w:after="40" w:line="252" w:lineRule="auto"/>
            </w:pPr>
            <w:r>
              <w:rPr>
                <w:color w:val="000000"/>
                <w:sz w:val="19"/>
                <w:szCs w:val="19"/>
              </w:rPr>
              <w:t>11 (65 %)</w:t>
            </w:r>
          </w:p>
        </w:tc>
      </w:tr>
      <w:tr w:rsidR="00570CD3" w14:paraId="65BEFBA4" w14:textId="77777777">
        <w:trPr>
          <w:cantSplit/>
        </w:trPr>
        <w:tc>
          <w:tcPr>
            <w:tcW w:w="450" w:type="dxa"/>
            <w:tcMar>
              <w:top w:w="50" w:type="dxa"/>
              <w:left w:w="90" w:type="dxa"/>
              <w:bottom w:w="50" w:type="dxa"/>
              <w:right w:w="90" w:type="dxa"/>
            </w:tcMar>
          </w:tcPr>
          <w:p w14:paraId="398EBCFF" w14:textId="77777777" w:rsidR="00570CD3" w:rsidRDefault="004E054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33F54300" w14:textId="77777777" w:rsidR="00570CD3" w:rsidRDefault="004E054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631831F6" w14:textId="77777777" w:rsidR="00570CD3" w:rsidRDefault="004E054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324197D7" w14:textId="77777777" w:rsidR="00570CD3" w:rsidRDefault="004E0540">
            <w:pPr>
              <w:keepNext/>
              <w:spacing w:after="40" w:line="252" w:lineRule="auto"/>
            </w:pPr>
            <w:r>
              <w:rPr>
                <w:color w:val="000000"/>
                <w:sz w:val="19"/>
                <w:szCs w:val="19"/>
              </w:rPr>
              <w:t>Gerät abholbereit</w:t>
            </w:r>
          </w:p>
        </w:tc>
        <w:tc>
          <w:tcPr>
            <w:tcW w:w="1750" w:type="dxa"/>
            <w:tcMar>
              <w:top w:w="50" w:type="dxa"/>
              <w:left w:w="90" w:type="dxa"/>
              <w:bottom w:w="50" w:type="dxa"/>
              <w:right w:w="90" w:type="dxa"/>
            </w:tcMar>
          </w:tcPr>
          <w:p w14:paraId="196AD50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27BDAD8"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54874DC2" w14:textId="77777777" w:rsidR="00570CD3" w:rsidRDefault="004E0540">
            <w:pPr>
              <w:keepNext/>
              <w:spacing w:after="40" w:line="252" w:lineRule="auto"/>
            </w:pPr>
            <w:r>
              <w:rPr>
                <w:color w:val="000000"/>
                <w:sz w:val="19"/>
                <w:szCs w:val="19"/>
              </w:rPr>
              <w:t>6 (46 %)</w:t>
            </w:r>
          </w:p>
        </w:tc>
      </w:tr>
      <w:tr w:rsidR="00570CD3" w14:paraId="29481707" w14:textId="77777777">
        <w:trPr>
          <w:cantSplit/>
        </w:trPr>
        <w:tc>
          <w:tcPr>
            <w:tcW w:w="450" w:type="dxa"/>
            <w:tcMar>
              <w:top w:w="50" w:type="dxa"/>
              <w:left w:w="90" w:type="dxa"/>
              <w:bottom w:w="50" w:type="dxa"/>
              <w:right w:w="90" w:type="dxa"/>
            </w:tcMar>
          </w:tcPr>
          <w:p w14:paraId="6AC8BF8E" w14:textId="77777777" w:rsidR="00570CD3" w:rsidRDefault="004E054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3269A9E4" w14:textId="77777777" w:rsidR="00570CD3" w:rsidRDefault="004E054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1AA75AAF" w14:textId="77777777" w:rsidR="00570CD3" w:rsidRDefault="004E054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214EB0A9" w14:textId="77777777" w:rsidR="00570CD3" w:rsidRDefault="004E054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62DC090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E523B63"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BD1E82" w14:textId="77777777" w:rsidR="00570CD3" w:rsidRDefault="004E0540">
            <w:pPr>
              <w:keepNext/>
              <w:spacing w:after="40" w:line="252" w:lineRule="auto"/>
            </w:pPr>
            <w:r>
              <w:rPr>
                <w:color w:val="000000"/>
                <w:sz w:val="19"/>
                <w:szCs w:val="19"/>
              </w:rPr>
              <w:t>11 (65 %)</w:t>
            </w:r>
          </w:p>
        </w:tc>
      </w:tr>
      <w:tr w:rsidR="00570CD3" w14:paraId="15F1E741" w14:textId="77777777">
        <w:trPr>
          <w:cantSplit/>
        </w:trPr>
        <w:tc>
          <w:tcPr>
            <w:tcW w:w="450" w:type="dxa"/>
            <w:tcMar>
              <w:top w:w="50" w:type="dxa"/>
              <w:left w:w="90" w:type="dxa"/>
              <w:bottom w:w="50" w:type="dxa"/>
              <w:right w:w="90" w:type="dxa"/>
            </w:tcMar>
          </w:tcPr>
          <w:p w14:paraId="4DA82B0E" w14:textId="77777777" w:rsidR="00570CD3" w:rsidRDefault="004E054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478884D0" w14:textId="77777777" w:rsidR="00570CD3" w:rsidRDefault="004E054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B5BF966" w14:textId="77777777" w:rsidR="00570CD3" w:rsidRDefault="004E054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727BB616" w14:textId="77777777" w:rsidR="00570CD3" w:rsidRDefault="004E054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0F0569C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DB692A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40263CA9" w14:textId="77777777" w:rsidR="00570CD3" w:rsidRDefault="004E0540">
            <w:pPr>
              <w:keepNext/>
              <w:spacing w:after="40" w:line="252" w:lineRule="auto"/>
            </w:pPr>
            <w:r>
              <w:rPr>
                <w:color w:val="000000"/>
                <w:sz w:val="19"/>
                <w:szCs w:val="19"/>
              </w:rPr>
              <w:t>8 (50 %)</w:t>
            </w:r>
          </w:p>
        </w:tc>
      </w:tr>
      <w:tr w:rsidR="00570CD3" w14:paraId="4A9B1E28" w14:textId="77777777">
        <w:trPr>
          <w:cantSplit/>
        </w:trPr>
        <w:tc>
          <w:tcPr>
            <w:tcW w:w="450" w:type="dxa"/>
            <w:tcMar>
              <w:top w:w="50" w:type="dxa"/>
              <w:left w:w="90" w:type="dxa"/>
              <w:bottom w:w="50" w:type="dxa"/>
              <w:right w:w="90" w:type="dxa"/>
            </w:tcMar>
          </w:tcPr>
          <w:p w14:paraId="7C416381" w14:textId="77777777" w:rsidR="00570CD3" w:rsidRDefault="004E054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73934339" w14:textId="77777777" w:rsidR="00570CD3" w:rsidRDefault="004E054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7386C92E" w14:textId="77777777" w:rsidR="00570CD3" w:rsidRDefault="004E054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4E0E412" w14:textId="77777777" w:rsidR="00570CD3" w:rsidRDefault="004E054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129A51D8" w14:textId="77777777" w:rsidR="00570CD3" w:rsidRDefault="004E054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45429400" w14:textId="77777777" w:rsidR="00570CD3" w:rsidRDefault="004E0540">
            <w:pPr>
              <w:keepNext/>
              <w:spacing w:after="40" w:line="252" w:lineRule="auto"/>
            </w:pPr>
            <w:r>
              <w:rPr>
                <w:color w:val="000000"/>
                <w:sz w:val="19"/>
                <w:szCs w:val="19"/>
              </w:rPr>
              <w:t>9</w:t>
            </w:r>
          </w:p>
        </w:tc>
        <w:tc>
          <w:tcPr>
            <w:tcW w:w="1350" w:type="dxa"/>
            <w:tcMar>
              <w:top w:w="50" w:type="dxa"/>
              <w:left w:w="90" w:type="dxa"/>
              <w:bottom w:w="50" w:type="dxa"/>
              <w:right w:w="90" w:type="dxa"/>
            </w:tcMar>
          </w:tcPr>
          <w:p w14:paraId="2634973F" w14:textId="77777777" w:rsidR="00570CD3" w:rsidRDefault="004E0540">
            <w:pPr>
              <w:keepNext/>
              <w:spacing w:after="40" w:line="252" w:lineRule="auto"/>
            </w:pPr>
            <w:r>
              <w:rPr>
                <w:color w:val="000000"/>
                <w:sz w:val="19"/>
                <w:szCs w:val="19"/>
              </w:rPr>
              <w:t>6 (67 %)</w:t>
            </w:r>
          </w:p>
        </w:tc>
      </w:tr>
    </w:tbl>
    <w:p w14:paraId="3BE0CF4E" w14:textId="77777777" w:rsidR="00570CD3" w:rsidRDefault="004E0540">
      <w:pPr>
        <w:spacing w:before="60" w:after="200"/>
        <w:jc w:val="center"/>
      </w:pPr>
      <w:r>
        <w:rPr>
          <w:i/>
          <w:iCs/>
          <w:color w:val="595959"/>
          <w:sz w:val="18"/>
          <w:szCs w:val="18"/>
        </w:rPr>
        <w:t>Tabelle 6: Prozesslandkarte mit Kennzahlen</w:t>
      </w:r>
    </w:p>
    <w:p w14:paraId="3A7DB6F5" w14:textId="77777777" w:rsidR="00570CD3" w:rsidRDefault="004E0540">
      <w:pPr>
        <w:spacing w:after="120" w:line="276" w:lineRule="auto"/>
        <w:jc w:val="both"/>
      </w:pPr>
      <w:r>
        <w:t>Der Pool Werkstattbetrieb enthält den ausführbaren Prozess. Seine Lanes sind die Rollen Service / 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Task und Receive Task (Nachricht über die Plattform), User Task (Mitarbeiter in der Plattform) und Manual Task (außerhalb der Software).</w:t>
      </w:r>
    </w:p>
    <w:p w14:paraId="03E0A3C2" w14:textId="77777777" w:rsidR="00570CD3" w:rsidRDefault="004E0540">
      <w:pPr>
        <w:spacing w:after="120" w:line="276" w:lineRule="auto"/>
        <w:jc w:val="both"/>
      </w:pPr>
      <w:r>
        <w:t>Die Prozesse greifen über Aufruf-Aktivitäten ineinander. Ein freigegebener KVA (04) oder eine Nacharbeit aus einer Reklamation (09) startet die Disposition (05), Fehlteile lösen die Bestellung aus (06), und die Rückgabe jedes Geräts läuft über Prozess 08, auch nach einer Ablehnung oder Reklamation. Prozess 07 endet deshalb mit „Gerät abholbereit“, dem Startereignis von Prozess 08.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5BF6F948" w14:textId="77777777" w:rsidR="00570CD3" w:rsidRDefault="004E0540">
      <w:pPr>
        <w:spacing w:after="120" w:line="276" w:lineRule="auto"/>
        <w:jc w:val="both"/>
      </w:pPr>
      <w:r>
        <w:t>Die zehn Prozesse im Überblick:</w:t>
      </w:r>
    </w:p>
    <w:p w14:paraId="2CC614A7" w14:textId="77777777" w:rsidR="00570CD3" w:rsidRDefault="004E0540">
      <w:pPr>
        <w:pStyle w:val="Listenabsatz"/>
        <w:numPr>
          <w:ilvl w:val="0"/>
          <w:numId w:val="2"/>
        </w:numPr>
        <w:spacing w:after="60" w:line="264" w:lineRule="auto"/>
      </w:pPr>
      <w:r>
        <w:rPr>
          <w:b/>
          <w:bCs/>
        </w:rPr>
        <w:t xml:space="preserve">01 KI-Sofortdiagnose und Voranmeldung. </w:t>
      </w:r>
      <w:r>
        <w:t xml:space="preserve">Aus Foto, Video oder Ton des Kunden entstehen Voranmeldung, KI-Diagnosevorschlag, vorläufiger KVA und Terminvorschlag. Nicht auswertbare </w:t>
        <w:lastRenderedPageBreak/>
        <w:t>Medien fordert das System neu an. Bestätigt der Kunde, werden die Teile vorreserviert; ist ein Teil nirgends verfügbar, erhält die Voranmeldung einen Hinweis auf Nachbestellung. Lehnt der Kunde ab oder bleibt eine Antwort sieben Tage aus, wird die Voranmeldung verworfen, bei Fristablauf mit Hinweis an den Kunden.</w:t>
      </w:r>
    </w:p>
    <w:p w14:paraId="461307CF" w14:textId="77777777" w:rsidR="00570CD3" w:rsidRDefault="004E0540">
      <w:pPr>
        <w:pStyle w:val="Listenabsatz"/>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631F726E" w14:textId="77777777" w:rsidR="00570CD3" w:rsidRDefault="004E0540">
      <w:pPr>
        <w:pStyle w:val="Listenabsatz"/>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4875C4D2" w14:textId="77777777" w:rsidR="00570CD3" w:rsidRDefault="004E0540">
      <w:pPr>
        <w:pStyle w:val="Listenabsatz"/>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 Dann erhält der Kunde eine Reparaturabsage, und der KVA verfällt auch in seinem Ablauf. Nach einer Freigabe wartet der Kunde auf den Reparaturbeginn; sind nicht alle Teile beschaffbar, erhält er stattdessen eine Reparaturabsage.</w:t>
      </w:r>
    </w:p>
    <w:p w14:paraId="690C847A" w14:textId="77777777" w:rsidR="00570CD3" w:rsidRDefault="004E0540">
      <w:pPr>
        <w:pStyle w:val="Listenabsatz"/>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w:t>
      </w:r>
    </w:p>
    <w:p w14:paraId="20433482" w14:textId="77777777" w:rsidR="00570CD3" w:rsidRDefault="004E0540">
      <w:pPr>
        <w:pStyle w:val="Listenabsatz"/>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wird storniert und ein anderer Lieferant gesucht. Bleibt die Lieferung über den Liefertermin hinaus aus, wird sie angemahnt und eine Nachfrist von 14 Tagen gesetzt; nach der zweiten erfolglosen Mahnung wird ebenfalls storniert. Der Wareneingang wird erst geprüft und nur mangelfreie Ware gebucht, auch bei einer Ersatzlieferung.</w:t>
      </w:r>
    </w:p>
    <w:p w14:paraId="4D422030" w14:textId="77777777" w:rsidR="00570CD3" w:rsidRDefault="004E0540">
      <w:pPr>
        <w:pStyle w:val="Listenabsatz"/>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7CD9BDC8" w14:textId="77777777" w:rsidR="00570CD3" w:rsidRDefault="004E0540">
      <w:pPr>
        <w:pStyle w:val="Listenabsatz"/>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48529485" w14:textId="77777777" w:rsidR="00570CD3" w:rsidRDefault="004E0540">
      <w:pPr>
        <w:pStyle w:val="Listenabsatz"/>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 Lehnt er ab, antwortet er nicht oder ist ein Teil nicht beschaffbar, erhält er eine Absage. Ist ein Lieferantenteil defekt, wird es nach der Abholung über Prozess 10 retourniert, der Kunde wartet nicht darauf.</w:t>
      </w:r>
    </w:p>
    <w:p w14:paraId="23189DB1" w14:textId="77777777" w:rsidR="00570CD3" w:rsidRDefault="004E0540">
      <w:pPr>
        <w:pStyle w:val="Listenabsatz"/>
        <w:numPr>
          <w:ilvl w:val="0"/>
          <w:numId w:val="2"/>
        </w:numPr>
        <w:spacing w:after="60" w:line="264" w:lineRule="auto"/>
      </w:pPr>
      <w:r>
        <w:rPr>
          <w:b/>
          <w:bCs/>
        </w:rPr>
        <w:t xml:space="preserve">10 Ersatzteil-Retoure. </w:t>
      </w:r>
      <w:r>
        <w:t>Defekte Lieferantenteile werden angemeldet und zurückgesendet. Danach folgt eine Gutschrift oder eine Ersatzlieferung. Kommt das Teil aus dem Wareneingang (Prozess 06), prüft und bucht Prozess 06 die Ersatzlieferung; kommt es aus einer Reklamation (Prozess 09), war es bereits verbaut, und die Ersatzlieferung geht als normaler Wareneingang ins Lager. Ohne Antwort nach der Eskalation wird das Teil abgeschrieben.</w:t>
      </w:r>
    </w:p>
    <w:p w14:paraId="02664DF2" w14:textId="095EA807" w:rsidR="00570CD3" w:rsidRDefault="00F82EB1">
      <w:pPr>
        <w:jc w:val="center"/>
      </w:pPr>
      <w:r>
        <w:rPr>
          <w:noProof/>
        </w:rPr>
        <w:lastRenderedPageBreak/>
        <w:drawing>
          <wp:inline distT="0" distB="0" distL="0" distR="0" wp14:anchorId="0F60C88C" wp14:editId="52EF33BC">
            <wp:extent cx="5782310" cy="2130559"/>
            <wp:effectExtent l="0" t="0" r="0" b="0"/>
            <wp:docPr id="6445577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57787" name="Grafik 6445577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82310" cy="2130559"/>
                    </a:xfrm>
                    <a:prstGeom prst="rect">
                      <a:avLst/>
                    </a:prstGeom>
                  </pic:spPr>
                </pic:pic>
              </a:graphicData>
            </a:graphic>
          </wp:inline>
        </w:drawing>
      </w:r>
    </w:p>
    <w:p w14:paraId="29C8EAB2" w14:textId="77777777" w:rsidR="00570CD3" w:rsidRDefault="004E0540">
      <w:pPr>
        <w:spacing w:before="60" w:after="200"/>
        <w:jc w:val="center"/>
      </w:pPr>
      <w:r>
        <w:rPr>
          <w:i/>
          <w:iCs/>
          <w:color w:val="595959"/>
          <w:sz w:val="18"/>
          <w:szCs w:val="18"/>
        </w:rPr>
        <w:t>Abbildung 2: Prozess 01 KI-Sofortdiagnose und Voranmeldung</w:t>
      </w:r>
    </w:p>
    <w:p w14:paraId="1BE087D5" w14:textId="498C7547" w:rsidR="00570CD3" w:rsidRDefault="0073252A">
      <w:pPr>
        <w:jc w:val="center"/>
      </w:pPr>
      <w:r>
        <w:rPr>
          <w:noProof/>
        </w:rPr>
        <w:drawing>
          <wp:inline distT="0" distB="0" distL="0" distR="0" wp14:anchorId="2C7C0B39" wp14:editId="16659AC5">
            <wp:extent cx="5782310" cy="2223289"/>
            <wp:effectExtent l="0" t="0" r="0" b="5080"/>
            <wp:docPr id="142621672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16721" name="Grafik 14262167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82310" cy="2223289"/>
                    </a:xfrm>
                    <a:prstGeom prst="rect">
                      <a:avLst/>
                    </a:prstGeom>
                  </pic:spPr>
                </pic:pic>
              </a:graphicData>
            </a:graphic>
          </wp:inline>
        </w:drawing>
      </w:r>
    </w:p>
    <w:p w14:paraId="0FC7C6B5" w14:textId="77777777" w:rsidR="00570CD3" w:rsidRDefault="004E0540">
      <w:pPr>
        <w:spacing w:before="60" w:after="200"/>
        <w:jc w:val="center"/>
      </w:pPr>
      <w:r>
        <w:rPr>
          <w:i/>
          <w:iCs/>
          <w:color w:val="595959"/>
          <w:sz w:val="18"/>
          <w:szCs w:val="18"/>
        </w:rPr>
        <w:t>Abbildung 3: Prozess 04 Kostenvoranschlag und Kundenfreigabe</w:t>
      </w:r>
    </w:p>
    <w:p w14:paraId="7E1EB670" w14:textId="77777777" w:rsidR="00570CD3" w:rsidRDefault="004E0540">
      <w:pPr>
        <w:pStyle w:val="berschrift2"/>
        <w:keepNext/>
      </w:pPr>
      <w:r>
        <w:t>5.2 Automatisierungspotential</w:t>
      </w:r>
    </w:p>
    <w:p w14:paraId="7B49D8BA" w14:textId="77777777" w:rsidR="00570CD3" w:rsidRDefault="004E0540">
      <w:pPr>
        <w:spacing w:after="120" w:line="276" w:lineRule="auto"/>
        <w:jc w:val="both"/>
      </w:pPr>
      <w:r>
        <w:t>Von den 143 Aktivitäten sind 89 automatisiert, regelbasiert oder Nachrichten der Plattform, also rund 62 Prozent. 34 weitere sind Benutzer-Aktivitäten in der Plattform. Neun manuelle Aktivitäten liegen außerhalb der Software, zehn rufen einen anderen Prozess auf, und eine ist der Mehrfach-Teilprozess für die Prüfung je Ersatzteil. Die Software automatisiert vor allem:</w:t>
      </w:r>
    </w:p>
    <w:p w14:paraId="5B0C42F1" w14:textId="77777777" w:rsidR="00570CD3" w:rsidRDefault="004E0540">
      <w:pPr>
        <w:pStyle w:val="Listenabsatz"/>
        <w:numPr>
          <w:ilvl w:val="0"/>
          <w:numId w:val="2"/>
        </w:numPr>
        <w:spacing w:after="60" w:line="264" w:lineRule="auto"/>
      </w:pPr>
      <w:r>
        <w:t>die Statusführung des Reparaturauftrags mit Fristen, Erinnerungen, Mahnungen und Lagergebühr,</w:t>
      </w:r>
    </w:p>
    <w:p w14:paraId="0070FCA2" w14:textId="77777777" w:rsidR="00570CD3" w:rsidRDefault="004E0540">
      <w:pPr>
        <w:pStyle w:val="Listenabsatz"/>
        <w:numPr>
          <w:ilvl w:val="0"/>
          <w:numId w:val="2"/>
        </w:numPr>
        <w:spacing w:after="60" w:line="264" w:lineRule="auto"/>
      </w:pPr>
      <w:r>
        <w:t>die Kundenkommunikation von der Sofortdiagnose bis zur Bewertungsanfrage,</w:t>
      </w:r>
    </w:p>
    <w:p w14:paraId="0998879B" w14:textId="77777777" w:rsidR="00570CD3" w:rsidRDefault="004E0540">
      <w:pPr>
        <w:pStyle w:val="Listenabsatz"/>
        <w:numPr>
          <w:ilvl w:val="0"/>
          <w:numId w:val="2"/>
        </w:numPr>
        <w:spacing w:after="60" w:line="264" w:lineRule="auto"/>
      </w:pPr>
      <w:r>
        <w:t>die Berechnung von KVA und Rechnung aus Positionen, Ersatzteilpreisen und Arbeitszeiten,</w:t>
      </w:r>
    </w:p>
    <w:p w14:paraId="3B96F3FE" w14:textId="77777777" w:rsidR="00570CD3" w:rsidRDefault="004E0540">
      <w:pPr>
        <w:pStyle w:val="Listenabsatz"/>
        <w:numPr>
          <w:ilvl w:val="0"/>
          <w:numId w:val="2"/>
        </w:numPr>
        <w:spacing w:after="60" w:line="264" w:lineRule="auto"/>
      </w:pPr>
      <w:r>
        <w:t>die filialübergreifende Disposition mit Verfügbarkeitsprüfung, Reservierung, Umlagerung und Nachbestellvorschlag,</w:t>
      </w:r>
    </w:p>
    <w:p w14:paraId="291B1C79" w14:textId="77777777" w:rsidR="00570CD3" w:rsidRDefault="004E0540">
      <w:pPr>
        <w:pStyle w:val="Listenabsatz"/>
        <w:numPr>
          <w:ilvl w:val="0"/>
          <w:numId w:val="2"/>
        </w:numPr>
        <w:spacing w:after="60" w:line="264" w:lineRule="auto"/>
      </w:pPr>
      <w:r>
        <w:t>regelbasierte Entscheidungen wie Wirtschaftlichkeit, Gewährleistung und Freigabegrenze sowie die KI-Sofortdiagnose.</w:t>
      </w:r>
    </w:p>
    <w:p w14:paraId="6537F6E4" w14:textId="10D469BB" w:rsidR="0084751E" w:rsidRDefault="0084751E" w:rsidP="00CC484B">
      <w:pPr>
        <w:spacing w:after="60" w:line="264" w:lineRule="auto"/>
        <w:jc w:val="both"/>
      </w:pPr>
      <w:r>
        <w:t xml:space="preserve">Manuell bleiben bewusst die neun Arbeiten am Gerät und an der Ware: Sichtprüfung, Kennzeichnen und Einlagern sowie der Transport zu einer anderen Filiale bei der Annahme, die Reparatur und Nacharbeit selbst, die Mangelprüfung bei einer Reklamation, das Holen aus dem Lager und die Übergabe an den Kunden sowie das Verpacken und Versenden einer Retoure. Sie liegen nach Abschnitt 2.3 außerhalb der Systemgrenze; RepairFlow erfasst nur ihr Ergebnis, zum Beispiel den Reparaturschritt mit Arbeitszeit.</w:t>
      </w:r>
    </w:p>
    <w:p w14:paraId="10200AE1" w14:textId="77777777" w:rsidR="00570CD3" w:rsidRDefault="004E0540">
      <w:pPr>
        <w:pStyle w:val="berschrift2"/>
        <w:keepNext/>
      </w:pPr>
      <w:r>
        <w:lastRenderedPageBreak/>
        <w:t>5.3 Use-Case-Diagramm</w:t>
      </w:r>
    </w:p>
    <w:p w14:paraId="384E00B4" w14:textId="77777777" w:rsidR="00570CD3" w:rsidRDefault="004E0540">
      <w:pPr>
        <w:spacing w:after="120" w:line="276" w:lineRule="auto"/>
        <w:jc w:val="both"/>
      </w:pPr>
      <w:r>
        <w:t>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in den Prozessmodellen kommt er nur über Nachrichten vor. Jeder direkt ausgelöste Use Case hat genau eine Rolle als primären Akteur; die Nummern UC01 bis UC19 dienen nur der Zuordnung in den Tabellen, im Diagramm stehen die Namen. Diese Struktur geht auf einen Hinweis des Dozenten vom 15.10.2026 zurück: Unsere erste Fassung hatte acht Akteure mit bis zu acht Verbindungen, etwa den Techniker an Diagnosevorschlag, Diagnosebefund, KVA, Reparatur und Fertigmeldung.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97"/>
        <w:gridCol w:w="3365"/>
        <w:gridCol w:w="1899"/>
        <w:gridCol w:w="1899"/>
      </w:tblGrid>
      <w:tr w:rsidR="00570CD3" w14:paraId="06FEEF8D" w14:textId="77777777">
        <w:trPr>
          <w:cantSplit/>
          <w:tblHeader/>
        </w:trPr>
        <w:tc>
          <w:tcPr>
            <w:tcW w:w="2130" w:type="dxa"/>
            <w:shd w:val="clear" w:color="auto" w:fill="1F3864"/>
            <w:tcMar>
              <w:top w:w="50" w:type="dxa"/>
              <w:left w:w="90" w:type="dxa"/>
              <w:bottom w:w="50" w:type="dxa"/>
              <w:right w:w="90" w:type="dxa"/>
            </w:tcMar>
          </w:tcPr>
          <w:p w14:paraId="237DBE40" w14:textId="77777777" w:rsidR="00570CD3" w:rsidRDefault="004E0540">
            <w:pPr>
              <w:keepNext/>
              <w:spacing w:after="40" w:line="252" w:lineRule="auto"/>
            </w:pPr>
            <w:r>
              <w:rPr>
                <w:b/>
                <w:bCs/>
                <w:color w:val="FFFFFF"/>
                <w:sz w:val="19"/>
                <w:szCs w:val="19"/>
              </w:rPr>
              <w:t>Rolle (Akteur)</w:t>
            </w:r>
          </w:p>
        </w:tc>
        <w:tc>
          <w:tcPr>
            <w:tcW w:w="3261" w:type="dxa"/>
            <w:shd w:val="clear" w:color="auto" w:fill="1F3864"/>
            <w:tcMar>
              <w:top w:w="50" w:type="dxa"/>
              <w:left w:w="90" w:type="dxa"/>
              <w:bottom w:w="50" w:type="dxa"/>
              <w:right w:w="90" w:type="dxa"/>
            </w:tcMar>
          </w:tcPr>
          <w:p w14:paraId="29F87451" w14:textId="77777777" w:rsidR="00570CD3" w:rsidRDefault="004E0540">
            <w:pPr>
              <w:keepNext/>
              <w:spacing w:after="40" w:line="252" w:lineRule="auto"/>
            </w:pPr>
            <w:r>
              <w:rPr>
                <w:b/>
                <w:bCs/>
                <w:color w:val="FFFFFF"/>
                <w:sz w:val="19"/>
                <w:szCs w:val="19"/>
              </w:rPr>
              <w:t>Use Case</w:t>
            </w:r>
          </w:p>
        </w:tc>
        <w:tc>
          <w:tcPr>
            <w:tcW w:w="1840" w:type="dxa"/>
            <w:shd w:val="clear" w:color="auto" w:fill="1F3864"/>
            <w:tcMar>
              <w:top w:w="50" w:type="dxa"/>
              <w:left w:w="90" w:type="dxa"/>
              <w:bottom w:w="50" w:type="dxa"/>
              <w:right w:w="90" w:type="dxa"/>
            </w:tcMar>
          </w:tcPr>
          <w:p w14:paraId="3B9323D0" w14:textId="77777777" w:rsidR="00570CD3" w:rsidRDefault="004E0540">
            <w:pPr>
              <w:keepNext/>
              <w:spacing w:after="40" w:line="252" w:lineRule="auto"/>
            </w:pPr>
            <w:r>
              <w:rPr>
                <w:b/>
                <w:bCs/>
                <w:color w:val="FFFFFF"/>
                <w:sz w:val="19"/>
                <w:szCs w:val="19"/>
              </w:rPr>
              <w:t>Klasse im Klassendiagramm</w:t>
            </w:r>
          </w:p>
        </w:tc>
        <w:tc>
          <w:tcPr>
            <w:tcW w:w="1840" w:type="dxa"/>
            <w:shd w:val="clear" w:color="auto" w:fill="1F3864"/>
            <w:tcMar>
              <w:top w:w="50" w:type="dxa"/>
              <w:left w:w="90" w:type="dxa"/>
              <w:bottom w:w="50" w:type="dxa"/>
              <w:right w:w="90" w:type="dxa"/>
            </w:tcMar>
          </w:tcPr>
          <w:p w14:paraId="16D1BAFB" w14:textId="77777777" w:rsidR="00570CD3" w:rsidRDefault="004E0540">
            <w:pPr>
              <w:keepNext/>
              <w:spacing w:after="40" w:line="252" w:lineRule="auto"/>
            </w:pPr>
            <w:r>
              <w:rPr>
                <w:b/>
                <w:bCs/>
                <w:color w:val="FFFFFF"/>
                <w:sz w:val="19"/>
                <w:szCs w:val="19"/>
              </w:rPr>
              <w:t>Lane / Pool in BPMN</w:t>
            </w:r>
          </w:p>
        </w:tc>
      </w:tr>
      <w:tr w:rsidR="00570CD3" w14:paraId="10A15C44" w14:textId="77777777">
        <w:trPr>
          <w:cantSplit/>
        </w:trPr>
        <w:tc>
          <w:tcPr>
            <w:tcW w:w="2130" w:type="dxa"/>
            <w:tcMar>
              <w:top w:w="50" w:type="dxa"/>
              <w:left w:w="90" w:type="dxa"/>
              <w:bottom w:w="50" w:type="dxa"/>
              <w:right w:w="90" w:type="dxa"/>
            </w:tcMar>
          </w:tcPr>
          <w:p w14:paraId="7D38A8D2" w14:textId="77777777" w:rsidR="00570CD3" w:rsidRDefault="004E0540">
            <w:pPr>
              <w:keepNext/>
              <w:spacing w:after="40" w:line="252" w:lineRule="auto"/>
            </w:pPr>
            <w:r>
              <w:rPr>
                <w:color w:val="000000"/>
                <w:sz w:val="19"/>
                <w:szCs w:val="19"/>
              </w:rPr>
              <w:t>Kunde</w:t>
            </w:r>
          </w:p>
        </w:tc>
        <w:tc>
          <w:tcPr>
            <w:tcW w:w="3261" w:type="dxa"/>
            <w:tcMar>
              <w:top w:w="50" w:type="dxa"/>
              <w:left w:w="90" w:type="dxa"/>
              <w:bottom w:w="50" w:type="dxa"/>
              <w:right w:w="90" w:type="dxa"/>
            </w:tcMar>
          </w:tcPr>
          <w:p w14:paraId="01B16DC3" w14:textId="77777777" w:rsidR="00570CD3" w:rsidRDefault="004E0540">
            <w:pPr>
              <w:keepNext/>
              <w:spacing w:after="40" w:line="252" w:lineRule="auto"/>
            </w:pPr>
            <w:r>
              <w:rPr>
                <w:color w:val="000000"/>
                <w:sz w:val="19"/>
                <w:szCs w:val="19"/>
              </w:rPr>
              <w:t>UC01 Sofortdiagnose anfordern; UC02 Voranmeldung bestätigen; UC07 KVA freigeben / ablehnen</w:t>
            </w:r>
          </w:p>
        </w:tc>
        <w:tc>
          <w:tcPr>
            <w:tcW w:w="1840" w:type="dxa"/>
            <w:tcMar>
              <w:top w:w="50" w:type="dxa"/>
              <w:left w:w="90" w:type="dxa"/>
              <w:bottom w:w="50" w:type="dxa"/>
              <w:right w:w="90" w:type="dxa"/>
            </w:tcMar>
          </w:tcPr>
          <w:p w14:paraId="0ECC93DB" w14:textId="77777777" w:rsidR="00570CD3" w:rsidRDefault="004E0540">
            <w:pPr>
              <w:keepNext/>
              <w:spacing w:after="40" w:line="252" w:lineRule="auto"/>
            </w:pPr>
            <w:r>
              <w:rPr>
                <w:color w:val="000000"/>
                <w:sz w:val="19"/>
                <w:szCs w:val="19"/>
              </w:rPr>
              <w:t>Kunde</w:t>
            </w:r>
          </w:p>
        </w:tc>
        <w:tc>
          <w:tcPr>
            <w:tcW w:w="1840" w:type="dxa"/>
            <w:tcMar>
              <w:top w:w="50" w:type="dxa"/>
              <w:left w:w="90" w:type="dxa"/>
              <w:bottom w:w="50" w:type="dxa"/>
              <w:right w:w="90" w:type="dxa"/>
            </w:tcMar>
          </w:tcPr>
          <w:p w14:paraId="5950ED02" w14:textId="77777777" w:rsidR="00570CD3" w:rsidRDefault="004E0540">
            <w:pPr>
              <w:keepNext/>
              <w:spacing w:after="40" w:line="252" w:lineRule="auto"/>
            </w:pPr>
            <w:r>
              <w:rPr>
                <w:color w:val="000000"/>
                <w:sz w:val="19"/>
                <w:szCs w:val="19"/>
              </w:rPr>
              <w:t>Pool Kunde</w:t>
            </w:r>
          </w:p>
        </w:tc>
      </w:tr>
      <w:tr w:rsidR="00570CD3" w14:paraId="03DE636A" w14:textId="77777777">
        <w:trPr>
          <w:cantSplit/>
        </w:trPr>
        <w:tc>
          <w:tcPr>
            <w:tcW w:w="2130" w:type="dxa"/>
            <w:tcMar>
              <w:top w:w="50" w:type="dxa"/>
              <w:left w:w="90" w:type="dxa"/>
              <w:bottom w:w="50" w:type="dxa"/>
              <w:right w:w="90" w:type="dxa"/>
            </w:tcMar>
          </w:tcPr>
          <w:p w14:paraId="195D5DD2" w14:textId="77777777" w:rsidR="00570CD3" w:rsidRDefault="004E0540">
            <w:pPr>
              <w:keepNext/>
              <w:spacing w:after="40" w:line="252" w:lineRule="auto"/>
            </w:pPr>
            <w:r>
              <w:rPr>
                <w:color w:val="000000"/>
                <w:sz w:val="19"/>
                <w:szCs w:val="19"/>
              </w:rPr>
              <w:t>Serviceannahme</w:t>
            </w:r>
          </w:p>
        </w:tc>
        <w:tc>
          <w:tcPr>
            <w:tcW w:w="3261" w:type="dxa"/>
            <w:tcMar>
              <w:top w:w="50" w:type="dxa"/>
              <w:left w:w="90" w:type="dxa"/>
              <w:bottom w:w="50" w:type="dxa"/>
              <w:right w:w="90" w:type="dxa"/>
            </w:tcMar>
          </w:tcPr>
          <w:p w14:paraId="2DE4EED9" w14:textId="77777777" w:rsidR="00570CD3" w:rsidRDefault="004E0540">
            <w:pPr>
              <w:keepNext/>
              <w:spacing w:after="40" w:line="252" w:lineRule="auto"/>
            </w:pPr>
            <w:r>
              <w:rPr>
                <w:color w:val="000000"/>
                <w:sz w:val="19"/>
                <w:szCs w:val="19"/>
              </w:rPr>
              <w:t>UC03 Reparaturauftrag anlegen</w:t>
            </w:r>
          </w:p>
        </w:tc>
        <w:tc>
          <w:tcPr>
            <w:tcW w:w="1840" w:type="dxa"/>
            <w:tcMar>
              <w:top w:w="50" w:type="dxa"/>
              <w:left w:w="90" w:type="dxa"/>
              <w:bottom w:w="50" w:type="dxa"/>
              <w:right w:w="90" w:type="dxa"/>
            </w:tcMar>
          </w:tcPr>
          <w:p w14:paraId="42ABBF18"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51CEC167" w14:textId="77777777" w:rsidR="00570CD3" w:rsidRDefault="004E0540">
            <w:pPr>
              <w:keepNext/>
              <w:spacing w:after="40" w:line="252" w:lineRule="auto"/>
            </w:pPr>
            <w:r>
              <w:rPr>
                <w:color w:val="000000"/>
                <w:sz w:val="19"/>
                <w:szCs w:val="19"/>
              </w:rPr>
              <w:t>Service / Annahme</w:t>
            </w:r>
          </w:p>
        </w:tc>
      </w:tr>
      <w:tr w:rsidR="00570CD3" w14:paraId="490729A9" w14:textId="77777777">
        <w:trPr>
          <w:cantSplit/>
        </w:trPr>
        <w:tc>
          <w:tcPr>
            <w:tcW w:w="2130" w:type="dxa"/>
            <w:tcMar>
              <w:top w:w="50" w:type="dxa"/>
              <w:left w:w="90" w:type="dxa"/>
              <w:bottom w:w="50" w:type="dxa"/>
              <w:right w:w="90" w:type="dxa"/>
            </w:tcMar>
          </w:tcPr>
          <w:p w14:paraId="05988891" w14:textId="77777777" w:rsidR="00570CD3" w:rsidRDefault="004E0540">
            <w:pPr>
              <w:keepNext/>
              <w:spacing w:after="40" w:line="252" w:lineRule="auto"/>
            </w:pPr>
            <w:r>
              <w:rPr>
                <w:color w:val="000000"/>
                <w:sz w:val="19"/>
                <w:szCs w:val="19"/>
              </w:rPr>
              <w:t>Geräteausgabe</w:t>
            </w:r>
          </w:p>
        </w:tc>
        <w:tc>
          <w:tcPr>
            <w:tcW w:w="3261" w:type="dxa"/>
            <w:tcMar>
              <w:top w:w="50" w:type="dxa"/>
              <w:left w:w="90" w:type="dxa"/>
              <w:bottom w:w="50" w:type="dxa"/>
              <w:right w:w="90" w:type="dxa"/>
            </w:tcMar>
          </w:tcPr>
          <w:p w14:paraId="47BBD8D9" w14:textId="77777777" w:rsidR="00570CD3" w:rsidRDefault="004E0540">
            <w:pPr>
              <w:keepNext/>
              <w:spacing w:after="40" w:line="252" w:lineRule="auto"/>
            </w:pPr>
            <w:r>
              <w:rPr>
                <w:color w:val="000000"/>
                <w:sz w:val="19"/>
                <w:szCs w:val="19"/>
              </w:rPr>
              <w:t>UC15 Abholung und Abrechnung abwickeln</w:t>
            </w:r>
          </w:p>
        </w:tc>
        <w:tc>
          <w:tcPr>
            <w:tcW w:w="1840" w:type="dxa"/>
            <w:tcMar>
              <w:top w:w="50" w:type="dxa"/>
              <w:left w:w="90" w:type="dxa"/>
              <w:bottom w:w="50" w:type="dxa"/>
              <w:right w:w="90" w:type="dxa"/>
            </w:tcMar>
          </w:tcPr>
          <w:p w14:paraId="0C7AE330"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616A608F" w14:textId="77777777" w:rsidR="00570CD3" w:rsidRDefault="004E0540">
            <w:pPr>
              <w:keepNext/>
              <w:spacing w:after="40" w:line="252" w:lineRule="auto"/>
            </w:pPr>
            <w:r>
              <w:rPr>
                <w:color w:val="000000"/>
                <w:sz w:val="19"/>
                <w:szCs w:val="19"/>
              </w:rPr>
              <w:t>Service / Annahme</w:t>
            </w:r>
          </w:p>
        </w:tc>
      </w:tr>
      <w:tr w:rsidR="00570CD3" w14:paraId="217CABAD" w14:textId="77777777">
        <w:trPr>
          <w:cantSplit/>
        </w:trPr>
        <w:tc>
          <w:tcPr>
            <w:tcW w:w="2130" w:type="dxa"/>
            <w:tcMar>
              <w:top w:w="50" w:type="dxa"/>
              <w:left w:w="90" w:type="dxa"/>
              <w:bottom w:w="50" w:type="dxa"/>
              <w:right w:w="90" w:type="dxa"/>
            </w:tcMar>
          </w:tcPr>
          <w:p w14:paraId="32D61ED3" w14:textId="77777777" w:rsidR="00570CD3" w:rsidRDefault="004E0540">
            <w:pPr>
              <w:keepNext/>
              <w:spacing w:after="40" w:line="252" w:lineRule="auto"/>
            </w:pPr>
            <w:r>
              <w:rPr>
                <w:color w:val="000000"/>
                <w:sz w:val="19"/>
                <w:szCs w:val="19"/>
              </w:rPr>
              <w:t>Reklamationsbearbeiter</w:t>
            </w:r>
          </w:p>
        </w:tc>
        <w:tc>
          <w:tcPr>
            <w:tcW w:w="3261" w:type="dxa"/>
            <w:tcMar>
              <w:top w:w="50" w:type="dxa"/>
              <w:left w:w="90" w:type="dxa"/>
              <w:bottom w:w="50" w:type="dxa"/>
              <w:right w:w="90" w:type="dxa"/>
            </w:tcMar>
          </w:tcPr>
          <w:p w14:paraId="5B6943BE" w14:textId="77777777" w:rsidR="00570CD3" w:rsidRDefault="004E0540">
            <w:pPr>
              <w:keepNext/>
              <w:spacing w:after="40" w:line="252" w:lineRule="auto"/>
            </w:pPr>
            <w:r>
              <w:rPr>
                <w:color w:val="000000"/>
                <w:sz w:val="19"/>
                <w:szCs w:val="19"/>
              </w:rPr>
              <w:t>UC16 Reklamation bearbeiten</w:t>
            </w:r>
          </w:p>
        </w:tc>
        <w:tc>
          <w:tcPr>
            <w:tcW w:w="1840" w:type="dxa"/>
            <w:tcMar>
              <w:top w:w="50" w:type="dxa"/>
              <w:left w:w="90" w:type="dxa"/>
              <w:bottom w:w="50" w:type="dxa"/>
              <w:right w:w="90" w:type="dxa"/>
            </w:tcMar>
          </w:tcPr>
          <w:p w14:paraId="7058A79D"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142318D7" w14:textId="77777777" w:rsidR="00570CD3" w:rsidRDefault="004E0540">
            <w:pPr>
              <w:keepNext/>
              <w:spacing w:after="40" w:line="252" w:lineRule="auto"/>
            </w:pPr>
            <w:r>
              <w:rPr>
                <w:color w:val="000000"/>
                <w:sz w:val="19"/>
                <w:szCs w:val="19"/>
              </w:rPr>
              <w:t>Service / Annahme</w:t>
            </w:r>
          </w:p>
        </w:tc>
      </w:tr>
      <w:tr w:rsidR="00570CD3" w14:paraId="754B0BD7" w14:textId="77777777">
        <w:trPr>
          <w:cantSplit/>
        </w:trPr>
        <w:tc>
          <w:tcPr>
            <w:tcW w:w="2130" w:type="dxa"/>
            <w:tcMar>
              <w:top w:w="50" w:type="dxa"/>
              <w:left w:w="90" w:type="dxa"/>
              <w:bottom w:w="50" w:type="dxa"/>
              <w:right w:w="90" w:type="dxa"/>
            </w:tcMar>
          </w:tcPr>
          <w:p w14:paraId="46D2CED5" w14:textId="77777777" w:rsidR="00570CD3" w:rsidRDefault="004E0540">
            <w:pPr>
              <w:keepNext/>
              <w:spacing w:after="40" w:line="252" w:lineRule="auto"/>
            </w:pPr>
            <w:r>
              <w:rPr>
                <w:color w:val="000000"/>
                <w:sz w:val="19"/>
                <w:szCs w:val="19"/>
              </w:rPr>
              <w:t>Diagnoseprüfer</w:t>
            </w:r>
          </w:p>
        </w:tc>
        <w:tc>
          <w:tcPr>
            <w:tcW w:w="3261" w:type="dxa"/>
            <w:tcMar>
              <w:top w:w="50" w:type="dxa"/>
              <w:left w:w="90" w:type="dxa"/>
              <w:bottom w:w="50" w:type="dxa"/>
              <w:right w:w="90" w:type="dxa"/>
            </w:tcMar>
          </w:tcPr>
          <w:p w14:paraId="2055AA0E" w14:textId="77777777" w:rsidR="00570CD3" w:rsidRDefault="004E0540">
            <w:pPr>
              <w:keepNext/>
              <w:spacing w:after="40" w:line="252" w:lineRule="auto"/>
            </w:pPr>
            <w:r>
              <w:rPr>
                <w:color w:val="000000"/>
                <w:sz w:val="19"/>
                <w:szCs w:val="19"/>
              </w:rPr>
              <w:t>UC04 Diagnosevorschlag prüfen</w:t>
            </w:r>
          </w:p>
        </w:tc>
        <w:tc>
          <w:tcPr>
            <w:tcW w:w="1840" w:type="dxa"/>
            <w:tcMar>
              <w:top w:w="50" w:type="dxa"/>
              <w:left w:w="90" w:type="dxa"/>
              <w:bottom w:w="50" w:type="dxa"/>
              <w:right w:w="90" w:type="dxa"/>
            </w:tcMar>
          </w:tcPr>
          <w:p w14:paraId="1169AB6A"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1DE1AA32" w14:textId="77777777" w:rsidR="00570CD3" w:rsidRDefault="004E0540">
            <w:pPr>
              <w:keepNext/>
              <w:spacing w:after="40" w:line="252" w:lineRule="auto"/>
            </w:pPr>
            <w:r>
              <w:rPr>
                <w:color w:val="000000"/>
                <w:sz w:val="19"/>
                <w:szCs w:val="19"/>
              </w:rPr>
              <w:t>Techniker</w:t>
            </w:r>
          </w:p>
        </w:tc>
      </w:tr>
      <w:tr w:rsidR="00570CD3" w14:paraId="1876AED2" w14:textId="77777777">
        <w:trPr>
          <w:cantSplit/>
        </w:trPr>
        <w:tc>
          <w:tcPr>
            <w:tcW w:w="2130" w:type="dxa"/>
            <w:tcMar>
              <w:top w:w="50" w:type="dxa"/>
              <w:left w:w="90" w:type="dxa"/>
              <w:bottom w:w="50" w:type="dxa"/>
              <w:right w:w="90" w:type="dxa"/>
            </w:tcMar>
          </w:tcPr>
          <w:p w14:paraId="5B12227A" w14:textId="77777777" w:rsidR="00570CD3" w:rsidRDefault="004E0540">
            <w:pPr>
              <w:keepNext/>
              <w:spacing w:after="40" w:line="252" w:lineRule="auto"/>
            </w:pPr>
            <w:r>
              <w:rPr>
                <w:color w:val="000000"/>
                <w:sz w:val="19"/>
                <w:szCs w:val="19"/>
              </w:rPr>
              <w:t>Diagnostiker</w:t>
            </w:r>
          </w:p>
        </w:tc>
        <w:tc>
          <w:tcPr>
            <w:tcW w:w="3261" w:type="dxa"/>
            <w:tcMar>
              <w:top w:w="50" w:type="dxa"/>
              <w:left w:w="90" w:type="dxa"/>
              <w:bottom w:w="50" w:type="dxa"/>
              <w:right w:w="90" w:type="dxa"/>
            </w:tcMar>
          </w:tcPr>
          <w:p w14:paraId="61C18766" w14:textId="77777777" w:rsidR="00570CD3" w:rsidRDefault="004E0540">
            <w:pPr>
              <w:keepNext/>
              <w:spacing w:after="40" w:line="252" w:lineRule="auto"/>
            </w:pPr>
            <w:r>
              <w:rPr>
                <w:color w:val="000000"/>
                <w:sz w:val="19"/>
                <w:szCs w:val="19"/>
              </w:rPr>
              <w:t>UC05 Diagnosebefund erfassen</w:t>
            </w:r>
          </w:p>
        </w:tc>
        <w:tc>
          <w:tcPr>
            <w:tcW w:w="1840" w:type="dxa"/>
            <w:tcMar>
              <w:top w:w="50" w:type="dxa"/>
              <w:left w:w="90" w:type="dxa"/>
              <w:bottom w:w="50" w:type="dxa"/>
              <w:right w:w="90" w:type="dxa"/>
            </w:tcMar>
          </w:tcPr>
          <w:p w14:paraId="58742F2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C4259A9" w14:textId="77777777" w:rsidR="00570CD3" w:rsidRDefault="004E0540">
            <w:pPr>
              <w:keepNext/>
              <w:spacing w:after="40" w:line="252" w:lineRule="auto"/>
            </w:pPr>
            <w:r>
              <w:rPr>
                <w:color w:val="000000"/>
                <w:sz w:val="19"/>
                <w:szCs w:val="19"/>
              </w:rPr>
              <w:t>Techniker</w:t>
            </w:r>
          </w:p>
        </w:tc>
      </w:tr>
      <w:tr w:rsidR="00570CD3" w14:paraId="112C17E3" w14:textId="77777777">
        <w:trPr>
          <w:cantSplit/>
        </w:trPr>
        <w:tc>
          <w:tcPr>
            <w:tcW w:w="2130" w:type="dxa"/>
            <w:tcMar>
              <w:top w:w="50" w:type="dxa"/>
              <w:left w:w="90" w:type="dxa"/>
              <w:bottom w:w="50" w:type="dxa"/>
              <w:right w:w="90" w:type="dxa"/>
            </w:tcMar>
          </w:tcPr>
          <w:p w14:paraId="1C1D5C86" w14:textId="77777777" w:rsidR="00570CD3" w:rsidRDefault="004E0540">
            <w:pPr>
              <w:keepNext/>
              <w:spacing w:after="40" w:line="252" w:lineRule="auto"/>
            </w:pPr>
            <w:r>
              <w:rPr>
                <w:color w:val="000000"/>
                <w:sz w:val="19"/>
                <w:szCs w:val="19"/>
              </w:rPr>
              <w:t>Kalkulator</w:t>
            </w:r>
          </w:p>
        </w:tc>
        <w:tc>
          <w:tcPr>
            <w:tcW w:w="3261" w:type="dxa"/>
            <w:tcMar>
              <w:top w:w="50" w:type="dxa"/>
              <w:left w:w="90" w:type="dxa"/>
              <w:bottom w:w="50" w:type="dxa"/>
              <w:right w:w="90" w:type="dxa"/>
            </w:tcMar>
          </w:tcPr>
          <w:p w14:paraId="2D7336EE" w14:textId="77777777" w:rsidR="00570CD3" w:rsidRDefault="004E0540">
            <w:pPr>
              <w:keepNext/>
              <w:spacing w:after="40" w:line="252" w:lineRule="auto"/>
            </w:pPr>
            <w:r>
              <w:rPr>
                <w:color w:val="000000"/>
                <w:sz w:val="19"/>
                <w:szCs w:val="19"/>
              </w:rPr>
              <w:t>UC06 KVA erstellen</w:t>
            </w:r>
          </w:p>
        </w:tc>
        <w:tc>
          <w:tcPr>
            <w:tcW w:w="1840" w:type="dxa"/>
            <w:tcMar>
              <w:top w:w="50" w:type="dxa"/>
              <w:left w:w="90" w:type="dxa"/>
              <w:bottom w:w="50" w:type="dxa"/>
              <w:right w:w="90" w:type="dxa"/>
            </w:tcMar>
          </w:tcPr>
          <w:p w14:paraId="380F0F6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34CF563C" w14:textId="77777777" w:rsidR="00570CD3" w:rsidRDefault="004E0540">
            <w:pPr>
              <w:keepNext/>
              <w:spacing w:after="40" w:line="252" w:lineRule="auto"/>
            </w:pPr>
            <w:r>
              <w:rPr>
                <w:color w:val="000000"/>
                <w:sz w:val="19"/>
                <w:szCs w:val="19"/>
              </w:rPr>
              <w:t>Techniker</w:t>
            </w:r>
          </w:p>
        </w:tc>
      </w:tr>
      <w:tr w:rsidR="00570CD3" w14:paraId="36D5882D" w14:textId="77777777">
        <w:trPr>
          <w:cantSplit/>
        </w:trPr>
        <w:tc>
          <w:tcPr>
            <w:tcW w:w="2130" w:type="dxa"/>
            <w:tcMar>
              <w:top w:w="50" w:type="dxa"/>
              <w:left w:w="90" w:type="dxa"/>
              <w:bottom w:w="50" w:type="dxa"/>
              <w:right w:w="90" w:type="dxa"/>
            </w:tcMar>
          </w:tcPr>
          <w:p w14:paraId="639D1C01" w14:textId="77777777" w:rsidR="00570CD3" w:rsidRDefault="004E0540">
            <w:pPr>
              <w:keepNext/>
              <w:spacing w:after="40" w:line="252" w:lineRule="auto"/>
            </w:pPr>
            <w:r>
              <w:rPr>
                <w:color w:val="000000"/>
                <w:sz w:val="19"/>
                <w:szCs w:val="19"/>
              </w:rPr>
              <w:t>Reparateur</w:t>
            </w:r>
          </w:p>
        </w:tc>
        <w:tc>
          <w:tcPr>
            <w:tcW w:w="3261" w:type="dxa"/>
            <w:tcMar>
              <w:top w:w="50" w:type="dxa"/>
              <w:left w:w="90" w:type="dxa"/>
              <w:bottom w:w="50" w:type="dxa"/>
              <w:right w:w="90" w:type="dxa"/>
            </w:tcMar>
          </w:tcPr>
          <w:p w14:paraId="1D484994" w14:textId="77777777" w:rsidR="00570CD3" w:rsidRDefault="004E0540">
            <w:pPr>
              <w:keepNext/>
              <w:spacing w:after="40" w:line="252" w:lineRule="auto"/>
            </w:pPr>
            <w:r>
              <w:rPr>
                <w:color w:val="000000"/>
                <w:sz w:val="19"/>
                <w:szCs w:val="19"/>
              </w:rPr>
              <w:t>UC13 Reparaturschritt und Arbeitszeit erfassen</w:t>
            </w:r>
          </w:p>
        </w:tc>
        <w:tc>
          <w:tcPr>
            <w:tcW w:w="1840" w:type="dxa"/>
            <w:tcMar>
              <w:top w:w="50" w:type="dxa"/>
              <w:left w:w="90" w:type="dxa"/>
              <w:bottom w:w="50" w:type="dxa"/>
              <w:right w:w="90" w:type="dxa"/>
            </w:tcMar>
          </w:tcPr>
          <w:p w14:paraId="793B65DD"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6BFCAD7" w14:textId="77777777" w:rsidR="00570CD3" w:rsidRDefault="004E0540">
            <w:pPr>
              <w:keepNext/>
              <w:spacing w:after="40" w:line="252" w:lineRule="auto"/>
            </w:pPr>
            <w:r>
              <w:rPr>
                <w:color w:val="000000"/>
                <w:sz w:val="19"/>
                <w:szCs w:val="19"/>
              </w:rPr>
              <w:t>Techniker</w:t>
            </w:r>
          </w:p>
        </w:tc>
      </w:tr>
      <w:tr w:rsidR="00570CD3" w14:paraId="05156C28" w14:textId="77777777">
        <w:trPr>
          <w:cantSplit/>
        </w:trPr>
        <w:tc>
          <w:tcPr>
            <w:tcW w:w="2130" w:type="dxa"/>
            <w:tcMar>
              <w:top w:w="50" w:type="dxa"/>
              <w:left w:w="90" w:type="dxa"/>
              <w:bottom w:w="50" w:type="dxa"/>
              <w:right w:w="90" w:type="dxa"/>
            </w:tcMar>
          </w:tcPr>
          <w:p w14:paraId="38D5F9BE" w14:textId="77777777" w:rsidR="00570CD3" w:rsidRDefault="004E0540">
            <w:pPr>
              <w:keepNext/>
              <w:spacing w:after="40" w:line="252" w:lineRule="auto"/>
            </w:pPr>
            <w:r>
              <w:rPr>
                <w:color w:val="000000"/>
                <w:sz w:val="19"/>
                <w:szCs w:val="19"/>
              </w:rPr>
              <w:t>Endkontrolleur</w:t>
            </w:r>
          </w:p>
        </w:tc>
        <w:tc>
          <w:tcPr>
            <w:tcW w:w="3261" w:type="dxa"/>
            <w:tcMar>
              <w:top w:w="50" w:type="dxa"/>
              <w:left w:w="90" w:type="dxa"/>
              <w:bottom w:w="50" w:type="dxa"/>
              <w:right w:w="90" w:type="dxa"/>
            </w:tcMar>
          </w:tcPr>
          <w:p w14:paraId="03DACE3C" w14:textId="77777777" w:rsidR="00570CD3" w:rsidRDefault="004E0540">
            <w:pPr>
              <w:keepNext/>
              <w:spacing w:after="40" w:line="252" w:lineRule="auto"/>
            </w:pPr>
            <w:r>
              <w:rPr>
                <w:color w:val="000000"/>
                <w:sz w:val="19"/>
                <w:szCs w:val="19"/>
              </w:rPr>
              <w:t>UC14 Auftrag fertigmelden</w:t>
            </w:r>
          </w:p>
        </w:tc>
        <w:tc>
          <w:tcPr>
            <w:tcW w:w="1840" w:type="dxa"/>
            <w:tcMar>
              <w:top w:w="50" w:type="dxa"/>
              <w:left w:w="90" w:type="dxa"/>
              <w:bottom w:w="50" w:type="dxa"/>
              <w:right w:w="90" w:type="dxa"/>
            </w:tcMar>
          </w:tcPr>
          <w:p w14:paraId="7C268FF6"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6E6DCB19" w14:textId="77777777" w:rsidR="00570CD3" w:rsidRDefault="004E0540">
            <w:pPr>
              <w:keepNext/>
              <w:spacing w:after="40" w:line="252" w:lineRule="auto"/>
            </w:pPr>
            <w:r>
              <w:rPr>
                <w:color w:val="000000"/>
                <w:sz w:val="19"/>
                <w:szCs w:val="19"/>
              </w:rPr>
              <w:t>Techniker</w:t>
            </w:r>
          </w:p>
        </w:tc>
      </w:tr>
      <w:tr w:rsidR="00570CD3" w14:paraId="4F931299" w14:textId="77777777">
        <w:trPr>
          <w:cantSplit/>
        </w:trPr>
        <w:tc>
          <w:tcPr>
            <w:tcW w:w="2130" w:type="dxa"/>
            <w:tcMar>
              <w:top w:w="50" w:type="dxa"/>
              <w:left w:w="90" w:type="dxa"/>
              <w:bottom w:w="50" w:type="dxa"/>
              <w:right w:w="90" w:type="dxa"/>
            </w:tcMar>
          </w:tcPr>
          <w:p w14:paraId="21E2E791" w14:textId="77777777" w:rsidR="00570CD3" w:rsidRDefault="004E0540">
            <w:pPr>
              <w:keepNext/>
              <w:spacing w:after="40" w:line="252" w:lineRule="auto"/>
            </w:pPr>
            <w:r>
              <w:rPr>
                <w:color w:val="000000"/>
                <w:sz w:val="19"/>
                <w:szCs w:val="19"/>
              </w:rPr>
              <w:t>Teiledisponent</w:t>
            </w:r>
          </w:p>
        </w:tc>
        <w:tc>
          <w:tcPr>
            <w:tcW w:w="3261" w:type="dxa"/>
            <w:tcMar>
              <w:top w:w="50" w:type="dxa"/>
              <w:left w:w="90" w:type="dxa"/>
              <w:bottom w:w="50" w:type="dxa"/>
              <w:right w:w="90" w:type="dxa"/>
            </w:tcMar>
          </w:tcPr>
          <w:p w14:paraId="18DA5F86" w14:textId="77777777" w:rsidR="00570CD3" w:rsidRDefault="004E0540">
            <w:pPr>
              <w:keepNext/>
              <w:spacing w:after="40" w:line="252" w:lineRule="auto"/>
            </w:pPr>
            <w:r>
              <w:rPr>
                <w:color w:val="000000"/>
                <w:sz w:val="19"/>
                <w:szCs w:val="19"/>
              </w:rPr>
              <w:t>UC09 Ersatzteile disponieren und reservieren</w:t>
            </w:r>
          </w:p>
        </w:tc>
        <w:tc>
          <w:tcPr>
            <w:tcW w:w="1840" w:type="dxa"/>
            <w:tcMar>
              <w:top w:w="50" w:type="dxa"/>
              <w:left w:w="90" w:type="dxa"/>
              <w:bottom w:w="50" w:type="dxa"/>
              <w:right w:w="90" w:type="dxa"/>
            </w:tcMar>
          </w:tcPr>
          <w:p w14:paraId="0C8F53D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71908033" w14:textId="77777777" w:rsidR="00570CD3" w:rsidRDefault="004E0540">
            <w:pPr>
              <w:keepNext/>
              <w:spacing w:after="40" w:line="252" w:lineRule="auto"/>
            </w:pPr>
            <w:r>
              <w:rPr>
                <w:color w:val="000000"/>
                <w:sz w:val="19"/>
                <w:szCs w:val="19"/>
              </w:rPr>
              <w:t>Ersatzteil-Disposition</w:t>
            </w:r>
          </w:p>
        </w:tc>
      </w:tr>
      <w:tr w:rsidR="00570CD3" w14:paraId="1F9DE223" w14:textId="77777777">
        <w:trPr>
          <w:cantSplit/>
        </w:trPr>
        <w:tc>
          <w:tcPr>
            <w:tcW w:w="2130" w:type="dxa"/>
            <w:tcMar>
              <w:top w:w="50" w:type="dxa"/>
              <w:left w:w="90" w:type="dxa"/>
              <w:bottom w:w="50" w:type="dxa"/>
              <w:right w:w="90" w:type="dxa"/>
            </w:tcMar>
          </w:tcPr>
          <w:p w14:paraId="583D4AFA" w14:textId="77777777" w:rsidR="00570CD3" w:rsidRDefault="004E0540">
            <w:pPr>
              <w:keepNext/>
              <w:spacing w:after="40" w:line="252" w:lineRule="auto"/>
            </w:pPr>
            <w:r>
              <w:rPr>
                <w:color w:val="000000"/>
                <w:sz w:val="19"/>
                <w:szCs w:val="19"/>
              </w:rPr>
              <w:t>Bestandsplaner</w:t>
            </w:r>
          </w:p>
        </w:tc>
        <w:tc>
          <w:tcPr>
            <w:tcW w:w="3261" w:type="dxa"/>
            <w:tcMar>
              <w:top w:w="50" w:type="dxa"/>
              <w:left w:w="90" w:type="dxa"/>
              <w:bottom w:w="50" w:type="dxa"/>
              <w:right w:w="90" w:type="dxa"/>
            </w:tcMar>
          </w:tcPr>
          <w:p w14:paraId="42723907" w14:textId="77777777" w:rsidR="00570CD3" w:rsidRDefault="004E0540">
            <w:pPr>
              <w:keepNext/>
              <w:spacing w:after="40" w:line="252" w:lineRule="auto"/>
            </w:pPr>
            <w:r>
              <w:rPr>
                <w:color w:val="000000"/>
                <w:sz w:val="19"/>
                <w:szCs w:val="19"/>
              </w:rPr>
              <w:t>UC12 Nachbestellvorschlag erzeugen</w:t>
            </w:r>
          </w:p>
        </w:tc>
        <w:tc>
          <w:tcPr>
            <w:tcW w:w="1840" w:type="dxa"/>
            <w:tcMar>
              <w:top w:w="50" w:type="dxa"/>
              <w:left w:w="90" w:type="dxa"/>
              <w:bottom w:w="50" w:type="dxa"/>
              <w:right w:w="90" w:type="dxa"/>
            </w:tcMar>
          </w:tcPr>
          <w:p w14:paraId="3302A413"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75D4146" w14:textId="77777777" w:rsidR="00570CD3" w:rsidRDefault="004E0540">
            <w:pPr>
              <w:keepNext/>
              <w:spacing w:after="40" w:line="252" w:lineRule="auto"/>
            </w:pPr>
            <w:r>
              <w:rPr>
                <w:color w:val="000000"/>
                <w:sz w:val="19"/>
                <w:szCs w:val="19"/>
              </w:rPr>
              <w:t>Ersatzteil-Disposition</w:t>
            </w:r>
          </w:p>
        </w:tc>
      </w:tr>
      <w:tr w:rsidR="00570CD3" w14:paraId="3D348586" w14:textId="77777777">
        <w:trPr>
          <w:cantSplit/>
        </w:trPr>
        <w:tc>
          <w:tcPr>
            <w:tcW w:w="2130" w:type="dxa"/>
            <w:tcMar>
              <w:top w:w="50" w:type="dxa"/>
              <w:left w:w="90" w:type="dxa"/>
              <w:bottom w:w="50" w:type="dxa"/>
              <w:right w:w="90" w:type="dxa"/>
            </w:tcMar>
          </w:tcPr>
          <w:p w14:paraId="06F92C0A" w14:textId="77777777" w:rsidR="00570CD3" w:rsidRDefault="004E0540">
            <w:pPr>
              <w:keepNext/>
              <w:spacing w:after="40" w:line="252" w:lineRule="auto"/>
            </w:pPr>
            <w:r>
              <w:rPr>
                <w:color w:val="000000"/>
                <w:sz w:val="19"/>
                <w:szCs w:val="19"/>
              </w:rPr>
              <w:t>Einkäufer</w:t>
            </w:r>
          </w:p>
        </w:tc>
        <w:tc>
          <w:tcPr>
            <w:tcW w:w="3261" w:type="dxa"/>
            <w:tcMar>
              <w:top w:w="50" w:type="dxa"/>
              <w:left w:w="90" w:type="dxa"/>
              <w:bottom w:w="50" w:type="dxa"/>
              <w:right w:w="90" w:type="dxa"/>
            </w:tcMar>
          </w:tcPr>
          <w:p w14:paraId="201B2E83" w14:textId="77777777" w:rsidR="00570CD3" w:rsidRDefault="004E0540">
            <w:pPr>
              <w:keepNext/>
              <w:spacing w:after="40" w:line="252" w:lineRule="auto"/>
            </w:pPr>
            <w:r>
              <w:rPr>
                <w:color w:val="000000"/>
                <w:sz w:val="19"/>
                <w:szCs w:val="19"/>
              </w:rPr>
              <w:t>UC10 Lieferantenbestellung auslösen</w:t>
            </w:r>
          </w:p>
        </w:tc>
        <w:tc>
          <w:tcPr>
            <w:tcW w:w="1840" w:type="dxa"/>
            <w:tcMar>
              <w:top w:w="50" w:type="dxa"/>
              <w:left w:w="90" w:type="dxa"/>
              <w:bottom w:w="50" w:type="dxa"/>
              <w:right w:w="90" w:type="dxa"/>
            </w:tcMar>
          </w:tcPr>
          <w:p w14:paraId="4DD417E1"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5CA4E6BB" w14:textId="77777777" w:rsidR="00570CD3" w:rsidRDefault="004E0540">
            <w:pPr>
              <w:keepNext/>
              <w:spacing w:after="40" w:line="252" w:lineRule="auto"/>
            </w:pPr>
            <w:r>
              <w:rPr>
                <w:color w:val="000000"/>
                <w:sz w:val="19"/>
                <w:szCs w:val="19"/>
              </w:rPr>
              <w:t>Ersatzteil-Disposition</w:t>
            </w:r>
          </w:p>
        </w:tc>
      </w:tr>
      <w:tr w:rsidR="00570CD3" w14:paraId="10BAB686" w14:textId="77777777">
        <w:trPr>
          <w:cantSplit/>
        </w:trPr>
        <w:tc>
          <w:tcPr>
            <w:tcW w:w="2130" w:type="dxa"/>
            <w:tcMar>
              <w:top w:w="50" w:type="dxa"/>
              <w:left w:w="90" w:type="dxa"/>
              <w:bottom w:w="50" w:type="dxa"/>
              <w:right w:w="90" w:type="dxa"/>
            </w:tcMar>
          </w:tcPr>
          <w:p w14:paraId="22F34D9B" w14:textId="77777777" w:rsidR="00570CD3" w:rsidRDefault="004E0540">
            <w:pPr>
              <w:keepNext/>
              <w:spacing w:after="40" w:line="252" w:lineRule="auto"/>
            </w:pPr>
            <w:r>
              <w:rPr>
                <w:color w:val="000000"/>
                <w:sz w:val="19"/>
                <w:szCs w:val="19"/>
              </w:rPr>
              <w:t>Wareneingang</w:t>
            </w:r>
          </w:p>
        </w:tc>
        <w:tc>
          <w:tcPr>
            <w:tcW w:w="3261" w:type="dxa"/>
            <w:tcMar>
              <w:top w:w="50" w:type="dxa"/>
              <w:left w:w="90" w:type="dxa"/>
              <w:bottom w:w="50" w:type="dxa"/>
              <w:right w:w="90" w:type="dxa"/>
            </w:tcMar>
          </w:tcPr>
          <w:p w14:paraId="6AF50AAC" w14:textId="77777777" w:rsidR="00570CD3" w:rsidRDefault="004E0540">
            <w:pPr>
              <w:keepNext/>
              <w:spacing w:after="40" w:line="252" w:lineRule="auto"/>
            </w:pPr>
            <w:r>
              <w:rPr>
                <w:color w:val="000000"/>
                <w:sz w:val="19"/>
                <w:szCs w:val="19"/>
              </w:rPr>
              <w:t>UC11 Wareneingang buchen</w:t>
            </w:r>
          </w:p>
        </w:tc>
        <w:tc>
          <w:tcPr>
            <w:tcW w:w="1840" w:type="dxa"/>
            <w:tcMar>
              <w:top w:w="50" w:type="dxa"/>
              <w:left w:w="90" w:type="dxa"/>
              <w:bottom w:w="50" w:type="dxa"/>
              <w:right w:w="90" w:type="dxa"/>
            </w:tcMar>
          </w:tcPr>
          <w:p w14:paraId="55A760BE"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11374765" w14:textId="77777777" w:rsidR="00570CD3" w:rsidRDefault="004E0540">
            <w:pPr>
              <w:keepNext/>
              <w:spacing w:after="40" w:line="252" w:lineRule="auto"/>
            </w:pPr>
            <w:r>
              <w:rPr>
                <w:color w:val="000000"/>
                <w:sz w:val="19"/>
                <w:szCs w:val="19"/>
              </w:rPr>
              <w:t>Ersatzteil-Disposition</w:t>
            </w:r>
          </w:p>
        </w:tc>
      </w:tr>
      <w:tr w:rsidR="00570CD3" w14:paraId="78913A25" w14:textId="77777777">
        <w:trPr>
          <w:cantSplit/>
        </w:trPr>
        <w:tc>
          <w:tcPr>
            <w:tcW w:w="2130" w:type="dxa"/>
            <w:tcMar>
              <w:top w:w="50" w:type="dxa"/>
              <w:left w:w="90" w:type="dxa"/>
              <w:bottom w:w="50" w:type="dxa"/>
              <w:right w:w="90" w:type="dxa"/>
            </w:tcMar>
          </w:tcPr>
          <w:p w14:paraId="65F8FB6F" w14:textId="77777777" w:rsidR="00570CD3" w:rsidRDefault="004E0540">
            <w:pPr>
              <w:keepNext/>
              <w:spacing w:after="40" w:line="252" w:lineRule="auto"/>
            </w:pPr>
            <w:r>
              <w:rPr>
                <w:color w:val="000000"/>
                <w:sz w:val="19"/>
                <w:szCs w:val="19"/>
              </w:rPr>
              <w:t>Retourenbearbeiter</w:t>
            </w:r>
          </w:p>
        </w:tc>
        <w:tc>
          <w:tcPr>
            <w:tcW w:w="3261" w:type="dxa"/>
            <w:tcMar>
              <w:top w:w="50" w:type="dxa"/>
              <w:left w:w="90" w:type="dxa"/>
              <w:bottom w:w="50" w:type="dxa"/>
              <w:right w:w="90" w:type="dxa"/>
            </w:tcMar>
          </w:tcPr>
          <w:p w14:paraId="1BD2B97A" w14:textId="77777777" w:rsidR="00570CD3" w:rsidRDefault="004E0540">
            <w:pPr>
              <w:keepNext/>
              <w:spacing w:after="40" w:line="252" w:lineRule="auto"/>
            </w:pPr>
            <w:r>
              <w:rPr>
                <w:color w:val="000000"/>
                <w:sz w:val="19"/>
                <w:szCs w:val="19"/>
              </w:rPr>
              <w:t>UC19 Retoure abwickeln</w:t>
            </w:r>
          </w:p>
        </w:tc>
        <w:tc>
          <w:tcPr>
            <w:tcW w:w="1840" w:type="dxa"/>
            <w:tcMar>
              <w:top w:w="50" w:type="dxa"/>
              <w:left w:w="90" w:type="dxa"/>
              <w:bottom w:w="50" w:type="dxa"/>
              <w:right w:w="90" w:type="dxa"/>
            </w:tcMar>
          </w:tcPr>
          <w:p w14:paraId="7E22433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379F3F9" w14:textId="77777777" w:rsidR="00570CD3" w:rsidRDefault="004E0540">
            <w:pPr>
              <w:keepNext/>
              <w:spacing w:after="40" w:line="252" w:lineRule="auto"/>
            </w:pPr>
            <w:r>
              <w:rPr>
                <w:color w:val="000000"/>
                <w:sz w:val="19"/>
                <w:szCs w:val="19"/>
              </w:rPr>
              <w:t>Ersatzteil-Disposition</w:t>
            </w:r>
          </w:p>
        </w:tc>
      </w:tr>
      <w:tr w:rsidR="00570CD3" w14:paraId="6123B71D" w14:textId="77777777">
        <w:trPr>
          <w:cantSplit/>
        </w:trPr>
        <w:tc>
          <w:tcPr>
            <w:tcW w:w="2130" w:type="dxa"/>
            <w:tcMar>
              <w:top w:w="50" w:type="dxa"/>
              <w:left w:w="90" w:type="dxa"/>
              <w:bottom w:w="50" w:type="dxa"/>
              <w:right w:w="90" w:type="dxa"/>
            </w:tcMar>
          </w:tcPr>
          <w:p w14:paraId="7670A176" w14:textId="77777777" w:rsidR="00570CD3" w:rsidRDefault="004E0540">
            <w:pPr>
              <w:keepNext/>
              <w:spacing w:after="40" w:line="252" w:lineRule="auto"/>
            </w:pPr>
            <w:r>
              <w:rPr>
                <w:color w:val="000000"/>
                <w:sz w:val="19"/>
                <w:szCs w:val="19"/>
              </w:rPr>
              <w:t>Werkstattplaner</w:t>
            </w:r>
          </w:p>
        </w:tc>
        <w:tc>
          <w:tcPr>
            <w:tcW w:w="3261" w:type="dxa"/>
            <w:tcMar>
              <w:top w:w="50" w:type="dxa"/>
              <w:left w:w="90" w:type="dxa"/>
              <w:bottom w:w="50" w:type="dxa"/>
              <w:right w:w="90" w:type="dxa"/>
            </w:tcMar>
          </w:tcPr>
          <w:p w14:paraId="59EF2E04" w14:textId="77777777" w:rsidR="00570CD3" w:rsidRDefault="004E0540">
            <w:pPr>
              <w:keepNext/>
              <w:spacing w:after="40" w:line="252" w:lineRule="auto"/>
            </w:pPr>
            <w:r>
              <w:rPr>
                <w:color w:val="000000"/>
                <w:sz w:val="19"/>
                <w:szCs w:val="19"/>
              </w:rPr>
              <w:t>UC17 Werkstatttermin planen und Techniker zuweisen</w:t>
            </w:r>
          </w:p>
        </w:tc>
        <w:tc>
          <w:tcPr>
            <w:tcW w:w="1840" w:type="dxa"/>
            <w:tcMar>
              <w:top w:w="50" w:type="dxa"/>
              <w:left w:w="90" w:type="dxa"/>
              <w:bottom w:w="50" w:type="dxa"/>
              <w:right w:w="90" w:type="dxa"/>
            </w:tcMar>
          </w:tcPr>
          <w:p w14:paraId="47C53CEC" w14:textId="77777777" w:rsidR="00570CD3" w:rsidRDefault="004E0540">
            <w:pPr>
              <w:keepNext/>
              <w:spacing w:after="40" w:line="252" w:lineRule="auto"/>
            </w:pPr>
            <w:r>
              <w:rPr>
                <w:color w:val="000000"/>
                <w:sz w:val="19"/>
                <w:szCs w:val="19"/>
              </w:rPr>
              <w:t>Werkstattleiter</w:t>
            </w:r>
          </w:p>
        </w:tc>
        <w:tc>
          <w:tcPr>
            <w:tcW w:w="1840" w:type="dxa"/>
            <w:tcMar>
              <w:top w:w="50" w:type="dxa"/>
              <w:left w:w="90" w:type="dxa"/>
              <w:bottom w:w="50" w:type="dxa"/>
              <w:right w:w="90" w:type="dxa"/>
            </w:tcMar>
          </w:tcPr>
          <w:p w14:paraId="74BF1208" w14:textId="77777777" w:rsidR="00570CD3" w:rsidRDefault="004E0540">
            <w:pPr>
              <w:keepNext/>
              <w:spacing w:after="40" w:line="252" w:lineRule="auto"/>
            </w:pPr>
            <w:r>
              <w:rPr>
                <w:color w:val="000000"/>
                <w:sz w:val="19"/>
                <w:szCs w:val="19"/>
              </w:rPr>
              <w:t>Werkstattleitung</w:t>
            </w:r>
          </w:p>
        </w:tc>
      </w:tr>
      <w:tr w:rsidR="00570CD3" w14:paraId="160686C8" w14:textId="77777777">
        <w:trPr>
          <w:cantSplit/>
        </w:trPr>
        <w:tc>
          <w:tcPr>
            <w:tcW w:w="2130" w:type="dxa"/>
            <w:tcMar>
              <w:top w:w="50" w:type="dxa"/>
              <w:left w:w="90" w:type="dxa"/>
              <w:bottom w:w="50" w:type="dxa"/>
              <w:right w:w="90" w:type="dxa"/>
            </w:tcMar>
          </w:tcPr>
          <w:p w14:paraId="3234B744" w14:textId="77777777" w:rsidR="00570CD3" w:rsidRDefault="004E0540">
            <w:pPr>
              <w:keepNext/>
              <w:spacing w:after="40" w:line="252" w:lineRule="auto"/>
            </w:pPr>
            <w:r>
              <w:rPr>
                <w:color w:val="000000"/>
                <w:sz w:val="19"/>
                <w:szCs w:val="19"/>
              </w:rPr>
              <w:t>Betriebsadministrator</w:t>
            </w:r>
          </w:p>
        </w:tc>
        <w:tc>
          <w:tcPr>
            <w:tcW w:w="3261" w:type="dxa"/>
            <w:tcMar>
              <w:top w:w="50" w:type="dxa"/>
              <w:left w:w="90" w:type="dxa"/>
              <w:bottom w:w="50" w:type="dxa"/>
              <w:right w:w="90" w:type="dxa"/>
            </w:tcMar>
          </w:tcPr>
          <w:p w14:paraId="2B677C7A" w14:textId="77777777" w:rsidR="00570CD3" w:rsidRDefault="004E0540">
            <w:pPr>
              <w:keepNext/>
              <w:spacing w:after="40" w:line="252" w:lineRule="auto"/>
            </w:pPr>
            <w:r>
              <w:rPr>
                <w:color w:val="000000"/>
                <w:sz w:val="19"/>
                <w:szCs w:val="19"/>
              </w:rPr>
              <w:t>UC18 Werkstattbetrieb und Filialen verwalten</w:t>
            </w:r>
          </w:p>
        </w:tc>
        <w:tc>
          <w:tcPr>
            <w:tcW w:w="1840" w:type="dxa"/>
            <w:tcMar>
              <w:top w:w="50" w:type="dxa"/>
              <w:left w:w="90" w:type="dxa"/>
              <w:bottom w:w="50" w:type="dxa"/>
              <w:right w:w="90" w:type="dxa"/>
            </w:tcMar>
          </w:tcPr>
          <w:p w14:paraId="3C1F26D1" w14:textId="77777777" w:rsidR="00570CD3" w:rsidRDefault="004E0540">
            <w:pPr>
              <w:keepNext/>
              <w:spacing w:after="40" w:line="252" w:lineRule="auto"/>
            </w:pPr>
            <w:r>
              <w:rPr>
                <w:color w:val="000000"/>
                <w:sz w:val="19"/>
                <w:szCs w:val="19"/>
              </w:rPr>
              <w:t>Werkstattbetrieb («mandant»)</w:t>
            </w:r>
          </w:p>
        </w:tc>
        <w:tc>
          <w:tcPr>
            <w:tcW w:w="1840" w:type="dxa"/>
            <w:tcMar>
              <w:top w:w="50" w:type="dxa"/>
              <w:left w:w="90" w:type="dxa"/>
              <w:bottom w:w="50" w:type="dxa"/>
              <w:right w:w="90" w:type="dxa"/>
            </w:tcMar>
          </w:tcPr>
          <w:p w14:paraId="1220F93E" w14:textId="77777777" w:rsidR="00570CD3" w:rsidRDefault="004E0540">
            <w:pPr>
              <w:keepNext/>
              <w:spacing w:after="40" w:line="252" w:lineRule="auto"/>
            </w:pPr>
            <w:r>
              <w:rPr>
                <w:color w:val="000000"/>
                <w:sz w:val="19"/>
                <w:szCs w:val="19"/>
              </w:rPr>
              <w:t>außerhalb der zehn Prozesse</w:t>
            </w:r>
          </w:p>
        </w:tc>
      </w:tr>
      <w:tr w:rsidR="00570CD3" w14:paraId="513D6B61" w14:textId="77777777">
        <w:trPr>
          <w:cantSplit/>
        </w:trPr>
        <w:tc>
          <w:tcPr>
            <w:tcW w:w="2130" w:type="dxa"/>
            <w:tcMar>
              <w:top w:w="50" w:type="dxa"/>
              <w:left w:w="90" w:type="dxa"/>
              <w:bottom w:w="50" w:type="dxa"/>
              <w:right w:w="90" w:type="dxa"/>
            </w:tcMar>
          </w:tcPr>
          <w:p w14:paraId="136D7688" w14:textId="77777777" w:rsidR="00570CD3" w:rsidRDefault="004E0540">
            <w:pPr>
              <w:keepNext/>
              <w:spacing w:after="40" w:line="252" w:lineRule="auto"/>
            </w:pPr>
            <w:r>
              <w:rPr>
                <w:color w:val="000000"/>
                <w:sz w:val="19"/>
                <w:szCs w:val="19"/>
              </w:rPr>
              <w:t>KI-Diagnosedienst (extern)</w:t>
            </w:r>
          </w:p>
        </w:tc>
        <w:tc>
          <w:tcPr>
            <w:tcW w:w="3261" w:type="dxa"/>
            <w:tcMar>
              <w:top w:w="50" w:type="dxa"/>
              <w:left w:w="90" w:type="dxa"/>
              <w:bottom w:w="50" w:type="dxa"/>
              <w:right w:w="90" w:type="dxa"/>
            </w:tcMar>
          </w:tcPr>
          <w:p w14:paraId="69690B02" w14:textId="77777777" w:rsidR="00570CD3" w:rsidRDefault="004E0540">
            <w:pPr>
              <w:keepNext/>
              <w:spacing w:after="40" w:line="252" w:lineRule="auto"/>
            </w:pPr>
            <w:r>
              <w:rPr>
                <w:color w:val="000000"/>
                <w:sz w:val="19"/>
                <w:szCs w:val="19"/>
              </w:rPr>
              <w:t>UC01 Sofortdiagnose anfordern</w:t>
            </w:r>
          </w:p>
        </w:tc>
        <w:tc>
          <w:tcPr>
            <w:tcW w:w="1840" w:type="dxa"/>
            <w:tcMar>
              <w:top w:w="50" w:type="dxa"/>
              <w:left w:w="90" w:type="dxa"/>
              <w:bottom w:w="50" w:type="dxa"/>
              <w:right w:w="90" w:type="dxa"/>
            </w:tcMar>
          </w:tcPr>
          <w:p w14:paraId="7DD83021" w14:textId="77777777" w:rsidR="00570CD3" w:rsidRDefault="004E0540">
            <w:pPr>
              <w:keepNext/>
              <w:spacing w:after="40" w:line="252" w:lineRule="auto"/>
            </w:pPr>
            <w:r>
              <w:rPr>
                <w:color w:val="000000"/>
                <w:sz w:val="19"/>
                <w:szCs w:val="19"/>
              </w:rPr>
              <w:t>KIDiagnosevorschlag</w:t>
            </w:r>
          </w:p>
        </w:tc>
        <w:tc>
          <w:tcPr>
            <w:tcW w:w="1840" w:type="dxa"/>
            <w:tcMar>
              <w:top w:w="50" w:type="dxa"/>
              <w:left w:w="90" w:type="dxa"/>
              <w:bottom w:w="50" w:type="dxa"/>
              <w:right w:w="90" w:type="dxa"/>
            </w:tcMar>
          </w:tcPr>
          <w:p w14:paraId="69BB4B1C" w14:textId="77777777" w:rsidR="00570CD3" w:rsidRDefault="004E0540">
            <w:pPr>
              <w:keepNext/>
              <w:spacing w:after="40" w:line="252" w:lineRule="auto"/>
            </w:pPr>
            <w:r>
              <w:rPr>
                <w:color w:val="000000"/>
                <w:sz w:val="19"/>
                <w:szCs w:val="19"/>
              </w:rPr>
              <w:t>Business Rule Task „KI-Diagnosevorschlag erstellen“ in Prozess 01 (Lane Service / Annahme)</w:t>
            </w:r>
          </w:p>
        </w:tc>
      </w:tr>
    </w:tbl>
    <w:p w14:paraId="3C4D4BE5" w14:textId="77777777" w:rsidR="00570CD3" w:rsidRDefault="004E0540">
      <w:pPr>
        <w:spacing w:before="60" w:after="200"/>
        <w:jc w:val="center"/>
      </w:pPr>
      <w:r>
        <w:rPr>
          <w:i/>
          <w:iCs/>
          <w:color w:val="595959"/>
          <w:sz w:val="18"/>
          <w:szCs w:val="18"/>
        </w:rPr>
        <w:t>Tabelle 7: Rollen des Use-Case-Diagramms und ihre Entsprechung in Klassen- und Prozessmodell</w:t>
      </w:r>
    </w:p>
    <w:p w14:paraId="7C6559FE" w14:textId="77777777" w:rsidR="00570CD3" w:rsidRDefault="004E0540">
      <w:pPr>
        <w:spacing w:after="120" w:line="276" w:lineRule="auto"/>
        <w:jc w:val="both"/>
      </w:pPr>
      <w:r>
        <w:lastRenderedPageBreak/>
        <w:t>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auslösen“ die Disposition nur, wenn Fehlteile vorhanden sind, und „Retoure abwickeln“ den Wareneingang nur bei mangelhafter Lieferung.</w:t>
      </w:r>
    </w:p>
    <w:p w14:paraId="573A6241" w14:textId="77777777" w:rsidR="00CD0A81" w:rsidRDefault="004E0540">
      <w:pPr>
        <w:keepNext/>
        <w:spacing w:before="120"/>
        <w:jc w:val="center"/>
      </w:pPr>
      <w:r>
        <w:rPr>
          <w:noProof/>
        </w:rPr>
        <w:lastRenderedPageBreak/>
        <w:drawing>
          <wp:inline distT="0" distB="0" distL="0" distR="0" wp14:anchorId="768D9E83" wp14:editId="3206FFA0">
            <wp:extent cx="3021910" cy="7919998"/>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m.png"/>
                    <pic:cNvPicPr/>
                  </pic:nvPicPr>
                  <pic:blipFill>
                    <a:blip r:embed="rId10"/>
                    <a:stretch>
                      <a:fillRect/>
                    </a:stretch>
                  </pic:blipFill>
                  <pic:spPr>
                    <a:xfrm>
                      <a:off x="0" y="0"/>
                      <a:ext cx="3021910" cy="7919998"/>
                    </a:xfrm>
                    <a:prstGeom prst="rect">
                      <a:avLst/>
                    </a:prstGeom>
                  </pic:spPr>
                </pic:pic>
              </a:graphicData>
            </a:graphic>
          </wp:inline>
        </w:drawing>
      </w:r>
    </w:p>
    <w:p w14:paraId="558F1C3A" w14:textId="2C249390" w:rsidR="00384D70" w:rsidRDefault="004E0540" w:rsidP="00CB7D8F">
      <w:pPr>
        <w:spacing w:before="60" w:after="200"/>
        <w:jc w:val="center"/>
        <w:rPr>
          <w:i/>
          <w:iCs/>
          <w:color w:val="595959"/>
          <w:sz w:val="18"/>
          <w:szCs w:val="18"/>
        </w:rPr>
      </w:pPr>
      <w:r>
        <w:rPr>
          <w:i/>
          <w:iCs/>
          <w:color w:val="595959"/>
          <w:sz w:val="18"/>
          <w:szCs w:val="18"/>
        </w:rPr>
        <w:t xml:space="preserve">Abbildung 4: Use-Case-Diagramm RepairFlow</w:t>
        <w:br/>
      </w:r>
    </w:p>
    <w:p w14:paraId="68E4EDD0" w14:textId="77777777" w:rsidR="00CB7D8F" w:rsidRDefault="00CB7D8F" w:rsidP="00CB7D8F">
      <w:pPr>
        <w:spacing w:before="60" w:after="200"/>
        <w:jc w:val="center"/>
      </w:pPr>
    </w:p>
    <w:p w14:paraId="01CB825E" w14:textId="6E3AD062" w:rsidR="00570CD3" w:rsidRDefault="004E0540">
      <w:pPr>
        <w:pStyle w:val="berschrift2"/>
        <w:keepNext/>
      </w:pPr>
      <w:r>
        <w:lastRenderedPageBreak/>
        <w:t>5.4 Klassendiagramm</w:t>
      </w:r>
    </w:p>
    <w:p w14:paraId="77550E43" w14:textId="04D290E1" w:rsidR="00570CD3" w:rsidRDefault="004E0540">
      <w:pPr>
        <w:spacing w:after="120" w:line="276" w:lineRule="auto"/>
        <w:jc w:val="both"/>
      </w:pPr>
      <w:r>
        <w:t xml:space="preserve">Das Klassendiagramm (Abbildung 5) umfasst 29 Klassen, darunter die abstrakten Klassen Person und Mitarbeiter, sowie sieben Aufzählungen und 40 Assoziationen. Wichtige Entwurfsentscheidungen sind:</w:t>
      </w:r>
    </w:p>
    <w:p w14:paraId="15111070" w14:textId="77777777" w:rsidR="00570CD3" w:rsidRDefault="004E0540">
      <w:pPr>
        <w:pStyle w:val="Listenabsatz"/>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4AB058E7" w14:textId="77777777" w:rsidR="00570CD3" w:rsidRDefault="004E0540">
      <w:pPr>
        <w:pStyle w:val="Listenabsatz"/>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A4F62F1" w14:textId="77777777" w:rsidR="00570CD3" w:rsidRDefault="004E0540">
      <w:pPr>
        <w:pStyle w:val="Listenabsatz"/>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0293AD44" w14:textId="77777777" w:rsidR="00570CD3" w:rsidRPr="000102FA" w:rsidRDefault="004E0540">
      <w:pPr>
        <w:pStyle w:val="Listenabsatz"/>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14 Mitarbeiterrollen des Use-Case-Diagramms (Tabelle 7) und tragen die Operationen dieser Rollen. Der Betriebsadministrator wirkt direkt auf den Mandanten Werkstattbetrieb.</w:t>
      </w:r>
    </w:p>
    <w:p w14:paraId="67959204" w14:textId="78AF574B" w:rsidR="00A2344A" w:rsidRPr="00A2344A" w:rsidRDefault="000102FA" w:rsidP="00251F30">
      <w:pPr>
        <w:pStyle w:val="Listenabsatz"/>
        <w:numPr>
          <w:ilvl w:val="0"/>
          <w:numId w:val="2"/>
        </w:numPr>
        <w:spacing w:after="60" w:line="264" w:lineRule="auto"/>
      </w:pPr>
      <w:r>
        <w:rPr>
          <w:b/>
          <w:bCs/>
        </w:rPr>
        <w:t xml:space="preserve">Oberflächen als Klassen. </w:t>
      </w:r>
      <w:r>
        <w:t xml:space="preserve">Zwischen den Benutzern und den Fachobjekten stehen zwei Oberflächenklassen: Der Kunde arbeitet in der KundenApp, die Mitarbeiter in der Werkstattoberfläche. Ihre Methoden entsprechen den Aktionen der Benutzer, zum Beispiel gibKvaFrei() oder meldeFertig(). Ein Benutzer gibt dabei keine Objekte ein, sondern Merkmale wie die Auftragsnummer. Die Oberfläche sucht das Objekt über den Werkstattbetrieb, der als Mandant alle Aufträge und Reklamationen seiner Filialen kennt (sucheAuftrag()), und arbeitet mit dem zurückgegebenen Objekt weiter. Der Kunde findet über sucheAuftrag() nur seine eigenen Aufträge.</w:t>
      </w:r>
    </w:p>
    <w:p w14:paraId="766ACAE3" w14:textId="77777777" w:rsidR="00570CD3" w:rsidRDefault="004E0540">
      <w:pPr>
        <w:pStyle w:val="Listenabsatz"/>
        <w:numPr>
          <w:ilvl w:val="0"/>
          <w:numId w:val="2"/>
        </w:numPr>
        <w:spacing w:after="60" w:line="264" w:lineRule="auto"/>
        <w:sectPr w:rsidR="00570CD3">
          <w:headerReference w:type="default" r:id="rId11"/>
          <w:footerReference w:type="default" r:id="rId12"/>
          <w:pgSz w:w="11906" w:h="16838"/>
          <w:pgMar w:top="1300" w:right="1400" w:bottom="1200" w:left="1400" w:header="708" w:footer="708" w:gutter="0"/>
          <w:pgNumType w:start="1"/>
          <w:cols w:space="720"/>
          <w:docGrid w:linePitch="360"/>
        </w:sectPr>
      </w:pPr>
      <w:r>
        <w:rPr>
          <w:b/>
        </w:rPr>
        <w:t xml:space="preserve">Nacharbeit als neuer Auftrag. </w:t>
      </w:r>
      <w:r>
        <w:t>Eine Reklamation verweist auf den Ursprungsauftrag und führt zu einem neuen Reparaturauftrag, dessen Attribut kostenfrei angibt, ob die Gewährleistung greift.</w:t>
      </w:r>
    </w:p>
    <w:p w14:paraId="79F667B7" w14:textId="16032AC1" w:rsidR="00CD0A81" w:rsidRDefault="0088022B">
      <w:pPr>
        <w:keepNext/>
        <w:spacing w:before="120"/>
        <w:jc w:val="center"/>
      </w:pPr>
      <w:r>
        <w:rPr>
          <w:noProof/>
        </w:rPr>
        <w:lastRenderedPageBreak/>
        <w:drawing>
          <wp:inline distT="0" distB="0" distL="0" distR="0" wp14:anchorId="128BF440" wp14:editId="79A6FDDA">
            <wp:extent cx="7578721" cy="5750609"/>
            <wp:effectExtent l="0" t="0" r="3810" b="3810"/>
            <wp:docPr id="160071745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17457" name="Grafik 160071745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87707" cy="5750609"/>
                    </a:xfrm>
                    <a:prstGeom prst="rect">
                      <a:avLst/>
                    </a:prstGeom>
                  </pic:spPr>
                </pic:pic>
              </a:graphicData>
            </a:graphic>
          </wp:inline>
        </w:drawing>
      </w:r>
    </w:p>
    <w:p w14:paraId="7CF5D4FB" w14:textId="77777777" w:rsidR="00570CD3" w:rsidRDefault="004E0540">
      <w:pPr>
        <w:spacing w:before="60" w:after="200"/>
        <w:jc w:val="center"/>
        <w:sectPr w:rsidR="00570CD3">
          <w:headerReference w:type="default" r:id="rId14"/>
          <w:footerReference w:type="default" r:id="rId15"/>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7DF8AAF9" w14:textId="77777777" w:rsidR="00570CD3" w:rsidRDefault="004E0540">
      <w:pPr>
        <w:pStyle w:val="berschrift2"/>
        <w:keepNext/>
      </w:pPr>
      <w:r>
        <w:lastRenderedPageBreak/>
        <w:t>5.5 Sequenzdiagramme</w:t>
      </w:r>
    </w:p>
    <w:p w14:paraId="47C41428" w14:textId="7536E945" w:rsidR="00570CD3" w:rsidRDefault="004E0540">
      <w:pPr>
        <w:spacing w:after="120" w:line="276" w:lineRule="auto"/>
        <w:jc w:val="both"/>
      </w:pPr>
      <w:r>
        <w:t xml:space="preserve">Für sechs Use Cases haben wir Sequenzdiagramme erstellt, gefordert waren fünf (Tabelle 8). Jedes folgt einem Prozess. Die erste Lebenslinie ist die Rolle des Use Case aus Abbildung 4; weitere beteiligte Rollen tragen ihren Namen aus dem Use-Case-Diagramm; der Werkstattleiter, für dessen Freigaben es im Use-Case-Diagramm keine eigene Rolle gibt, erscheint als Objekt seiner Klasse (:Werkstattleiter) mit seinen Operationen. Die Rolle spricht nie direkt mit dem Fachobjekt, sondern immer mit der Oberfläche (:KundenApp oder :Werkstattoberflaeche). Die Oberfläche öffnet das benötigte Objekt über seine Nummer, ruft dessen Operationen auf und zeigt das Ergebnis an (anzeigenErgebnis()). Wo zwischen zwei Schritten Zeit vergeht, etwa nach einer Nacharbeit, wird das Objekt neu gesucht. Der Lieferant liegt außerhalb des Systems, Nachrichten an ihn sind in SD6 Lost bzw. Found Messages. Die übrigen Lebenslinien sind Objekte der Klassen, Botschaften an Objekte sind Operationen des Klassendiagramms. Kombinierte Fragmente bilden Verzweigungen (alt, opt), Schleifen (loop)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121168F6" w14:textId="77777777">
        <w:trPr>
          <w:cantSplit/>
          <w:tblHeader/>
        </w:trPr>
        <w:tc>
          <w:tcPr>
            <w:tcW w:w="1190" w:type="dxa"/>
            <w:shd w:val="clear" w:color="auto" w:fill="1F3864"/>
            <w:tcMar>
              <w:top w:w="50" w:type="dxa"/>
              <w:left w:w="90" w:type="dxa"/>
              <w:bottom w:w="50" w:type="dxa"/>
              <w:right w:w="90" w:type="dxa"/>
            </w:tcMar>
          </w:tcPr>
          <w:p w14:paraId="48462C8E" w14:textId="77777777" w:rsidR="00570CD3" w:rsidRDefault="004E0540">
            <w:pPr>
              <w:keepNext/>
              <w:spacing w:after="40" w:line="252" w:lineRule="auto"/>
            </w:pPr>
            <w:r>
              <w:rPr>
                <w:b/>
                <w:bCs/>
                <w:color w:val="FFFFFF"/>
                <w:sz w:val="19"/>
                <w:szCs w:val="19"/>
              </w:rPr>
              <w:t>Diagramm</w:t>
            </w:r>
          </w:p>
        </w:tc>
        <w:tc>
          <w:tcPr>
            <w:tcW w:w="2494" w:type="dxa"/>
            <w:shd w:val="clear" w:color="auto" w:fill="1F3864"/>
            <w:tcMar>
              <w:top w:w="50" w:type="dxa"/>
              <w:left w:w="90" w:type="dxa"/>
              <w:bottom w:w="50" w:type="dxa"/>
              <w:right w:w="90" w:type="dxa"/>
            </w:tcMar>
          </w:tcPr>
          <w:p w14:paraId="47281E40" w14:textId="77777777" w:rsidR="00570CD3" w:rsidRDefault="004E054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691D4ED8" w14:textId="77777777" w:rsidR="00570CD3" w:rsidRDefault="004E054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2466AD41" w14:textId="77777777" w:rsidR="00570CD3" w:rsidRDefault="004E0540">
            <w:pPr>
              <w:keepNext/>
              <w:spacing w:after="40" w:line="252" w:lineRule="auto"/>
            </w:pPr>
            <w:r>
              <w:rPr>
                <w:b/>
                <w:bCs/>
                <w:color w:val="FFFFFF"/>
                <w:sz w:val="19"/>
                <w:szCs w:val="19"/>
              </w:rPr>
              <w:t>Kern des Ablaufs</w:t>
            </w:r>
          </w:p>
        </w:tc>
      </w:tr>
      <w:tr w:rsidR="00570CD3" w14:paraId="00FC1DC1" w14:textId="77777777">
        <w:trPr>
          <w:cantSplit/>
        </w:trPr>
        <w:tc>
          <w:tcPr>
            <w:tcW w:w="1190" w:type="dxa"/>
            <w:tcMar>
              <w:top w:w="50" w:type="dxa"/>
              <w:left w:w="90" w:type="dxa"/>
              <w:bottom w:w="50" w:type="dxa"/>
              <w:right w:w="90" w:type="dxa"/>
            </w:tcMar>
          </w:tcPr>
          <w:p w14:paraId="40F470BF" w14:textId="77777777" w:rsidR="00570CD3" w:rsidRDefault="004E054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7C961EE2" w14:textId="77777777" w:rsidR="00570CD3" w:rsidRDefault="004E054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262BB997" w14:textId="77777777" w:rsidR="00570CD3" w:rsidRDefault="004E054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767BA880" w14:textId="5A66ACCC" w:rsidR="00570CD3" w:rsidRDefault="004E0540">
            <w:pPr>
              <w:keepNext/>
              <w:spacing w:after="40" w:line="252" w:lineRule="auto"/>
            </w:pPr>
            <w:r>
              <w:rPr>
                <w:color w:val="000000"/>
                <w:sz w:val="19"/>
                <w:szCs w:val="19"/>
              </w:rPr>
              <w:t xml:space="preserve">Medienprüfung mit Nachreichen; ohne neue Aufnahme nach sieben Tagen wird die Voranmeldung verworfen, sonst KI-Vorschlag, vorläufiger KVA, Vorreservierung erst nach Bestätigung. Bei Ablehnung oder nach sieben Tagen ohne Antwort wird die Voranmeldung verworfen</w:t>
            </w:r>
          </w:p>
        </w:tc>
      </w:tr>
      <w:tr w:rsidR="00570CD3" w14:paraId="1C6F0B13" w14:textId="77777777">
        <w:trPr>
          <w:cantSplit/>
        </w:trPr>
        <w:tc>
          <w:tcPr>
            <w:tcW w:w="1190" w:type="dxa"/>
            <w:tcMar>
              <w:top w:w="50" w:type="dxa"/>
              <w:left w:w="90" w:type="dxa"/>
              <w:bottom w:w="50" w:type="dxa"/>
              <w:right w:w="90" w:type="dxa"/>
            </w:tcMar>
          </w:tcPr>
          <w:p w14:paraId="630E3420" w14:textId="77777777" w:rsidR="00570CD3" w:rsidRDefault="004E054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32F2A69D" w14:textId="77777777" w:rsidR="00570CD3" w:rsidRDefault="004E054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21EEA510" w14:textId="77777777" w:rsidR="00570CD3" w:rsidRDefault="004E054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5B3F09FD" w14:textId="77777777" w:rsidR="00570CD3" w:rsidRDefault="004E0540">
            <w:pPr>
              <w:keepNext/>
              <w:spacing w:after="40" w:line="252" w:lineRule="auto"/>
            </w:pPr>
            <w:r>
              <w:rPr>
                <w:color w:val="000000"/>
                <w:sz w:val="19"/>
                <w:szCs w:val="19"/>
              </w:rPr>
              <w:t>Versand, Erinnerung nach je drei Tagen, Ablehnung mit Reparaturabsage nach dem dritten Fristablauf, Freigabe startet die Disposition, Ablehnung führt zur Abholung; sind nach der Freigabe nicht alle Teile beschaffbar, wird der Auftrag abgelehnt und das Gerät zur Abholung gegeben</w:t>
            </w:r>
          </w:p>
        </w:tc>
      </w:tr>
      <w:tr w:rsidR="00570CD3" w14:paraId="317628DB" w14:textId="77777777">
        <w:trPr>
          <w:cantSplit/>
        </w:trPr>
        <w:tc>
          <w:tcPr>
            <w:tcW w:w="1190" w:type="dxa"/>
            <w:tcMar>
              <w:top w:w="50" w:type="dxa"/>
              <w:left w:w="90" w:type="dxa"/>
              <w:bottom w:w="50" w:type="dxa"/>
              <w:right w:w="90" w:type="dxa"/>
            </w:tcMar>
          </w:tcPr>
          <w:p w14:paraId="6B089B69" w14:textId="77777777" w:rsidR="00570CD3" w:rsidRDefault="004E054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443EFE3C" w14:textId="77777777" w:rsidR="00570CD3" w:rsidRDefault="004E054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3FAC1DA3" w14:textId="77777777" w:rsidR="00570CD3" w:rsidRDefault="004E054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48F9C7E3" w14:textId="77777777" w:rsidR="00570CD3" w:rsidRDefault="004E0540">
            <w:pPr>
              <w:keepNext/>
              <w:spacing w:after="40" w:line="252" w:lineRule="auto"/>
            </w:pPr>
            <w:r>
              <w:rPr>
                <w:color w:val="000000"/>
                <w:sz w:val="19"/>
                <w:szCs w:val="19"/>
              </w:rPr>
              <w:t>Prüfung je Teil in einer Schleife: eigener Bestand, andere Filiale nur bei zu wenig eigenem Bestand, sonst Fehlteil; Vorreservierung aus der Sofortdiagnose; Meldebestand; Reparaturbeginn nur bei der ersten Disposition; Fehlteile führen zu UC10</w:t>
            </w:r>
          </w:p>
        </w:tc>
      </w:tr>
      <w:tr w:rsidR="00570CD3" w14:paraId="1CB3E8C8" w14:textId="77777777">
        <w:trPr>
          <w:cantSplit/>
        </w:trPr>
        <w:tc>
          <w:tcPr>
            <w:tcW w:w="1190" w:type="dxa"/>
            <w:tcMar>
              <w:top w:w="50" w:type="dxa"/>
              <w:left w:w="90" w:type="dxa"/>
              <w:bottom w:w="50" w:type="dxa"/>
              <w:right w:w="90" w:type="dxa"/>
            </w:tcMar>
          </w:tcPr>
          <w:p w14:paraId="1D0A27C9" w14:textId="77777777" w:rsidR="00570CD3" w:rsidRDefault="004E054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29A515C6" w14:textId="77777777" w:rsidR="00570CD3" w:rsidRDefault="004E054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3D4118E8" w14:textId="77777777" w:rsidR="00570CD3" w:rsidRDefault="004E054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05655D2B" w14:textId="77777777" w:rsidR="00570CD3" w:rsidRDefault="004E0540">
            <w:pPr>
              <w:keepNext/>
              <w:spacing w:after="40" w:line="252" w:lineRule="auto"/>
            </w:pPr>
            <w:r>
              <w:rPr>
                <w:color w:val="000000"/>
                <w:sz w:val="19"/>
                <w:szCs w:val="19"/>
              </w:rPr>
              <w:t>Fertigmeldung erst nach Endkontrolle, höchstens zwei Nacharbeiten, sonst Status abgelehnt</w:t>
            </w:r>
          </w:p>
        </w:tc>
      </w:tr>
      <w:tr w:rsidR="00570CD3" w14:paraId="2C6B2FCB" w14:textId="77777777">
        <w:trPr>
          <w:cantSplit/>
        </w:trPr>
        <w:tc>
          <w:tcPr>
            <w:tcW w:w="1190" w:type="dxa"/>
            <w:tcMar>
              <w:top w:w="50" w:type="dxa"/>
              <w:left w:w="90" w:type="dxa"/>
              <w:bottom w:w="50" w:type="dxa"/>
              <w:right w:w="90" w:type="dxa"/>
            </w:tcMar>
          </w:tcPr>
          <w:p w14:paraId="3CF5EFF0" w14:textId="77777777" w:rsidR="00570CD3" w:rsidRDefault="004E054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42029544" w14:textId="77777777" w:rsidR="00570CD3" w:rsidRDefault="004E054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78252BB0" w14:textId="77777777" w:rsidR="00570CD3" w:rsidRDefault="004E054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450A04E9" w14:textId="77777777" w:rsidR="00570CD3" w:rsidRDefault="004E0540">
            <w:pPr>
              <w:keepNext/>
              <w:spacing w:after="40" w:line="252" w:lineRule="auto"/>
            </w:pPr>
            <w:r>
              <w:rPr>
                <w:color w:val="000000"/>
                <w:sz w:val="19"/>
                <w:szCs w:val="19"/>
              </w:rPr>
              <w:t>Mangelprüfung und Gewährleistung; sonst Angebot an den Kunden mit Annahme, Ablehnung oder drei Tagen ohne Antwort. Vor der Nacharbeit Disposition (ref UC09), bei nicht beschaffbaren Teilen Absage über die Werkstattoberfläche</w:t>
            </w:r>
          </w:p>
        </w:tc>
      </w:tr>
      <w:tr w:rsidR="00570CD3" w14:paraId="4C0BFEA7" w14:textId="77777777">
        <w:trPr>
          <w:cantSplit/>
        </w:trPr>
        <w:tc>
          <w:tcPr>
            <w:tcW w:w="1190" w:type="dxa"/>
            <w:tcMar>
              <w:top w:w="50" w:type="dxa"/>
              <w:left w:w="90" w:type="dxa"/>
              <w:bottom w:w="50" w:type="dxa"/>
              <w:right w:w="90" w:type="dxa"/>
            </w:tcMar>
          </w:tcPr>
          <w:p w14:paraId="27154DB9" w14:textId="77777777" w:rsidR="00570CD3" w:rsidRDefault="004E054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775376EA" w14:textId="77777777" w:rsidR="00570CD3" w:rsidRDefault="004E054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5805DE80" w14:textId="77777777" w:rsidR="00570CD3" w:rsidRDefault="004E054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7435B920" w14:textId="77777777" w:rsidR="00570CD3" w:rsidRDefault="004E0540">
            <w:pPr>
              <w:keepNext/>
              <w:spacing w:after="40" w:line="252" w:lineRule="auto"/>
            </w:pPr>
            <w:r>
              <w:rPr>
                <w:color w:val="000000"/>
                <w:sz w:val="19"/>
                <w:szCs w:val="19"/>
              </w:rPr>
              <w:t>Bündelung, Freigabe durch den Werkstattleiter ab Freigabegrenze, Bestellung; ohne Bestätigung innerhalb von drei Tagen oder nach zwei erfolglosen Mahnungen Storno, sonst Wareneingang; Nachrichten an den Lieferanten als Lost Messages, die Auftragsbestätigung als Found Message</w:t>
            </w:r>
          </w:p>
        </w:tc>
      </w:tr>
    </w:tbl>
    <w:p w14:paraId="03353A71" w14:textId="77777777" w:rsidR="00570CD3" w:rsidRDefault="004E0540">
      <w:pPr>
        <w:spacing w:before="60" w:after="200"/>
        <w:jc w:val="center"/>
      </w:pPr>
      <w:r>
        <w:rPr>
          <w:i/>
          <w:iCs/>
          <w:color w:val="595959"/>
          <w:sz w:val="18"/>
          <w:szCs w:val="18"/>
        </w:rPr>
        <w:t>Tabelle 8: Die sechs Sequenzdiagramme</w:t>
      </w:r>
    </w:p>
    <w:p w14:paraId="2C0FB880" w14:textId="77777777" w:rsidR="00570CD3" w:rsidRDefault="004E0540">
      <w:pPr>
        <w:spacing w:after="120" w:line="276" w:lineRule="auto"/>
        <w:jc w:val="both"/>
      </w:pPr>
      <w:r>
        <w:t>Abbildung 6 zeigt SD1 zum Alleinstellungsmerkmal, Abbildung 7 SD3 zur filialübergreifenden Disposition.</w:t>
      </w:r>
    </w:p>
    <w:p w14:paraId="7225C9DC" w14:textId="69D521BE" w:rsidR="00CD0A81" w:rsidRDefault="00877F2F">
      <w:pPr>
        <w:keepNext/>
        <w:spacing w:before="120"/>
        <w:jc w:val="center"/>
      </w:pPr>
      <w:r>
        <w:rPr>
          <w:noProof/>
        </w:rPr>
        <w:lastRenderedPageBreak/>
        <w:drawing>
          <wp:inline distT="0" distB="0" distL="0" distR="0" wp14:anchorId="307C6272" wp14:editId="33E880EE">
            <wp:extent cx="5782310" cy="4071513"/>
            <wp:effectExtent l="0" t="0" r="0" b="0"/>
            <wp:docPr id="24834730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47308" name="Grafik 24834730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82310" cy="4071513"/>
                    </a:xfrm>
                    <a:prstGeom prst="rect">
                      <a:avLst/>
                    </a:prstGeom>
                  </pic:spPr>
                </pic:pic>
              </a:graphicData>
            </a:graphic>
          </wp:inline>
        </w:drawing>
      </w:r>
    </w:p>
    <w:p w14:paraId="2EBDF914" w14:textId="77777777" w:rsidR="00570CD3" w:rsidRDefault="004E0540">
      <w:pPr>
        <w:spacing w:before="60" w:after="200"/>
        <w:jc w:val="center"/>
      </w:pPr>
      <w:r>
        <w:rPr>
          <w:i/>
          <w:iCs/>
          <w:color w:val="595959"/>
          <w:sz w:val="18"/>
          <w:szCs w:val="18"/>
        </w:rPr>
        <w:t>Abbildung 6: SD1 Sofortdiagnose anfordern (UC01)</w:t>
      </w:r>
    </w:p>
    <w:p w14:paraId="49094D5B" w14:textId="04AD4134" w:rsidR="00CD0A81" w:rsidRDefault="005F221C">
      <w:pPr>
        <w:keepNext/>
        <w:spacing w:before="120"/>
        <w:jc w:val="center"/>
      </w:pPr>
      <w:r>
        <w:rPr>
          <w:noProof/>
        </w:rPr>
        <w:drawing>
          <wp:inline distT="0" distB="0" distL="0" distR="0" wp14:anchorId="05AB1227" wp14:editId="6271697B">
            <wp:extent cx="5782310" cy="3682770"/>
            <wp:effectExtent l="0" t="0" r="0" b="0"/>
            <wp:docPr id="507557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578" name="Grafik 50755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82310" cy="3682770"/>
                    </a:xfrm>
                    <a:prstGeom prst="rect">
                      <a:avLst/>
                    </a:prstGeom>
                  </pic:spPr>
                </pic:pic>
              </a:graphicData>
            </a:graphic>
          </wp:inline>
        </w:drawing>
      </w:r>
    </w:p>
    <w:p w14:paraId="04E974C7" w14:textId="77777777" w:rsidR="00570CD3" w:rsidRDefault="004E0540">
      <w:pPr>
        <w:spacing w:before="60" w:after="200"/>
        <w:jc w:val="center"/>
      </w:pPr>
      <w:r>
        <w:rPr>
          <w:i/>
          <w:iCs/>
          <w:color w:val="595959"/>
          <w:sz w:val="18"/>
          <w:szCs w:val="18"/>
        </w:rPr>
        <w:t>Abbildung 7: SD3 Ersatzteile disponieren und reservieren (UC09)</w:t>
      </w:r>
    </w:p>
    <w:p w14:paraId="0B31AC2C" w14:textId="77777777" w:rsidR="00570CD3" w:rsidRDefault="004E0540">
      <w:pPr>
        <w:pStyle w:val="berschrift2"/>
        <w:keepNext/>
      </w:pPr>
      <w:r>
        <w:lastRenderedPageBreak/>
        <w:t>5.6 Konsistenz zwischen den Modellen</w:t>
      </w:r>
    </w:p>
    <w:p w14:paraId="0BA6B81A" w14:textId="485AFADA" w:rsidR="00570CD3" w:rsidRDefault="004E054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 Ausnahmen zeigt Tabelle 7,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2F90914C" w14:textId="77777777">
        <w:trPr>
          <w:cantSplit/>
          <w:tblHeader/>
        </w:trPr>
        <w:tc>
          <w:tcPr>
            <w:tcW w:w="1900" w:type="dxa"/>
            <w:shd w:val="clear" w:color="auto" w:fill="1F3864"/>
            <w:tcMar>
              <w:top w:w="50" w:type="dxa"/>
              <w:left w:w="90" w:type="dxa"/>
              <w:bottom w:w="50" w:type="dxa"/>
              <w:right w:w="90" w:type="dxa"/>
            </w:tcMar>
          </w:tcPr>
          <w:p w14:paraId="15F1860E" w14:textId="77777777" w:rsidR="00570CD3" w:rsidRDefault="004E0540">
            <w:pPr>
              <w:keepNext/>
              <w:spacing w:after="40" w:line="252" w:lineRule="auto"/>
            </w:pPr>
            <w:r>
              <w:rPr>
                <w:b/>
                <w:bCs/>
                <w:color w:val="FFFFFF"/>
                <w:sz w:val="19"/>
                <w:szCs w:val="19"/>
              </w:rPr>
              <w:t>Prozess (BPMN)</w:t>
            </w:r>
          </w:p>
        </w:tc>
        <w:tc>
          <w:tcPr>
            <w:tcW w:w="2200" w:type="dxa"/>
            <w:shd w:val="clear" w:color="auto" w:fill="1F3864"/>
            <w:tcMar>
              <w:top w:w="50" w:type="dxa"/>
              <w:left w:w="90" w:type="dxa"/>
              <w:bottom w:w="50" w:type="dxa"/>
              <w:right w:w="90" w:type="dxa"/>
            </w:tcMar>
          </w:tcPr>
          <w:p w14:paraId="6DB07AEF" w14:textId="77777777" w:rsidR="00570CD3" w:rsidRDefault="004E054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26691757" w14:textId="77777777" w:rsidR="00570CD3" w:rsidRDefault="004E054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28B12977" w14:textId="77777777" w:rsidR="00570CD3" w:rsidRDefault="004E0540">
            <w:pPr>
              <w:keepNext/>
              <w:spacing w:after="40" w:line="252" w:lineRule="auto"/>
            </w:pPr>
            <w:r>
              <w:rPr>
                <w:b/>
                <w:bCs/>
                <w:color w:val="FFFFFF"/>
                <w:sz w:val="19"/>
                <w:szCs w:val="19"/>
              </w:rPr>
              <w:t>SD</w:t>
            </w:r>
          </w:p>
        </w:tc>
      </w:tr>
      <w:tr w:rsidR="00570CD3" w14:paraId="52669621" w14:textId="77777777">
        <w:trPr>
          <w:cantSplit/>
        </w:trPr>
        <w:tc>
          <w:tcPr>
            <w:tcW w:w="1900" w:type="dxa"/>
            <w:tcMar>
              <w:top w:w="50" w:type="dxa"/>
              <w:left w:w="90" w:type="dxa"/>
              <w:bottom w:w="50" w:type="dxa"/>
              <w:right w:w="90" w:type="dxa"/>
            </w:tcMar>
          </w:tcPr>
          <w:p w14:paraId="5822ECFF" w14:textId="77777777" w:rsidR="00570CD3" w:rsidRDefault="004E054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4EEACB0D" w14:textId="77777777" w:rsidR="00570CD3" w:rsidRDefault="004E054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207C9874" w14:textId="77777777" w:rsidR="00570CD3" w:rsidRDefault="004E054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66F14EBD" w14:textId="77777777" w:rsidR="00570CD3" w:rsidRDefault="004E0540">
            <w:pPr>
              <w:keepNext/>
              <w:spacing w:after="40" w:line="252" w:lineRule="auto"/>
            </w:pPr>
            <w:r>
              <w:rPr>
                <w:color w:val="000000"/>
                <w:sz w:val="19"/>
                <w:szCs w:val="19"/>
              </w:rPr>
              <w:t>SD1</w:t>
            </w:r>
          </w:p>
        </w:tc>
      </w:tr>
      <w:tr w:rsidR="00570CD3" w14:paraId="39C13F11" w14:textId="77777777">
        <w:trPr>
          <w:cantSplit/>
        </w:trPr>
        <w:tc>
          <w:tcPr>
            <w:tcW w:w="1900" w:type="dxa"/>
            <w:tcMar>
              <w:top w:w="50" w:type="dxa"/>
              <w:left w:w="90" w:type="dxa"/>
              <w:bottom w:w="50" w:type="dxa"/>
              <w:right w:w="90" w:type="dxa"/>
            </w:tcMar>
          </w:tcPr>
          <w:p w14:paraId="449A584A" w14:textId="77777777" w:rsidR="00570CD3" w:rsidRDefault="004E054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7039E2BA" w14:textId="77777777" w:rsidR="00570CD3" w:rsidRDefault="004E054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77BBDD39" w14:textId="77777777" w:rsidR="00570CD3" w:rsidRDefault="004E054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7D22C3DF" w14:textId="77777777" w:rsidR="00570CD3" w:rsidRDefault="004E0540">
            <w:pPr>
              <w:keepNext/>
              <w:spacing w:after="40" w:line="252" w:lineRule="auto"/>
            </w:pPr>
            <w:r>
              <w:rPr>
                <w:color w:val="000000"/>
                <w:sz w:val="19"/>
                <w:szCs w:val="19"/>
              </w:rPr>
              <w:t>–</w:t>
            </w:r>
          </w:p>
        </w:tc>
      </w:tr>
      <w:tr w:rsidR="00570CD3" w14:paraId="60228338" w14:textId="77777777">
        <w:trPr>
          <w:cantSplit/>
        </w:trPr>
        <w:tc>
          <w:tcPr>
            <w:tcW w:w="1900" w:type="dxa"/>
            <w:tcMar>
              <w:top w:w="50" w:type="dxa"/>
              <w:left w:w="90" w:type="dxa"/>
              <w:bottom w:w="50" w:type="dxa"/>
              <w:right w:w="90" w:type="dxa"/>
            </w:tcMar>
          </w:tcPr>
          <w:p w14:paraId="459D4F29" w14:textId="77777777" w:rsidR="00570CD3" w:rsidRDefault="004E054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3EF2A585" w14:textId="77777777" w:rsidR="00570CD3" w:rsidRDefault="004E054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7DC4C00C" w14:textId="77777777" w:rsidR="00570CD3" w:rsidRDefault="004E054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0008794F" w14:textId="77777777" w:rsidR="00570CD3" w:rsidRDefault="004E0540">
            <w:pPr>
              <w:keepNext/>
              <w:spacing w:after="40" w:line="252" w:lineRule="auto"/>
            </w:pPr>
            <w:r>
              <w:rPr>
                <w:color w:val="000000"/>
                <w:sz w:val="19"/>
                <w:szCs w:val="19"/>
              </w:rPr>
              <w:t>–</w:t>
            </w:r>
          </w:p>
        </w:tc>
      </w:tr>
      <w:tr w:rsidR="00570CD3" w14:paraId="2E19DF84" w14:textId="77777777">
        <w:trPr>
          <w:cantSplit/>
        </w:trPr>
        <w:tc>
          <w:tcPr>
            <w:tcW w:w="1900" w:type="dxa"/>
            <w:tcMar>
              <w:top w:w="50" w:type="dxa"/>
              <w:left w:w="90" w:type="dxa"/>
              <w:bottom w:w="50" w:type="dxa"/>
              <w:right w:w="90" w:type="dxa"/>
            </w:tcMar>
          </w:tcPr>
          <w:p w14:paraId="2710EC0A" w14:textId="77777777" w:rsidR="00570CD3" w:rsidRDefault="004E054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4F3C03F0" w14:textId="77777777" w:rsidR="00570CD3" w:rsidRDefault="004E054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C6FF2E4" w14:textId="77777777" w:rsidR="00570CD3" w:rsidRDefault="004E054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7DC5F376" w14:textId="77777777" w:rsidR="00570CD3" w:rsidRDefault="004E0540">
            <w:pPr>
              <w:keepNext/>
              <w:spacing w:after="40" w:line="252" w:lineRule="auto"/>
            </w:pPr>
            <w:r>
              <w:rPr>
                <w:color w:val="000000"/>
                <w:sz w:val="19"/>
                <w:szCs w:val="19"/>
              </w:rPr>
              <w:t>SD2</w:t>
            </w:r>
          </w:p>
        </w:tc>
      </w:tr>
      <w:tr w:rsidR="00570CD3" w14:paraId="4E1C30B3" w14:textId="77777777">
        <w:trPr>
          <w:cantSplit/>
        </w:trPr>
        <w:tc>
          <w:tcPr>
            <w:tcW w:w="1900" w:type="dxa"/>
            <w:tcMar>
              <w:top w:w="50" w:type="dxa"/>
              <w:left w:w="90" w:type="dxa"/>
              <w:bottom w:w="50" w:type="dxa"/>
              <w:right w:w="90" w:type="dxa"/>
            </w:tcMar>
          </w:tcPr>
          <w:p w14:paraId="31A0A924" w14:textId="77777777" w:rsidR="00570CD3" w:rsidRDefault="004E054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7B8589EA" w14:textId="77777777" w:rsidR="00570CD3" w:rsidRDefault="004E054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4D08CCEB" w14:textId="77777777" w:rsidR="00570CD3" w:rsidRDefault="004E054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65AA3766" w14:textId="77777777" w:rsidR="00570CD3" w:rsidRDefault="004E0540">
            <w:pPr>
              <w:keepNext/>
              <w:spacing w:after="40" w:line="252" w:lineRule="auto"/>
            </w:pPr>
            <w:r>
              <w:rPr>
                <w:color w:val="000000"/>
                <w:sz w:val="19"/>
                <w:szCs w:val="19"/>
              </w:rPr>
              <w:t>SD3</w:t>
            </w:r>
          </w:p>
        </w:tc>
      </w:tr>
      <w:tr w:rsidR="00570CD3" w14:paraId="46416786" w14:textId="77777777">
        <w:trPr>
          <w:cantSplit/>
        </w:trPr>
        <w:tc>
          <w:tcPr>
            <w:tcW w:w="1900" w:type="dxa"/>
            <w:tcMar>
              <w:top w:w="50" w:type="dxa"/>
              <w:left w:w="90" w:type="dxa"/>
              <w:bottom w:w="50" w:type="dxa"/>
              <w:right w:w="90" w:type="dxa"/>
            </w:tcMar>
          </w:tcPr>
          <w:p w14:paraId="2A852B67" w14:textId="77777777" w:rsidR="00570CD3" w:rsidRDefault="004E054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51DEE93B" w14:textId="77777777" w:rsidR="00570CD3" w:rsidRDefault="004E054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6FA65BF7" w14:textId="77777777" w:rsidR="00570CD3" w:rsidRDefault="004E054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5C230345" w14:textId="77777777" w:rsidR="00570CD3" w:rsidRDefault="004E0540">
            <w:pPr>
              <w:keepNext/>
              <w:spacing w:after="40" w:line="252" w:lineRule="auto"/>
            </w:pPr>
            <w:r>
              <w:rPr>
                <w:color w:val="000000"/>
                <w:sz w:val="19"/>
                <w:szCs w:val="19"/>
              </w:rPr>
              <w:t>SD6</w:t>
            </w:r>
          </w:p>
        </w:tc>
      </w:tr>
      <w:tr w:rsidR="00570CD3" w14:paraId="78DC314D" w14:textId="77777777">
        <w:trPr>
          <w:cantSplit/>
        </w:trPr>
        <w:tc>
          <w:tcPr>
            <w:tcW w:w="1900" w:type="dxa"/>
            <w:tcMar>
              <w:top w:w="50" w:type="dxa"/>
              <w:left w:w="90" w:type="dxa"/>
              <w:bottom w:w="50" w:type="dxa"/>
              <w:right w:w="90" w:type="dxa"/>
            </w:tcMar>
          </w:tcPr>
          <w:p w14:paraId="562D6A60" w14:textId="77777777" w:rsidR="00570CD3" w:rsidRDefault="004E054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756D7E4" w14:textId="77777777" w:rsidR="00570CD3" w:rsidRDefault="004E054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49A518B3" w14:textId="77777777" w:rsidR="00570CD3" w:rsidRDefault="004E054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5DB160D2" w14:textId="77777777" w:rsidR="00570CD3" w:rsidRDefault="004E0540">
            <w:pPr>
              <w:keepNext/>
              <w:spacing w:after="40" w:line="252" w:lineRule="auto"/>
            </w:pPr>
            <w:r>
              <w:rPr>
                <w:color w:val="000000"/>
                <w:sz w:val="19"/>
                <w:szCs w:val="19"/>
              </w:rPr>
              <w:t>SD4</w:t>
            </w:r>
          </w:p>
        </w:tc>
      </w:tr>
      <w:tr w:rsidR="00570CD3" w14:paraId="505C09DD" w14:textId="77777777">
        <w:trPr>
          <w:cantSplit/>
        </w:trPr>
        <w:tc>
          <w:tcPr>
            <w:tcW w:w="1900" w:type="dxa"/>
            <w:tcMar>
              <w:top w:w="50" w:type="dxa"/>
              <w:left w:w="90" w:type="dxa"/>
              <w:bottom w:w="50" w:type="dxa"/>
              <w:right w:w="90" w:type="dxa"/>
            </w:tcMar>
          </w:tcPr>
          <w:p w14:paraId="325C4F15" w14:textId="77777777" w:rsidR="00570CD3" w:rsidRDefault="004E054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1A52B910" w14:textId="77777777" w:rsidR="00570CD3" w:rsidRDefault="004E054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72926BE2" w14:textId="77777777" w:rsidR="00570CD3" w:rsidRDefault="004E054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7641AB78" w14:textId="77777777" w:rsidR="00570CD3" w:rsidRDefault="004E0540">
            <w:pPr>
              <w:keepNext/>
              <w:spacing w:after="40" w:line="252" w:lineRule="auto"/>
            </w:pPr>
            <w:r>
              <w:rPr>
                <w:color w:val="000000"/>
                <w:sz w:val="19"/>
                <w:szCs w:val="19"/>
              </w:rPr>
              <w:t>–</w:t>
            </w:r>
          </w:p>
        </w:tc>
      </w:tr>
      <w:tr w:rsidR="00570CD3" w14:paraId="05505A62" w14:textId="77777777">
        <w:trPr>
          <w:cantSplit/>
        </w:trPr>
        <w:tc>
          <w:tcPr>
            <w:tcW w:w="1900" w:type="dxa"/>
            <w:tcMar>
              <w:top w:w="50" w:type="dxa"/>
              <w:left w:w="90" w:type="dxa"/>
              <w:bottom w:w="50" w:type="dxa"/>
              <w:right w:w="90" w:type="dxa"/>
            </w:tcMar>
          </w:tcPr>
          <w:p w14:paraId="75F33315" w14:textId="77777777" w:rsidR="00570CD3" w:rsidRDefault="004E054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0DFB97A1" w14:textId="77777777" w:rsidR="00570CD3" w:rsidRDefault="004E054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07F4BDA7" w14:textId="77777777" w:rsidR="00570CD3" w:rsidRDefault="004E054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531C720E" w14:textId="77777777" w:rsidR="00570CD3" w:rsidRDefault="004E0540">
            <w:pPr>
              <w:keepNext/>
              <w:spacing w:after="40" w:line="252" w:lineRule="auto"/>
            </w:pPr>
            <w:r>
              <w:rPr>
                <w:color w:val="000000"/>
                <w:sz w:val="19"/>
                <w:szCs w:val="19"/>
              </w:rPr>
              <w:t>SD5</w:t>
            </w:r>
          </w:p>
        </w:tc>
      </w:tr>
      <w:tr w:rsidR="00570CD3" w14:paraId="73C78F7C" w14:textId="77777777">
        <w:trPr>
          <w:cantSplit/>
        </w:trPr>
        <w:tc>
          <w:tcPr>
            <w:tcW w:w="1900" w:type="dxa"/>
            <w:tcMar>
              <w:top w:w="50" w:type="dxa"/>
              <w:left w:w="90" w:type="dxa"/>
              <w:bottom w:w="50" w:type="dxa"/>
              <w:right w:w="90" w:type="dxa"/>
            </w:tcMar>
          </w:tcPr>
          <w:p w14:paraId="76A8062A" w14:textId="77777777" w:rsidR="00570CD3" w:rsidRDefault="004E054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27016BAD" w14:textId="77777777" w:rsidR="00570CD3" w:rsidRDefault="004E054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7C8C8D68" w14:textId="77777777" w:rsidR="00570CD3" w:rsidRDefault="004E054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3719CC83" w14:textId="77777777" w:rsidR="00570CD3" w:rsidRDefault="004E0540">
            <w:pPr>
              <w:keepNext/>
              <w:spacing w:after="40" w:line="252" w:lineRule="auto"/>
            </w:pPr>
            <w:r>
              <w:rPr>
                <w:color w:val="000000"/>
                <w:sz w:val="19"/>
                <w:szCs w:val="19"/>
              </w:rPr>
              <w:t>–</w:t>
            </w:r>
          </w:p>
        </w:tc>
      </w:tr>
    </w:tbl>
    <w:p w14:paraId="49D87657" w14:textId="77777777" w:rsidR="00570CD3" w:rsidRDefault="004E0540">
      <w:pPr>
        <w:spacing w:before="60" w:after="200"/>
        <w:jc w:val="center"/>
      </w:pPr>
      <w:r>
        <w:rPr>
          <w:i/>
          <w:iCs/>
          <w:color w:val="595959"/>
          <w:sz w:val="18"/>
          <w:szCs w:val="18"/>
        </w:rPr>
        <w:t>Tabelle 9: Zuordnung von Prozessen, Use Cases, Klassen und Sequenzdiagrammen</w:t>
      </w:r>
    </w:p>
    <w:p w14:paraId="1040CFD5" w14:textId="77777777" w:rsidR="00570CD3" w:rsidRDefault="004E0540">
      <w:pPr>
        <w:spacing w:after="120" w:line="276" w:lineRule="auto"/>
        <w:jc w:val="both"/>
      </w:pPr>
      <w:r>
        <w:rPr/>
        <w:t>Die Fristen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2171EB42" w14:textId="77777777" w:rsidR="00570CD3" w:rsidRDefault="004E0540">
      <w:pPr>
        <w:pStyle w:val="berschrift1"/>
        <w:keepNext/>
        <w:spacing w:after="120"/>
      </w:pPr>
      <w:r>
        <w:t>6 Probleme und Herausforderungen</w:t>
      </w:r>
    </w:p>
    <w:p w14:paraId="2A5B0464" w14:textId="181B4A70" w:rsidR="00570CD3" w:rsidRDefault="004E054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mussten wir aber anpassen.</w:t>
      </w:r>
    </w:p>
    <w:p w14:paraId="00C439C3" w14:textId="77777777" w:rsidR="00570CD3" w:rsidRDefault="004E054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w:t>
      </w:r>
    </w:p>
    <w:p w14:paraId="02E8A19F" w14:textId="478B219B" w:rsidR="00570CD3" w:rsidRDefault="004E0540">
      <w:pPr>
        <w:spacing w:after="120" w:line="276" w:lineRule="auto"/>
        <w:jc w:val="both"/>
      </w:pPr>
      <w:r>
        <w:rPr>
          <w:b/>
          <w:bCs/>
        </w:rPr>
        <w:t xml:space="preserve">Lücken zwischen den Prozessen. </w:t>
      </w:r>
      <w:r>
        <w:t xml:space="preserve">Eine Kontrolle am 05.10.2026 zeigte, dass abgelehnte Aufträge nie abgeholt wurden und Warteschleifen keinen Ausstieg hatten. Seitdem läuft jede Rückgabe über Prozess 08, und jede Warteschleife hat einen Ausstieg.</w:t>
      </w:r>
    </w:p>
    <w:p w14:paraId="318CF195" w14:textId="77777777" w:rsidR="00570CD3" w:rsidRDefault="004E0540">
      <w:pPr>
        <w:spacing w:after="120" w:line="276" w:lineRule="auto"/>
        <w:jc w:val="both"/>
      </w:pPr>
      <w:r>
        <w:rPr>
          <w:b/>
          <w:bCs/>
        </w:rPr>
        <w:lastRenderedPageBreak/>
        <w:t xml:space="preserve">Einheitliche Begriffe. </w:t>
      </w:r>
      <w:r>
        <w:t>Datenobjekte, Klassen, Lebenslinien und Statuswerte müssen wortgleich sein. Frühere Datenobjekte hießen etwa „KVA-Position“ statt KvaPosition, und ein Zustand „eingeplant“ kam in AuftragStatus gar nicht vor. Ändert sich ein Prozess, müssen wir deshalb auch die Use Cases und Sequenzdiagramme prüfen. Nach den Korrekturen an Prozess 07 mussten wir zum Beispiel SD4 nachziehen.</w:t>
      </w:r>
    </w:p>
    <w:p w14:paraId="071CB589" w14:textId="49BFC6BB" w:rsidR="00570CD3" w:rsidRDefault="004E0540">
      <w:pPr>
        <w:spacing w:after="120" w:line="276" w:lineRule="auto"/>
        <w:jc w:val="both"/>
      </w:pPr>
      <w:r>
        <w:rPr>
          <w:b/>
          <w:bCs/>
        </w:rPr>
        <w:t xml:space="preserve">Werkzeuge. </w:t>
      </w:r>
      <w:r>
        <w:t xml:space="preserve">Visual Paradigm war unser größtes Werkzeugproblem. Vier von sechs Gruppenmitgliedern arbeiten mit Firmen-Laptops, auf denen keine zusätzlichen Programme installiert werden dürfen; wir konnten Visual Paradigm nicht nutzen. Die gesamte UML-Arbeit lag damit bei zwei Personen, die übrigen haben die Diagramme anhand der Exporte geprüft. Dazu kommt, dass der Teamwork-Server der DHBW nur über das Lehre-VPN erreichbar ist.</w:t>
      </w:r>
    </w:p>
    <w:p w14:paraId="736D1023" w14:textId="77777777" w:rsidR="0051613C" w:rsidRDefault="00371E82">
      <w:pPr>
        <w:spacing w:after="120" w:line="276" w:lineRule="auto"/>
        <w:jc w:val="both"/>
      </w:pPr>
      <w:r>
        <w:rPr>
          <w:b/>
          <w:bCs/>
        </w:rPr>
        <w:t xml:space="preserve">Überschriebene Diagramme. </w:t>
      </w:r>
      <w:r>
        <w:t>Viel Zeit hat uns ein Fehler beim Abgleich mit dem Teamwork-Server gekostet: Beim Update wurden das Use-Case-Diagramm und das Klassendiagramm mit älteren Versionen aus dem Repository überlagert. Aktuelle und alte Elemente lagen danach übereinander, Beziehungen waren doppelt vorhanden, und ein Aufräumen von Hand brachte bei jedem weiteren Abgleich neue Überlagerungen. Lösbar war das nur, indem wir beide Diagramme im Repository vollständig neu angelegt haben. Seitdem gilt: vor jeder Sitzung Update, nach jeder Änderung sofort Commit, und nie zwei Personen gleichzeitig im selben Diagramm.</w:t>
      </w:r>
    </w:p>
    <w:p w14:paraId="3A10FC39" w14:textId="77777777" w:rsidR="0051613C" w:rsidRDefault="00371E82">
      <w:pPr>
        <w:spacing w:after="120" w:line="276" w:lineRule="auto"/>
        <w:jc w:val="both"/>
      </w:pPr>
      <w:r>
        <w:rPr>
          <w:b/>
          <w:bCs/>
        </w:rPr>
        <w:t xml:space="preserve">Camunda Modeler. </w:t>
      </w:r>
      <w:r>
        <w:t>Der Modeler meldet für Camunda 8 fehlende technische Angaben wie Task-Definitionen oder Timer-Ausdrücke als Fehler. Wir haben die Diagramme entsprechend ergänzt, bis das Problems-Panel keine Einträge mehr zeigte.</w:t>
      </w:r>
    </w:p>
    <w:p w14:paraId="38A8EF59" w14:textId="27BF6DF5" w:rsidR="00570CD3" w:rsidRDefault="004E0540">
      <w:pPr>
        <w:spacing w:after="120" w:line="276" w:lineRule="auto"/>
        <w:jc w:val="both"/>
      </w:pPr>
      <w:r>
        <w:rPr>
          <w:b/>
          <w:bCs/>
        </w:rPr>
        <w:t xml:space="preserve">Zusammenarbeit. </w:t>
      </w:r>
      <w:r>
        <w:t xml:space="preserve">Am 05.10.2026 legten zwei Pull Requests in unserem privaten Repository parallel eine Entscheidung mit derselben Nummer an. Die Konflikte wurden an zwei Stellen gleichzeitig gelöst. Seitdem holen wir vor jeder neuen Entscheidung den aktuellen Stand und nehmen die nächste freie Nummer.</w:t>
      </w:r>
    </w:p>
    <w:p w14:paraId="43F2FE9A" w14:textId="77777777" w:rsidR="00570CD3" w:rsidRDefault="004E0540">
      <w:pPr>
        <w:pStyle w:val="berschrift1"/>
        <w:keepNext/>
        <w:spacing w:after="120"/>
      </w:pPr>
      <w:r>
        <w:t>7 Feedback</w:t>
      </w:r>
    </w:p>
    <w:p w14:paraId="5C1E288B" w14:textId="77777777" w:rsidR="00570CD3" w:rsidRDefault="004E0540">
      <w:pPr>
        <w:pStyle w:val="berschrift2"/>
        <w:keepNext/>
      </w:pPr>
      <w:r>
        <w:t>7.1 Feedback des Dozenten und Umsetzung</w:t>
      </w:r>
    </w:p>
    <w:p w14:paraId="0C064B18" w14:textId="77777777" w:rsidR="00570CD3" w:rsidRDefault="004E054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687B8F17" w14:textId="2D214432" w:rsidR="00570CD3" w:rsidRDefault="004E0540">
      <w:pPr>
        <w:spacing w:after="120" w:line="276" w:lineRule="auto"/>
        <w:jc w:val="both"/>
      </w:pPr>
      <w:r>
        <w:t xml:space="preserve">Im Coaching am 15.10.2026 sah der Dozent das Use-Case-Diagramm als zu stark vernetzt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w:t>
      </w:r>
    </w:p>
    <w:p w14:paraId="0C56B5AF" w14:textId="35F9FDD3" w:rsidR="00B86836" w:rsidRPr="00B86836" w:rsidRDefault="00B86836" w:rsidP="00B86836">
      <w:pPr>
        <w:jc w:val="both"/>
      </w:pPr>
      <w:r>
        <w:t>Im Coaching am 22.10.2026 wies der Dozent darauf hin, dass in den Sequenzdiagrammen zwischen Akteur und Fachobjekt ein Objekt der Benutzeroberfläche fehlt und dass offen bleibt, wie die Oberfläche an das richtige Objekt kommt. Wir haben die Klassen KundenApp und Werkstattoberflaeche mit den Methoden der Benutzeraktionen ergänzt und den Werkstattbetrieb um Suchoperationen erweitert, die zu einer eingegebenen Nummer das Objekt liefern. Alle sechs Sequenzdiagramme folgen jetzt dem Muster Akteur, Oberfläche, Fachobjekt (Abschnitte 5.4 und 5.5).</w:t>
      </w:r>
    </w:p>
    <w:p w14:paraId="672D481C" w14:textId="77777777" w:rsidR="00570CD3" w:rsidRDefault="004E0540">
      <w:pPr>
        <w:pStyle w:val="berschrift2"/>
        <w:keepNext/>
      </w:pPr>
      <w:r>
        <w:t>7.2 Unser Feedback zur Fallstudie</w:t>
      </w:r>
    </w:p>
    <w:p w14:paraId="4F344372" w14:textId="77777777" w:rsidR="00570CD3" w:rsidRDefault="004E0540">
      <w:pPr>
        <w:spacing w:after="120" w:line="276" w:lineRule="auto"/>
        <w:jc w:val="both"/>
      </w:pPr>
      <w:r>
        <w:t>Am meisten gebracht hat uns, ein Szenario durchgehend von der Prozessanalyse bis zum Sequenzdiagramm zu modellieren. Erst dabei wurde sichtbar, wie eng BPMN, Use Cases und Klassenmodell zusammenhängen. Die Reviews im Zweierteam und die gemeinsamen Prüfungen in den Gruppenterminen haben mehr Fehler gefunden, als wir beim Modellieren selbst bemerkt hätten.</w:t>
      </w:r>
    </w:p>
    <w:p w14:paraId="230C4E1F" w14:textId="77777777" w:rsidR="00570CD3" w:rsidRDefault="004E0540">
      <w:pPr>
        <w:spacing w:after="120" w:line="276" w:lineRule="auto"/>
        <w:jc w:val="both"/>
      </w:pPr>
      <w: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2A1DCFB5" w14:textId="77777777" w:rsidR="00570CD3" w:rsidRDefault="00570CD3">
      <w:pPr>
        <w:spacing w:after="120" w:line="276" w:lineRule="auto"/>
        <w:jc w:val="both"/>
      </w:pPr>
    </w:p>
    <w:sectPr w:rsidR="00570CD3">
      <w:headerReference w:type="default" r:id="rId18"/>
      <w:footerReference w:type="default" r:id="rId1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A7CD15" w14:textId="77777777" w:rsidR="00844E3C" w:rsidRDefault="00844E3C">
      <w:r>
        <w:separator/>
      </w:r>
    </w:p>
  </w:endnote>
  <w:endnote w:type="continuationSeparator" w:id="0">
    <w:p w14:paraId="1FD18220" w14:textId="77777777" w:rsidR="00844E3C" w:rsidRDefault="00844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0F790B"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A400A"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4604D8"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903EBD" w14:textId="77777777" w:rsidR="00844E3C" w:rsidRDefault="00844E3C">
      <w:r>
        <w:separator/>
      </w:r>
    </w:p>
  </w:footnote>
  <w:footnote w:type="continuationSeparator" w:id="0">
    <w:p w14:paraId="617C1A05" w14:textId="77777777" w:rsidR="00844E3C" w:rsidRDefault="00844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65810"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E1EC93"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1318D"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102FA"/>
    <w:rsid w:val="00022B76"/>
    <w:rsid w:val="00030058"/>
    <w:rsid w:val="0003424E"/>
    <w:rsid w:val="0005015D"/>
    <w:rsid w:val="00065068"/>
    <w:rsid w:val="0006602E"/>
    <w:rsid w:val="00071EE9"/>
    <w:rsid w:val="000A3650"/>
    <w:rsid w:val="000B0265"/>
    <w:rsid w:val="00165364"/>
    <w:rsid w:val="00180053"/>
    <w:rsid w:val="00191D97"/>
    <w:rsid w:val="001E559C"/>
    <w:rsid w:val="001E65E7"/>
    <w:rsid w:val="0020477A"/>
    <w:rsid w:val="002247C1"/>
    <w:rsid w:val="002504DD"/>
    <w:rsid w:val="00251F30"/>
    <w:rsid w:val="002E473C"/>
    <w:rsid w:val="00311ECC"/>
    <w:rsid w:val="0036328F"/>
    <w:rsid w:val="00371E82"/>
    <w:rsid w:val="00384D70"/>
    <w:rsid w:val="003A3A61"/>
    <w:rsid w:val="003B4F98"/>
    <w:rsid w:val="004525F1"/>
    <w:rsid w:val="0047165F"/>
    <w:rsid w:val="00480D10"/>
    <w:rsid w:val="004D5BBB"/>
    <w:rsid w:val="004D5BC7"/>
    <w:rsid w:val="004E0540"/>
    <w:rsid w:val="0051613C"/>
    <w:rsid w:val="0051719A"/>
    <w:rsid w:val="005230D9"/>
    <w:rsid w:val="00534278"/>
    <w:rsid w:val="005351C4"/>
    <w:rsid w:val="00570CD3"/>
    <w:rsid w:val="005B0494"/>
    <w:rsid w:val="005B0645"/>
    <w:rsid w:val="005F221C"/>
    <w:rsid w:val="005F444F"/>
    <w:rsid w:val="005F742F"/>
    <w:rsid w:val="0063602B"/>
    <w:rsid w:val="0066320F"/>
    <w:rsid w:val="0067678D"/>
    <w:rsid w:val="006E2535"/>
    <w:rsid w:val="006F27CC"/>
    <w:rsid w:val="006F33DA"/>
    <w:rsid w:val="0073252A"/>
    <w:rsid w:val="00756BD2"/>
    <w:rsid w:val="00763EAC"/>
    <w:rsid w:val="00783578"/>
    <w:rsid w:val="008414F7"/>
    <w:rsid w:val="00844E3C"/>
    <w:rsid w:val="0084751E"/>
    <w:rsid w:val="00854237"/>
    <w:rsid w:val="00857288"/>
    <w:rsid w:val="00877F2F"/>
    <w:rsid w:val="0088022B"/>
    <w:rsid w:val="008A0A91"/>
    <w:rsid w:val="008D0564"/>
    <w:rsid w:val="008D755C"/>
    <w:rsid w:val="008E49F1"/>
    <w:rsid w:val="00915782"/>
    <w:rsid w:val="00933AE5"/>
    <w:rsid w:val="00933CE5"/>
    <w:rsid w:val="00942490"/>
    <w:rsid w:val="00960812"/>
    <w:rsid w:val="00961AD4"/>
    <w:rsid w:val="0097211C"/>
    <w:rsid w:val="00991087"/>
    <w:rsid w:val="009A0B01"/>
    <w:rsid w:val="009F3072"/>
    <w:rsid w:val="009F3BAD"/>
    <w:rsid w:val="00A11B60"/>
    <w:rsid w:val="00A2344A"/>
    <w:rsid w:val="00A361F7"/>
    <w:rsid w:val="00A55A24"/>
    <w:rsid w:val="00A63415"/>
    <w:rsid w:val="00A72ADE"/>
    <w:rsid w:val="00AE069D"/>
    <w:rsid w:val="00B766BB"/>
    <w:rsid w:val="00B76ED3"/>
    <w:rsid w:val="00B864F5"/>
    <w:rsid w:val="00B86836"/>
    <w:rsid w:val="00B91495"/>
    <w:rsid w:val="00B91D3F"/>
    <w:rsid w:val="00B96D68"/>
    <w:rsid w:val="00C067BF"/>
    <w:rsid w:val="00C57259"/>
    <w:rsid w:val="00CA64B9"/>
    <w:rsid w:val="00CB7D8F"/>
    <w:rsid w:val="00CC484B"/>
    <w:rsid w:val="00CD0A81"/>
    <w:rsid w:val="00D00DF3"/>
    <w:rsid w:val="00D238E9"/>
    <w:rsid w:val="00D23E44"/>
    <w:rsid w:val="00D522E7"/>
    <w:rsid w:val="00D605B5"/>
    <w:rsid w:val="00D7052E"/>
    <w:rsid w:val="00DA24C3"/>
    <w:rsid w:val="00DC3BD1"/>
    <w:rsid w:val="00DD2375"/>
    <w:rsid w:val="00E027F7"/>
    <w:rsid w:val="00E317C7"/>
    <w:rsid w:val="00E33AD1"/>
    <w:rsid w:val="00E726A8"/>
    <w:rsid w:val="00E8753E"/>
    <w:rsid w:val="00EF12B0"/>
    <w:rsid w:val="00EF5796"/>
    <w:rsid w:val="00F22146"/>
    <w:rsid w:val="00F50F36"/>
    <w:rsid w:val="00F53FB2"/>
    <w:rsid w:val="00F60257"/>
    <w:rsid w:val="00F82EB1"/>
    <w:rsid w:val="00FA2074"/>
    <w:rsid w:val="00FB4BC1"/>
    <w:rsid w:val="00FE0B1A"/>
    <w:rsid w:val="00FF3B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4C98ACE1"/>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de-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spacing w:before="360" w:after="160"/>
      <w:outlineLvl w:val="0"/>
    </w:pPr>
    <w:rPr>
      <w:b/>
      <w:bCs/>
      <w:color w:val="1F3864"/>
      <w:sz w:val="32"/>
      <w:szCs w:val="32"/>
    </w:rPr>
  </w:style>
  <w:style w:type="paragraph" w:styleId="berschrift2">
    <w:name w:val="heading 2"/>
    <w:basedOn w:val="Standard"/>
    <w:next w:val="Standard"/>
    <w:uiPriority w:val="9"/>
    <w:unhideWhenUsed/>
    <w:qFormat/>
    <w:pPr>
      <w:spacing w:before="240" w:after="120"/>
      <w:outlineLvl w:val="1"/>
    </w:pPr>
    <w:rPr>
      <w:b/>
      <w:bCs/>
      <w:color w:val="1F3864"/>
      <w:sz w:val="26"/>
      <w:szCs w:val="26"/>
    </w:rPr>
  </w:style>
  <w:style w:type="paragraph" w:styleId="berschrift3">
    <w:name w:val="heading 3"/>
    <w:basedOn w:val="Standard"/>
    <w:next w:val="Standard"/>
    <w:uiPriority w:val="9"/>
    <w:semiHidden/>
    <w:unhideWhenUsed/>
    <w:qFormat/>
    <w:pPr>
      <w:spacing w:before="200" w:after="100"/>
      <w:outlineLvl w:val="2"/>
    </w:pPr>
    <w:rPr>
      <w:b/>
      <w:bCs/>
      <w:color w:val="2F5496"/>
      <w:sz w:val="23"/>
      <w:szCs w:val="23"/>
    </w:rPr>
  </w:style>
  <w:style w:type="paragraph" w:styleId="berschrift4">
    <w:name w:val="heading 4"/>
    <w:basedOn w:val="Standard"/>
    <w:next w:val="Standard"/>
    <w:uiPriority w:val="9"/>
    <w:semiHidden/>
    <w:unhideWhenUsed/>
    <w:qFormat/>
    <w:pPr>
      <w:outlineLvl w:val="3"/>
    </w:pPr>
    <w:rPr>
      <w:i/>
      <w:iCs/>
      <w:color w:val="2E74B5"/>
    </w:rPr>
  </w:style>
  <w:style w:type="paragraph" w:styleId="berschrift5">
    <w:name w:val="heading 5"/>
    <w:basedOn w:val="Standard"/>
    <w:next w:val="Standard"/>
    <w:uiPriority w:val="9"/>
    <w:semiHidden/>
    <w:unhideWhenUsed/>
    <w:qFormat/>
    <w:pPr>
      <w:outlineLvl w:val="4"/>
    </w:pPr>
    <w:rPr>
      <w:color w:val="2E74B5"/>
    </w:rPr>
  </w:style>
  <w:style w:type="paragraph" w:styleId="berschrift6">
    <w:name w:val="heading 6"/>
    <w:basedOn w:val="Standard"/>
    <w:next w:val="Standard"/>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rPr>
      <w:sz w:val="56"/>
      <w:szCs w:val="56"/>
    </w:rPr>
  </w:style>
  <w:style w:type="paragraph" w:customStyle="1" w:styleId="Strong1">
    <w:name w:val="Strong1"/>
    <w:basedOn w:val="Standard"/>
    <w:next w:val="Standard"/>
    <w:qFormat/>
    <w:rPr>
      <w:b/>
      <w:bCs/>
    </w:rPr>
  </w:style>
  <w:style w:type="paragraph" w:styleId="Listenabsatz">
    <w:name w:val="List Paragraph"/>
    <w:basedOn w:val="Standard"/>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basedOn w:val="Standard"/>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basedOn w:val="Standard"/>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p1">
    <w:name w:val="p1"/>
    <w:basedOn w:val="Standard"/>
    <w:rsid w:val="000102FA"/>
    <w:rPr>
      <w:rFonts w:ascii="Helvetica" w:eastAsia="Times New Roman" w:hAnsi="Helvetica" w:cs="Times New Roman"/>
      <w:color w:val="000000"/>
      <w:sz w:val="18"/>
      <w:szCs w:val="18"/>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22</Pages>
  <Words>5696</Words>
  <Characters>35890</Characters>
  <Application>Microsoft Office Word</Application>
  <DocSecurity>0</DocSecurity>
  <Lines>299</Lines>
  <Paragraphs>83</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41503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Kilian Platter</cp:lastModifiedBy>
  <cp:revision>119</cp:revision>
  <dcterms:created xsi:type="dcterms:W3CDTF">2026-10-05T09:30:00Z</dcterms:created>
  <dcterms:modified xsi:type="dcterms:W3CDTF">2026-10-25T14:37:00Z</dcterms:modified>
</cp:coreProperties>
</file>