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ab/>
        <w:t>12</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ab/>
        <w:t>18</w:t>
      </w:r>
    </w:p>
    <w:p w14:paraId="250316FA" w14:textId="77777777" w:rsidR="00570CD3" w:rsidRDefault="004E0540">
      <w:pPr>
        <w:tabs>
          <w:tab w:val="right" w:leader="dot" w:pos="9026"/>
        </w:tabs>
        <w:spacing w:after="40"/>
      </w:pPr>
      <w:r>
        <w:rPr>
          <w:b/>
          <w:bCs/>
        </w:rPr>
        <w:t>7 Feedback</w:t>
      </w:r>
      <w:r>
        <w:rPr>
          <w:b/>
          <w:bCs/>
        </w:rPr>
        <w:tab/>
        <w:t>19</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ab/>
        <w:t>19</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Backup-Beauftragter</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 xml:space="preserve">Sprint-Rituale und Trello-Board; Klassendiagramm, SD1 </w:t>
            </w:r>
            <w:r>
              <w:rPr>
                <w:color w:val="000000"/>
                <w:sz w:val="19"/>
                <w:szCs w:val="19"/>
                <w:lang w:val="de-DE"/>
              </w:rPr>
              <w:t>bis</w:t>
            </w:r>
            <w:r>
              <w:rPr>
                <w:color w:val="000000"/>
                <w:sz w:val="19"/>
                <w:szCs w:val="19"/>
              </w:rPr>
              <w:t xml:space="preserve">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rPr>
                <w:lang w:val="de-DE"/>
              </w:rPr>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rPr>
          <w:lang w:val="de-DE"/>
        </w:rPr>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568C9A39"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Klassendiagramm, SD1 bis SD4 in Visual Paradigm</w:t>
      </w:r>
      <w:r w:rsidR="005B0645">
        <w:t>)</w:t>
      </w:r>
      <w:r>
        <w:t>, Visual-Paradigm-Projekt und Konsistenzprüfung der Sequenzdiagramme gegen das Klassendiagramm, Sprint-Rituale und Trello-Board</w:t>
      </w:r>
      <w:r w:rsidR="00D23E44">
        <w:t>.</w:t>
      </w:r>
    </w:p>
    <w:p w14:paraId="6A9E1432" w14:textId="0C719843"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 und 02, alle zehn BPMN-Dateien im Camunda Modeler (Anreicherung für Camunda 8, Prüfung im Problems-Panel, PNG-Export), Prozesskennzahlen und Beschreibung der Prozesse</w:t>
      </w:r>
      <w:r w:rsidR="00960812">
        <w:t>, Erstellung der PowerPoint</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shd w:val="clear" w:color="auto" w:fill="FFF2A8"/>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77777777" w:rsidR="00570CD3" w:rsidRDefault="004E0540">
      <w:pPr>
        <w:pStyle w:val="Listenabsatz"/>
        <w:numPr>
          <w:ilvl w:val="0"/>
          <w:numId w:val="2"/>
        </w:numPr>
        <w:spacing w:after="60" w:line="264" w:lineRule="auto"/>
      </w:pPr>
      <w:r>
        <w:t>Die Beteiligten erscheinen in BPMN als Pool (Kunde) oder Lane (Service / Annahme, Techniker, Ersatzteil-Disposition, Werkstattleitung), im Use-Case-Diagramm als Rollen mit genau einem Use Case je Rolle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77777777"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lang w:val="de-DE"/>
              </w:rPr>
            </w:pPr>
            <w:r w:rsidRPr="00C067BF">
              <w:rPr>
                <w:sz w:val="19"/>
                <w:szCs w:val="19"/>
                <w:lang w:val="de-DE"/>
              </w:rPr>
              <w:t>UI-Umbau</w:t>
            </w:r>
            <w:r w:rsidR="00FB4BC1" w:rsidRPr="00C067BF">
              <w:rPr>
                <w:sz w:val="19"/>
                <w:szCs w:val="19"/>
                <w:lang w:val="de-DE"/>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rPr>
                <w:lang w:val="de-DE"/>
              </w:rPr>
            </w:pPr>
            <w:r>
              <w:rPr>
                <w:color w:val="000000"/>
                <w:sz w:val="19"/>
                <w:szCs w:val="19"/>
              </w:rPr>
              <w:t>Präsentation am 27.10.2026 in Raum B458, Abgabe bis 13.11.2026 über Moodle.</w:t>
            </w:r>
            <w:r w:rsidR="005351C4">
              <w:rPr>
                <w:color w:val="000000"/>
                <w:sz w:val="19"/>
                <w:szCs w:val="19"/>
                <w:lang w:val="de-DE"/>
              </w:rPr>
              <w:t xml:space="preserve"> Weitere Anpassungen in VP</w:t>
            </w:r>
            <w:r w:rsidR="00942490">
              <w:rPr>
                <w:color w:val="000000"/>
                <w:sz w:val="19"/>
                <w:szCs w:val="19"/>
                <w:lang w:val="de-DE"/>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77777777" w:rsidR="00570CD3" w:rsidRDefault="004E0540">
      <w:pPr>
        <w:spacing w:after="120" w:line="276" w:lineRule="auto"/>
        <w:jc w:val="both"/>
      </w:pPr>
      <w:r>
        <w:t xml:space="preserve">Wir haben zehn Soll-Prozesse unseres Pilotkunden als Kollaborationsdiagramme modelliert (Tabelle 6). Zusammen enthalten sie 134 Aktivitäten im Werkstatt-Pool, im Schnitt 13,4 je Diagramm. Hinzu </w:t>
      </w:r>
      <w:r>
        <w:lastRenderedPageBreak/>
        <w:t>kommen 25 Aktivitäten in den Abläufen des Kunden, 44 Nachrichtenflüsse sowie 51 Datenobjekte und 12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12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Kunde erschienen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4 (33 %)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5 (42 %)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11</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7 (64 %)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KVA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15</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(80 %)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Reparatur abgeschlossen</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startet die Disposition (05), Fehlteile lösen die Bestellung aus (06), und die Rückgabe jedes Geräts läuft über Prozess 08, auch nach einer Ablehnung oder Reklamation.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Ohne Antwort binnen sieben Tagen wird die Voranmeldung verworfen.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oder nach zwei erfolglosen Mahnungen wird storniert und ein anderer Lieferant gesucht.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77777777" w:rsidR="00570CD3" w:rsidRDefault="00570CD3">
      <w:pPr>
        <w:jc w:val="center"/>
      </w:pPr>
      <w:r>
        <w:rPr>
          <w:noProof/>
        </w:rPr>
        <w:drawing>
          <wp:inline distT="0" distB="0" distL="0" distR="0" wp14:anchorId="19D2E60F" wp14:editId="4AD0833F">
            <wp:extent cx="5760000" cy="2063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sofortdiagnose.png"/>
                    <pic:cNvPicPr/>
                  </pic:nvPicPr>
                  <pic:blipFill>
                    <a:blip r:embed="rId8"/>
                    <a:stretch>
                      <a:fillRect/>
                    </a:stretch>
                  </pic:blipFill>
                  <pic:spPr>
                    <a:xfrm>
                      <a:off x="0" y="0"/>
                      <a:ext cx="5760000" cy="2063184"/>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77777777" w:rsidR="00570CD3" w:rsidRDefault="00570CD3">
      <w:pPr>
        <w:jc w:val="center"/>
      </w:pPr>
      <w:r>
        <w:rPr>
          <w:noProof/>
        </w:rPr>
        <w:lastRenderedPageBreak/>
        <w:drawing>
          <wp:inline distT="0" distB="0" distL="0" distR="0" wp14:anchorId="3C47F1C3" wp14:editId="2F129291">
            <wp:extent cx="5760000" cy="23233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kostenvoranschlag.png"/>
                    <pic:cNvPicPr/>
                  </pic:nvPicPr>
                  <pic:blipFill>
                    <a:blip r:embed="rId9"/>
                    <a:stretch>
                      <a:fillRect/>
                    </a:stretch>
                  </pic:blipFill>
                  <pic:spPr>
                    <a:xfrm>
                      <a:off x="0" y="0"/>
                      <a:ext cx="5760000" cy="2323330"/>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134 Aktivitäten sind 82 automatisiert, regelbasiert oder Nachrichten der Plattform, also rund 61 Prozent. 32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 KVA, Reparatur, Fertigmeldung und Reklamation.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lastRenderedPageBreak/>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lastRenderedPageBreak/>
        <w:drawing>
          <wp:inline distT="0" distB="0" distL="0" distR="0" wp14:anchorId="768D9E83" wp14:editId="3206FFA0">
            <wp:extent cx="3021910" cy="792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20000"/>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rPr>
          <w:lang w:val="de-DE"/>
        </w:rPr>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rPr>
          <w:lang w:val="de-DE"/>
        </w:rPr>
        <w:t>9</w:t>
      </w:r>
      <w:r>
        <w:t xml:space="preserve"> Klassen, darunter die abstrakten Klassen Person und Mitarbeiter, sowie sieben Aufzählungen und </w:t>
      </w:r>
      <w:r w:rsidR="00E317C7">
        <w:rPr>
          <w:lang w:val="de-DE"/>
        </w:rPr>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Rollen des Use-Case-Diagramms (Tabelle 7) und tragen die Operationen dieser Rollen.</w:t>
      </w:r>
    </w:p>
    <w:p w14:paraId="67959204" w14:textId="2D880B5F"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xml:space="preserve">, die Mitarbeiter in der Werkstattoberfläche.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77777777" w:rsidR="00CD0A81" w:rsidRDefault="004E0540">
      <w:pPr>
        <w:keepNext/>
        <w:spacing w:before="120"/>
        <w:jc w:val="center"/>
      </w:pPr>
      <w:r>
        <w:rPr>
          <w:noProof/>
        </w:rPr>
        <w:lastRenderedPageBreak/>
        <w:drawing>
          <wp:inline distT="0" distB="0" distL="0" distR="0" wp14:anchorId="51897684" wp14:editId="2194742E">
            <wp:extent cx="6984737" cy="5299904"/>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lassendiagramm.png"/>
                    <pic:cNvPicPr/>
                  </pic:nvPicPr>
                  <pic:blipFill>
                    <a:blip r:embed="rId13"/>
                    <a:stretch>
                      <a:fillRect/>
                    </a:stretch>
                  </pic:blipFill>
                  <pic:spPr>
                    <a:xfrm>
                      <a:off x="0" y="0"/>
                      <a:ext cx="6984737" cy="5299904"/>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rPr>
          <w:lang w:val="de-DE"/>
        </w:rPr>
        <w:t xml:space="preserve">Die Rolle spricht nie direkt mit dem Fachobjekt, sondern immer mit der Oberfläche </w:t>
      </w:r>
      <w:proofErr w:type="gramStart"/>
      <w:r w:rsidR="004525F1">
        <w:rPr>
          <w:lang w:val="de-DE"/>
        </w:rPr>
        <w:t>(:</w:t>
      </w:r>
      <w:proofErr w:type="spellStart"/>
      <w:r w:rsidR="004525F1">
        <w:rPr>
          <w:lang w:val="de-DE"/>
        </w:rPr>
        <w:t>KundenApp</w:t>
      </w:r>
      <w:proofErr w:type="spellEnd"/>
      <w:proofErr w:type="gramEnd"/>
      <w:r w:rsidR="004525F1">
        <w:rPr>
          <w:lang w:val="de-DE"/>
        </w:rPr>
        <w:t xml:space="preserve"> </w:t>
      </w:r>
      <w:proofErr w:type="gramStart"/>
      <w:r w:rsidR="004525F1">
        <w:rPr>
          <w:lang w:val="de-DE"/>
        </w:rPr>
        <w:t>oder :</w:t>
      </w:r>
      <w:proofErr w:type="spellStart"/>
      <w:r w:rsidR="004525F1">
        <w:rPr>
          <w:lang w:val="de-DE"/>
        </w:rPr>
        <w:t>Werkstattoberfl</w:t>
      </w:r>
      <w:r w:rsidR="001E65E7">
        <w:rPr>
          <w:lang w:val="de-DE"/>
        </w:rPr>
        <w:t>ae</w:t>
      </w:r>
      <w:r w:rsidR="004525F1">
        <w:rPr>
          <w:lang w:val="de-DE"/>
        </w:rPr>
        <w:t>che</w:t>
      </w:r>
      <w:proofErr w:type="spellEnd"/>
      <w:proofErr w:type="gramEnd"/>
      <w:r w:rsidR="001E65E7">
        <w:rPr>
          <w:lang w:val="de-DE"/>
        </w:rPr>
        <w:t>). Die Oberfläche öffnet das benötigte Objekt über seine Nummer, ruft dessen Operationen auf und zeigt das Ergebnis an (</w:t>
      </w:r>
      <w:proofErr w:type="spellStart"/>
      <w:proofErr w:type="gramStart"/>
      <w:r w:rsidR="001E65E7">
        <w:rPr>
          <w:lang w:val="de-DE"/>
        </w:rPr>
        <w:t>anzeigenErgebnis</w:t>
      </w:r>
      <w:proofErr w:type="spellEnd"/>
      <w:r w:rsidR="001E65E7">
        <w:rPr>
          <w:lang w:val="de-DE"/>
        </w:rPr>
        <w:t>(</w:t>
      </w:r>
      <w:proofErr w:type="gramEnd"/>
      <w:r w:rsidR="001E65E7">
        <w:rPr>
          <w:lang w:val="de-DE"/>
        </w:rPr>
        <w:t>))</w:t>
      </w:r>
      <w:r w:rsidR="0036328F">
        <w:rPr>
          <w:lang w:val="de-DE"/>
        </w:rPr>
        <w:t xml:space="preserve">. Wo zwischen </w:t>
      </w:r>
      <w:r w:rsidR="00A11B60">
        <w:rPr>
          <w:lang w:val="de-DE"/>
        </w:rPr>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77777777" w:rsidR="00570CD3" w:rsidRDefault="004E0540">
            <w:pPr>
              <w:keepNext/>
              <w:spacing w:after="40" w:line="252" w:lineRule="auto"/>
            </w:pPr>
            <w:r>
              <w:rPr>
                <w:color w:val="000000"/>
                <w:sz w:val="19"/>
                <w:szCs w:val="19"/>
              </w:rPr>
              <w:t>Medienprüfung mit Nachreichen, KI-Vorschlag, vorläufiger KVA, Terminvorschlag, Vorreservierung erst nach Bestätigung</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77777777" w:rsidR="00CD0A81" w:rsidRDefault="004E0540">
      <w:pPr>
        <w:keepNext/>
        <w:spacing w:before="120"/>
        <w:jc w:val="center"/>
      </w:pPr>
      <w:r>
        <w:rPr>
          <w:noProof/>
        </w:rPr>
        <w:lastRenderedPageBreak/>
        <w:drawing>
          <wp:inline distT="0" distB="0" distL="0" distR="0" wp14:anchorId="5739D476" wp14:editId="6098A535">
            <wp:extent cx="5760000" cy="504783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1-sofortdiagnose.png"/>
                    <pic:cNvPicPr/>
                  </pic:nvPicPr>
                  <pic:blipFill>
                    <a:blip r:embed="rId16"/>
                    <a:stretch>
                      <a:fillRect/>
                    </a:stretch>
                  </pic:blipFill>
                  <pic:spPr>
                    <a:xfrm>
                      <a:off x="0" y="0"/>
                      <a:ext cx="5760000" cy="5047830"/>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77777777" w:rsidR="00CD0A81" w:rsidRDefault="004E0540">
      <w:pPr>
        <w:keepNext/>
        <w:spacing w:before="120"/>
        <w:jc w:val="center"/>
      </w:pPr>
      <w:r>
        <w:rPr>
          <w:noProof/>
        </w:rPr>
        <w:lastRenderedPageBreak/>
        <w:drawing>
          <wp:inline distT="0" distB="0" distL="0" distR="0" wp14:anchorId="5B06C323" wp14:editId="2D78EA3C">
            <wp:extent cx="5760000" cy="404482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z-03-reservierung.png"/>
                    <pic:cNvPicPr/>
                  </pic:nvPicPr>
                  <pic:blipFill>
                    <a:blip r:embed="rId17"/>
                    <a:stretch>
                      <a:fillRect/>
                    </a:stretch>
                  </pic:blipFill>
                  <pic:spPr>
                    <a:xfrm>
                      <a:off x="0" y="0"/>
                      <a:ext cx="5760000" cy="4044820"/>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t>5.6 Konsistenz zwischen den Modellen</w:t>
      </w:r>
    </w:p>
    <w:p w14:paraId="0BA6B81A" w14:textId="77777777"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 (Tabelle 7),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lastRenderedPageBreak/>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w:t>
      </w:r>
      <w:r>
        <w:lastRenderedPageBreak/>
        <w:t xml:space="preserve">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w:t>
      </w:r>
      <w:r>
        <w:t xml:space="preserve">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77777777" w:rsidR="00570CD3" w:rsidRDefault="004E0540">
      <w:pPr>
        <w:spacing w:after="120" w:line="276" w:lineRule="auto"/>
        <w:jc w:val="both"/>
        <w:rPr>
          <w:lang w:val="de-DE"/>
        </w:rPr>
      </w:pPr>
      <w:r>
        <w:t>Im Coaching am 15.10.2026 sah der Dozent das Use-Case-Diagramm als zu verbunden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pStyle w:val="p1"/>
        <w:jc w:val="both"/>
        <w:rPr>
          <w:rFonts w:ascii="Calibri" w:eastAsia="Calibri" w:hAnsi="Calibri" w:cs="Calibri"/>
          <w:color w:val="auto"/>
          <w:sz w:val="22"/>
          <w:szCs w:val="22"/>
          <w:lang w:eastAsia="en-GB"/>
        </w:rPr>
      </w:pPr>
      <w:r w:rsidRPr="00B86836">
        <w:rPr>
          <w:rFonts w:ascii="Calibri" w:eastAsia="Calibri" w:hAnsi="Calibri" w:cs="Calibri"/>
          <w:color w:val="auto"/>
          <w:sz w:val="22"/>
          <w:szCs w:val="22"/>
          <w:lang w:eastAsia="en-GB"/>
        </w:rPr>
        <w:t>Im Coaching am 22.10.2026 wies der Dozent darauf hin, dass in den Sequenzdiagrammen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zwischen Akteur und Fachobjekt ein Objekt der Benutzeroberfläche fehlt und dass offen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bleibt, wie die</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an das richtige Objekt kommt. Wir haben die Klassen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KundenApp und Werkstattoberflaeche mit den Methoden der Benutzeraktionen ergänzt und den Werkstattbetrieb um Suchoperationen erweitert, die zu einer eingegebenen</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Nummer das Objekt liefern. Alle sechs Sequenzdiagramme folgen jetzt dem Muster Akteur,</w:t>
      </w:r>
      <w:r w:rsidRPr="00B86836">
        <w:rPr>
          <w:rFonts w:ascii="Calibri" w:eastAsia="Calibri" w:hAnsi="Calibri" w:cs="Calibri"/>
          <w:color w:val="auto"/>
          <w:sz w:val="22"/>
          <w:szCs w:val="22"/>
          <w:lang w:eastAsia="en-GB"/>
        </w:rPr>
        <w:t xml:space="preserve"> </w:t>
      </w:r>
      <w:r w:rsidRPr="00B86836">
        <w:rPr>
          <w:rFonts w:ascii="Calibri" w:eastAsia="Calibri" w:hAnsi="Calibri" w:cs="Calibri"/>
          <w:color w:val="auto"/>
          <w:sz w:val="22"/>
          <w:szCs w:val="22"/>
          <w:lang w:eastAsia="en-GB"/>
        </w:rPr>
        <w:t>Oberfläche, Fachobjekt (Abschnitte 5.4 und 5.5).</w:t>
      </w:r>
    </w:p>
    <w:p w14:paraId="3E7EF910" w14:textId="77777777" w:rsidR="00B86836" w:rsidRPr="00B86836" w:rsidRDefault="00B86836">
      <w:pPr>
        <w:spacing w:after="120" w:line="276" w:lineRule="auto"/>
        <w:jc w:val="both"/>
        <w:rPr>
          <w:lang w:val="de-DE"/>
        </w:rPr>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lastRenderedPageBreak/>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E0081B" w14:textId="77777777" w:rsidR="00371E82" w:rsidRDefault="00371E82">
      <w:r>
        <w:separator/>
      </w:r>
    </w:p>
  </w:endnote>
  <w:endnote w:type="continuationSeparator" w:id="0">
    <w:p w14:paraId="68188D60" w14:textId="77777777" w:rsidR="00371E82" w:rsidRDefault="00371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252E8F" w14:textId="77777777" w:rsidR="00371E82" w:rsidRDefault="00371E82">
      <w:r>
        <w:separator/>
      </w:r>
    </w:p>
  </w:footnote>
  <w:footnote w:type="continuationSeparator" w:id="0">
    <w:p w14:paraId="7B4DCE38" w14:textId="77777777" w:rsidR="00371E82" w:rsidRDefault="00371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r>
      <w:rPr>
        <w:color w:val="595959"/>
        <w:sz w:val="18"/>
        <w:szCs w:val="18"/>
      </w:rPr>
      <w:t>RepairFlow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6"/>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602E"/>
    <w:rsid w:val="000A3650"/>
    <w:rsid w:val="000B0265"/>
    <w:rsid w:val="001E559C"/>
    <w:rsid w:val="001E65E7"/>
    <w:rsid w:val="00251F30"/>
    <w:rsid w:val="002E473C"/>
    <w:rsid w:val="0036328F"/>
    <w:rsid w:val="00371E82"/>
    <w:rsid w:val="00384D70"/>
    <w:rsid w:val="003B4F98"/>
    <w:rsid w:val="004525F1"/>
    <w:rsid w:val="00480D10"/>
    <w:rsid w:val="004D5BBB"/>
    <w:rsid w:val="004E0540"/>
    <w:rsid w:val="0051613C"/>
    <w:rsid w:val="00534278"/>
    <w:rsid w:val="005351C4"/>
    <w:rsid w:val="00570CD3"/>
    <w:rsid w:val="005B0494"/>
    <w:rsid w:val="005B0645"/>
    <w:rsid w:val="005F742F"/>
    <w:rsid w:val="0063602B"/>
    <w:rsid w:val="0066320F"/>
    <w:rsid w:val="0067678D"/>
    <w:rsid w:val="006E2535"/>
    <w:rsid w:val="00783578"/>
    <w:rsid w:val="008414F7"/>
    <w:rsid w:val="00854237"/>
    <w:rsid w:val="00857288"/>
    <w:rsid w:val="008A0A91"/>
    <w:rsid w:val="008D0564"/>
    <w:rsid w:val="008E49F1"/>
    <w:rsid w:val="00933CE5"/>
    <w:rsid w:val="00942490"/>
    <w:rsid w:val="00960812"/>
    <w:rsid w:val="00991087"/>
    <w:rsid w:val="00A11B60"/>
    <w:rsid w:val="00A2344A"/>
    <w:rsid w:val="00A361F7"/>
    <w:rsid w:val="00A55A24"/>
    <w:rsid w:val="00B766BB"/>
    <w:rsid w:val="00B864F5"/>
    <w:rsid w:val="00B86836"/>
    <w:rsid w:val="00B91495"/>
    <w:rsid w:val="00B91D3F"/>
    <w:rsid w:val="00C067BF"/>
    <w:rsid w:val="00CD0A81"/>
    <w:rsid w:val="00D238E9"/>
    <w:rsid w:val="00D23E44"/>
    <w:rsid w:val="00D522E7"/>
    <w:rsid w:val="00D7052E"/>
    <w:rsid w:val="00DA24C3"/>
    <w:rsid w:val="00DC3BD1"/>
    <w:rsid w:val="00E027F7"/>
    <w:rsid w:val="00E317C7"/>
    <w:rsid w:val="00E33AD1"/>
    <w:rsid w:val="00E726A8"/>
    <w:rsid w:val="00E8753E"/>
    <w:rsid w:val="00EF5796"/>
    <w:rsid w:val="00F53FB2"/>
    <w:rsid w:val="00F60257"/>
    <w:rsid w:val="00FA2074"/>
    <w:rsid w:val="00FB4BC1"/>
    <w:rsid w:val="00FF3B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21</Pages>
  <Words>5294</Words>
  <Characters>33353</Characters>
  <Application>Microsoft Office Word</Application>
  <DocSecurity>0</DocSecurity>
  <Lines>277</Lines>
  <Paragraphs>77</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65</cp:revision>
  <dcterms:created xsi:type="dcterms:W3CDTF">2026-10-05T09:30:00Z</dcterms:created>
  <dcterms:modified xsi:type="dcterms:W3CDTF">2026-10-22T09:25:00Z</dcterms:modified>
</cp:coreProperties>
</file>