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pPr>
      <w:r>
        <w:rPr>
          <w:sz w:val="20"/>
          <w:szCs w:val="20"/>
        </w:rPr>
        <w:t>2.5 Alleinstellungsmerkmal: die KI-Sofortdiagnose</w:t>
      </w:r>
      <w:r>
        <w:rPr>
          <w:sz w:val="20"/>
          <w:szCs w:val="20"/>
        </w:rPr>
        <w:tab/>
        <w:t>4</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77777777" w:rsidR="00570CD3" w:rsidRDefault="004E0540">
      <w:pPr>
        <w:tabs>
          <w:tab w:val="right" w:leader="dot" w:pos="9026"/>
        </w:tabs>
        <w:spacing w:after="40"/>
        <w:ind w:left="400"/>
      </w:pPr>
      <w:r>
        <w:rPr>
          <w:sz w:val="20"/>
          <w:szCs w:val="20"/>
        </w:rPr>
        <w:t>5.4 Klassendiagramm</w:t>
      </w:r>
      <w:r>
        <w:rPr>
          <w:sz w:val="20"/>
          <w:szCs w:val="20"/>
        </w:rPr>
        <w:tab/>
        <w:t>12</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77777777" w:rsidR="00570CD3" w:rsidRDefault="004E0540">
      <w:pPr>
        <w:tabs>
          <w:tab w:val="right" w:leader="dot" w:pos="9026"/>
        </w:tabs>
        <w:spacing w:after="40"/>
      </w:pPr>
      <w:r>
        <w:rPr>
          <w:b/>
          <w:bCs/>
        </w:rPr>
        <w:t>6 Probleme und Herausforderungen</w:t>
      </w:r>
      <w:r>
        <w:rPr>
          <w:b/>
          <w:bCs/>
        </w:rPr>
        <w:tab/>
        <w:t>18</w:t>
      </w:r>
    </w:p>
    <w:p w14:paraId="250316FA" w14:textId="77777777" w:rsidR="00570CD3" w:rsidRDefault="004E0540">
      <w:pPr>
        <w:tabs>
          <w:tab w:val="right" w:leader="dot" w:pos="9026"/>
        </w:tabs>
        <w:spacing w:after="40"/>
      </w:pPr>
      <w:r>
        <w:rPr>
          <w:b/>
          <w:bCs/>
        </w:rPr>
        <w:t>7 Feedback</w:t>
      </w:r>
      <w:r>
        <w:rPr>
          <w:b/>
          <w:bCs/>
        </w:rPr>
        <w:tab/>
        <w:t>19</w:t>
      </w:r>
    </w:p>
    <w:p w14:paraId="02953DF4" w14:textId="77777777" w:rsidR="00570CD3" w:rsidRDefault="004E0540">
      <w:pPr>
        <w:tabs>
          <w:tab w:val="right" w:leader="dot" w:pos="9026"/>
        </w:tabs>
        <w:spacing w:after="40"/>
        <w:ind w:left="400"/>
      </w:pPr>
      <w:r>
        <w:rPr>
          <w:sz w:val="20"/>
          <w:szCs w:val="20"/>
        </w:rPr>
        <w:t>7.1 Feedback des Dozenten und Umsetzung</w:t>
      </w:r>
      <w:r>
        <w:rPr>
          <w:sz w:val="20"/>
          <w:szCs w:val="20"/>
        </w:rPr>
        <w:tab/>
        <w:t>19</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314D07A2"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 Überarbeitung von Prozess 06, Automatisierungspotential, Probleme und Herausforderungen</w:t>
      </w:r>
      <w:r w:rsidR="00D23E44">
        <w:t>.</w:t>
      </w:r>
    </w:p>
    <w:p w14:paraId="5299A00E" w14:textId="4519FCAE" w:rsidR="00570CD3" w:rsidRDefault="004E0540">
      <w:pPr>
        <w:pStyle w:val="Listenabsatz"/>
        <w:numPr>
          <w:ilvl w:val="0"/>
          <w:numId w:val="2"/>
        </w:numPr>
        <w:spacing w:after="60" w:line="264" w:lineRule="auto"/>
      </w:pPr>
      <w:r>
        <w:rPr>
          <w:b/>
          <w:bCs/>
        </w:rPr>
        <w:t xml:space="preserve">Kilian Platter: </w:t>
      </w:r>
      <w:r w:rsidR="00E726A8">
        <w:t>Erstellun</w:t>
      </w:r>
      <w:r>
        <w:t xml:space="preserve">g der Diagramme mit Korrekturen </w:t>
      </w:r>
      <w:r w:rsidR="005B0645">
        <w:t>(</w:t>
      </w:r>
      <w:r>
        <w:t xml:space="preserve">Klassendiagramm, SD1 bis SD4 in Visual </w:t>
      </w:r>
      <w:proofErr w:type="spellStart"/>
      <w:r>
        <w:t>Paradigm</w:t>
      </w:r>
      <w:proofErr w:type="spellEnd"/>
      <w:r w:rsidR="00F22146">
        <w:t>, BPMN 10</w:t>
      </w:r>
      <w:r w:rsidR="005B0645">
        <w:t>)</w:t>
      </w:r>
      <w:r>
        <w:t>, Visual-</w:t>
      </w:r>
      <w:proofErr w:type="spellStart"/>
      <w:r>
        <w:t>Paradigm</w:t>
      </w:r>
      <w:proofErr w:type="spellEnd"/>
      <w:r>
        <w:t>-Projekt und Konsistenzprüfung der Sequenzdiagramme gegen das Klassendiagramm, Sprint-Rituale und Trello-Board</w:t>
      </w:r>
      <w:r w:rsidR="00D23E44">
        <w:t>.</w:t>
      </w:r>
    </w:p>
    <w:p w14:paraId="6A9E1432" w14:textId="730B3506" w:rsidR="00570CD3" w:rsidRDefault="004E0540">
      <w:pPr>
        <w:pStyle w:val="Listenabsatz"/>
        <w:numPr>
          <w:ilvl w:val="0"/>
          <w:numId w:val="2"/>
        </w:numPr>
        <w:spacing w:after="60" w:line="264" w:lineRule="auto"/>
      </w:pPr>
      <w:r>
        <w:rPr>
          <w:b/>
          <w:bCs/>
        </w:rPr>
        <w:t xml:space="preserve">Maximilian Ewald: </w:t>
      </w:r>
      <w:r w:rsidR="00DC3BD1">
        <w:t xml:space="preserve">Erstellung </w:t>
      </w:r>
      <w:r>
        <w:t>der BPMN-Diagramme 01</w:t>
      </w:r>
      <w:r w:rsidR="00065068">
        <w:t xml:space="preserve">, </w:t>
      </w:r>
      <w:r>
        <w:t>02</w:t>
      </w:r>
      <w:r w:rsidR="00065068">
        <w:t xml:space="preserve"> und 09</w:t>
      </w:r>
      <w:r>
        <w:t>, alle zehn BPMN-Dateien im Camunda Modeler (Anreicherung für Camunda 8, Prüfung im Problems-Panel, PNG-Export), Prozesskennzahlen und Beschreibung der Prozesse</w:t>
      </w:r>
      <w:r w:rsidR="00960812">
        <w:t>, Erstellung der PowerPoint</w:t>
      </w:r>
      <w:r w:rsidR="00F50F36">
        <w: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1F43506A" w14:textId="77777777" w:rsidR="00D23E44" w:rsidRDefault="00D23E44" w:rsidP="00D23E44">
      <w:pPr>
        <w:pStyle w:val="Listenabsatz"/>
        <w:spacing w:after="60" w:line="264" w:lineRule="auto"/>
        <w:ind w:left="540"/>
      </w:pP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77777777" w:rsidR="00570CD3" w:rsidRDefault="004D5BBB">
      <w:pPr>
        <w:spacing w:after="120" w:line="276" w:lineRule="auto"/>
        <w:jc w:val="both"/>
      </w:pPr>
      <w:r>
        <w:t>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Einen belegten Funktionsvergleich mit bestehenden Werkstattlösungen haben wir nicht erstellt.</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Abbildung 1 stellt den Systemkontext und die Systemgrenze dar.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lastRenderedPageBreak/>
        <w:drawing>
          <wp:inline distT="0" distB="0" distL="0" distR="0" wp14:anchorId="5524A09C" wp14:editId="593FF88E">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3247EABE" w14:textId="77777777" w:rsidR="00570CD3" w:rsidRDefault="004E0540">
      <w:pPr>
        <w:pStyle w:val="berschrift1"/>
        <w:keepNext/>
        <w:spacing w:after="120"/>
      </w:pPr>
      <w:r>
        <w:lastRenderedPageBreak/>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shd w:val="clear" w:color="auto" w:fill="FFF2A8"/>
              </w:rPr>
              <w:t xml:space="preserve"> </w:t>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w:t>
      </w:r>
      <w:r w:rsidR="00C57259">
        <w:t>jeder Use-Case hat eine Rolle als Hauptakteur</w:t>
      </w:r>
      <w:r>
        <w:t xml:space="preserve">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lastRenderedPageBreak/>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w:t>
      </w:r>
      <w:r w:rsidR="006F33DA">
        <w:t xml:space="preserve"> Tabelle 3 zeigt den Verlauf der vier Sprints.</w:t>
      </w:r>
      <w:r>
        <w:t xml:space="preserve"> Zwischen den Terminen arbeiten wir asynchron. Abgestimmt wird in einer WhatsApp-Gruppe, Dateien teilen wir nur über das GitHub-Repository.</w:t>
      </w:r>
    </w:p>
    <w:p w14:paraId="361B5E70" w14:textId="77777777" w:rsidR="00570CD3" w:rsidRDefault="004E0540">
      <w:pPr>
        <w:pStyle w:val="berschrift2"/>
        <w:keepNext/>
      </w:pPr>
      <w:r>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E4069DE" w:rsidR="00570CD3" w:rsidRPr="00C067BF" w:rsidRDefault="00C067BF">
            <w:pPr>
              <w:keepNext/>
              <w:spacing w:after="40" w:line="252" w:lineRule="auto"/>
              <w:rPr>
                <w:sz w:val="19"/>
                <w:szCs w:val="19"/>
              </w:rPr>
            </w:pPr>
            <w:r w:rsidRPr="00C067BF">
              <w:rPr>
                <w:sz w:val="19"/>
                <w:szCs w:val="19"/>
              </w:rPr>
              <w:t>UI-Umbau</w:t>
            </w:r>
            <w:r w:rsidR="00FB4BC1" w:rsidRPr="00C067BF">
              <w:rPr>
                <w:sz w:val="19"/>
                <w:szCs w:val="19"/>
              </w:rPr>
              <w:t xml:space="preserve"> nach dem Gespräch am 22.10. </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636A40CD" w:rsidR="00570CD3" w:rsidRPr="005351C4" w:rsidRDefault="004E0540">
            <w:pPr>
              <w:keepNext/>
              <w:spacing w:after="40" w:line="252" w:lineRule="auto"/>
            </w:pPr>
            <w:r>
              <w:rPr>
                <w:color w:val="000000"/>
                <w:sz w:val="19"/>
                <w:szCs w:val="19"/>
              </w:rPr>
              <w:t>Präsentation am 27.10.2026 in Raum B458, Abgabe bis 13.11.2026 über Moodle.</w:t>
            </w:r>
            <w:r w:rsidR="005351C4">
              <w:rPr>
                <w:color w:val="000000"/>
                <w:sz w:val="19"/>
                <w:szCs w:val="19"/>
              </w:rPr>
              <w:t xml:space="preserve"> Weitere Anpassungen in VP</w:t>
            </w:r>
            <w:r w:rsidR="00942490">
              <w:rPr>
                <w:color w:val="000000"/>
                <w:sz w:val="19"/>
                <w:szCs w:val="19"/>
              </w:rPr>
              <w:t>.</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lastRenderedPageBreak/>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 xml:space="preserve">Wir haben zehn Soll-Prozesse unseres Pilotkunden als Kollaborationsdiagramme modelliert (Tabelle 6). Zusammen enthalten sie 136 Aktivitäten im Werkstatt-Pool, im Schnitt 13,6 je Diagramm. Hinzu </w:t>
      </w:r>
      <w:r>
        <w:lastRenderedPageBreak/>
        <w:t>kommen 27 Aktivitäten in den Abläufen des Kunden, 45 Nachrichtenflüsse sowie 53 Datenobjekte und 1</w:t>
      </w:r>
      <w:r w:rsidR="004D5BC7">
        <w:t>3</w:t>
      </w:r>
      <w:r>
        <w:t xml:space="preserve">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4 (33 %)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5 (42 %)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7 (64 %)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(80 %)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lastRenderedPageBreak/>
        <w:t xml:space="preserve">01 KI-Sofortdiagnose und Voranmeldung. </w:t>
      </w:r>
      <w:r>
        <w:t>Aus Foto, Video oder Ton des Kunden entstehen Voranmeldung, KI-Diagnosevorschlag, vorläufiger KVA und Terminvorschlag. Nicht auswertbare 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die Prozess 06 prüft und bucht. Ohne Antwort nach der Eskalation wird das Teil abgeschrieben.</w:t>
      </w:r>
    </w:p>
    <w:p w14:paraId="02664DF2" w14:textId="77777777" w:rsidR="00570CD3" w:rsidRDefault="00570CD3">
      <w:pPr>
        <w:jc w:val="center"/>
      </w:pPr>
      <w:r>
        <w:rPr>
          <w:noProof/>
        </w:rPr>
        <w:lastRenderedPageBreak/>
        <w:drawing>
          <wp:inline distT="0" distB="0" distL="0" distR="0" wp14:anchorId="19D2E60F" wp14:editId="4AD0833F">
            <wp:extent cx="5760000" cy="21256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sofortdiagnose.png"/>
                    <pic:cNvPicPr/>
                  </pic:nvPicPr>
                  <pic:blipFill>
                    <a:blip r:embed="rId8"/>
                    <a:stretch>
                      <a:fillRect/>
                    </a:stretch>
                  </pic:blipFill>
                  <pic:spPr>
                    <a:xfrm>
                      <a:off x="0" y="0"/>
                      <a:ext cx="5760000" cy="212567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77777777" w:rsidR="00570CD3" w:rsidRDefault="00570CD3">
      <w:pPr>
        <w:jc w:val="center"/>
      </w:pPr>
      <w:r>
        <w:rPr>
          <w:noProof/>
        </w:rPr>
        <w:drawing>
          <wp:inline distT="0" distB="0" distL="0" distR="0" wp14:anchorId="3C47F1C3" wp14:editId="2F129291">
            <wp:extent cx="5760000" cy="2323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kostenvoranschlag.png"/>
                    <pic:cNvPicPr/>
                  </pic:nvPicPr>
                  <pic:blipFill>
                    <a:blip r:embed="rId9"/>
                    <a:stretch>
                      <a:fillRect/>
                    </a:stretch>
                  </pic:blipFill>
                  <pic:spPr>
                    <a:xfrm>
                      <a:off x="0" y="0"/>
                      <a:ext cx="5760000" cy="2323330"/>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136 Aktivitäten sind 84 automatisiert, regelbasiert oder Nachrichten der Plattform, also rund 62 Prozent. 32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10200AE1" w14:textId="77777777" w:rsidR="00570CD3" w:rsidRDefault="004E0540">
      <w:pPr>
        <w:pStyle w:val="berschrift2"/>
        <w:keepNext/>
      </w:pPr>
      <w:r>
        <w:t>5.3 Use-Case-Diagramm</w:t>
      </w:r>
    </w:p>
    <w:p w14:paraId="384E00B4" w14:textId="77777777" w:rsidR="00570CD3" w:rsidRDefault="004E0540">
      <w:pPr>
        <w:spacing w:after="120" w:line="276" w:lineRule="auto"/>
        <w:jc w:val="both"/>
      </w:pPr>
      <w:r>
        <w:t xml:space="preserve">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w:t>
      </w:r>
      <w:r>
        <w:lastRenderedPageBreak/>
        <w:t>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2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20000"/>
                    </a:xfrm>
                    <a:prstGeom prst="rect">
                      <a:avLst/>
                    </a:prstGeom>
                  </pic:spPr>
                </pic:pic>
              </a:graphicData>
            </a:graphic>
          </wp:inline>
        </w:drawing>
      </w:r>
    </w:p>
    <w:p w14:paraId="75D8308D" w14:textId="77777777" w:rsidR="00570CD3" w:rsidRDefault="004E0540">
      <w:pPr>
        <w:spacing w:before="60" w:after="200"/>
        <w:jc w:val="center"/>
      </w:pPr>
      <w:r>
        <w:rPr>
          <w:i/>
          <w:iCs/>
          <w:color w:val="595959"/>
          <w:sz w:val="18"/>
          <w:szCs w:val="18"/>
        </w:rPr>
        <w:t>Abbildung 4: Use-Case-Diagramm RepairFlow</w:t>
      </w:r>
    </w:p>
    <w:p w14:paraId="558F1C3A" w14:textId="77777777" w:rsidR="00384D70" w:rsidRDefault="00384D70">
      <w:pPr>
        <w:pStyle w:val="berschrift2"/>
        <w:keepNext/>
      </w:pPr>
    </w:p>
    <w:p w14:paraId="01CB825E" w14:textId="6E3AD062" w:rsidR="00570CD3" w:rsidRDefault="004E0540">
      <w:pPr>
        <w:pStyle w:val="berschrift2"/>
        <w:keepNext/>
      </w:pPr>
      <w:r>
        <w:t>5.4 Klassendiagramm</w:t>
      </w:r>
    </w:p>
    <w:p w14:paraId="77550E43" w14:textId="04D290E1" w:rsidR="00570CD3" w:rsidRDefault="004E0540">
      <w:pPr>
        <w:spacing w:after="120" w:line="276" w:lineRule="auto"/>
        <w:jc w:val="both"/>
      </w:pPr>
      <w:r>
        <w:t>Das Klassendiagramm (Abbildung 5) umfasst 2</w:t>
      </w:r>
      <w:r w:rsidR="00A361F7">
        <w:t>9</w:t>
      </w:r>
      <w:r>
        <w:t xml:space="preserve"> Klassen, darunter die abstrakten Klassen Person und Mitarbeiter, sowie sieben Aufzählungen und </w:t>
      </w:r>
      <w:r w:rsidR="00E317C7">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67959204" w14:textId="78AF574B" w:rsidR="00A2344A" w:rsidRPr="00A2344A" w:rsidRDefault="000102FA" w:rsidP="00251F30">
      <w:pPr>
        <w:pStyle w:val="Listenabsatz"/>
        <w:numPr>
          <w:ilvl w:val="0"/>
          <w:numId w:val="2"/>
        </w:numPr>
        <w:spacing w:after="60" w:line="264" w:lineRule="auto"/>
      </w:pPr>
      <w:r w:rsidRPr="00251F30">
        <w:rPr>
          <w:b/>
          <w:bCs/>
        </w:rPr>
        <w:t>Oberflächen als Klassen</w:t>
      </w:r>
      <w:r w:rsidRPr="000102FA">
        <w:t>. Zwischen den Benutzern und den Fachobjekten stehen zwei</w:t>
      </w:r>
      <w:r w:rsidR="00F53FB2">
        <w:t xml:space="preserve"> Oberflächenklassen: Der Kunde arbeitet in der </w:t>
      </w:r>
      <w:proofErr w:type="spellStart"/>
      <w:r w:rsidR="00F53FB2">
        <w:t>KundenApp</w:t>
      </w:r>
      <w:proofErr w:type="spellEnd"/>
      <w:r w:rsidR="00F53FB2">
        <w:t>, die Mitarbeiter in der Werkstattoberfl</w:t>
      </w:r>
      <w:r w:rsidR="00FE0B1A">
        <w:t>ä</w:t>
      </w:r>
      <w:r w:rsidR="00F53FB2">
        <w:t xml:space="preserve">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Bestellungen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t xml:space="preserve">Nacharbeit als neuer Auftrag. </w:t>
      </w:r>
      <w:r>
        <w:t>Eine Reklamation verweist auf den Ursprungsauftrag und führt zu einem neuen Reparaturauftrag, dessen Attribut kostenfrei angibt, ob die Gewährleistung greift.</w:t>
      </w:r>
    </w:p>
    <w:p w14:paraId="79F667B7" w14:textId="77777777" w:rsidR="00CD0A81" w:rsidRDefault="004E0540">
      <w:pPr>
        <w:keepNext/>
        <w:spacing w:before="120"/>
        <w:jc w:val="center"/>
      </w:pPr>
      <w:r>
        <w:rPr>
          <w:noProof/>
        </w:rPr>
        <w:lastRenderedPageBreak/>
        <w:drawing>
          <wp:inline distT="0" distB="0" distL="0" distR="0" wp14:anchorId="51897684" wp14:editId="2194742E">
            <wp:extent cx="6984737" cy="5299904"/>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lassendiagramm.png"/>
                    <pic:cNvPicPr/>
                  </pic:nvPicPr>
                  <pic:blipFill>
                    <a:blip r:embed="rId13"/>
                    <a:stretch>
                      <a:fillRect/>
                    </a:stretch>
                  </pic:blipFill>
                  <pic:spPr>
                    <a:xfrm>
                      <a:off x="0" y="0"/>
                      <a:ext cx="6984737" cy="5299904"/>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w:t>
      </w:r>
      <w:r w:rsidR="004525F1">
        <w:t xml:space="preserve">Die Rolle spricht nie direkt mit dem Fachobjekt, sondern immer mit der Oberfläche </w:t>
      </w:r>
      <w:proofErr w:type="gramStart"/>
      <w:r w:rsidR="004525F1">
        <w:t>(:</w:t>
      </w:r>
      <w:proofErr w:type="spellStart"/>
      <w:r w:rsidR="004525F1">
        <w:t>KundenApp</w:t>
      </w:r>
      <w:proofErr w:type="spellEnd"/>
      <w:proofErr w:type="gramEnd"/>
      <w:r w:rsidR="004525F1">
        <w:t xml:space="preserve"> </w:t>
      </w:r>
      <w:proofErr w:type="gramStart"/>
      <w:r w:rsidR="004525F1">
        <w:t>oder :</w:t>
      </w:r>
      <w:proofErr w:type="spellStart"/>
      <w:r w:rsidR="004525F1">
        <w:t>Werkstattoberfl</w:t>
      </w:r>
      <w:r w:rsidR="001E65E7">
        <w:t>ae</w:t>
      </w:r>
      <w:r w:rsidR="004525F1">
        <w:t>che</w:t>
      </w:r>
      <w:proofErr w:type="spellEnd"/>
      <w:proofErr w:type="gramEnd"/>
      <w:r w:rsidR="001E65E7">
        <w:t>). Die Oberfläche öffnet das benötigte Objekt über seine Nummer, ruft dessen Operationen auf und zeigt das Ergebnis an (</w:t>
      </w:r>
      <w:proofErr w:type="spellStart"/>
      <w:proofErr w:type="gramStart"/>
      <w:r w:rsidR="001E65E7">
        <w:t>anzeigenErgebnis</w:t>
      </w:r>
      <w:proofErr w:type="spellEnd"/>
      <w:r w:rsidR="001E65E7">
        <w:t>(</w:t>
      </w:r>
      <w:proofErr w:type="gramEnd"/>
      <w:r w:rsidR="001E65E7">
        <w:t>))</w:t>
      </w:r>
      <w:r w:rsidR="0036328F">
        <w:t xml:space="preserve">. Wo zwischen </w:t>
      </w:r>
      <w:r w:rsidR="00A11B60">
        <w:t xml:space="preserve">zwei Schritten Zeit vergeht, etwa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Medienprüfung mit Nachreichen, KI-Vorschlag, vorläufiger KVA, Terminvorschlag, Vorreservierung erst nach Bestätigung</w:t>
            </w:r>
            <w:r w:rsidR="003A3A61">
              <w:rPr>
                <w:color w:val="000000"/>
                <w:sz w:val="19"/>
                <w:szCs w:val="19"/>
              </w:rPr>
              <w:t xml:space="preserve">. </w:t>
            </w:r>
            <w:r w:rsidR="00071EE9">
              <w:rPr>
                <w:color w:val="000000"/>
                <w:sz w:val="19"/>
                <w:szCs w:val="19"/>
              </w:rPr>
              <w:t>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77777777" w:rsidR="00CD0A81" w:rsidRDefault="004E0540">
      <w:pPr>
        <w:keepNext/>
        <w:spacing w:before="120"/>
        <w:jc w:val="center"/>
      </w:pPr>
      <w:r>
        <w:rPr>
          <w:noProof/>
        </w:rPr>
        <w:lastRenderedPageBreak/>
        <w:drawing>
          <wp:inline distT="0" distB="0" distL="0" distR="0" wp14:anchorId="5739D476" wp14:editId="6098A535">
            <wp:extent cx="5760000" cy="504783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1-sofortdiagnose.png"/>
                    <pic:cNvPicPr/>
                  </pic:nvPicPr>
                  <pic:blipFill>
                    <a:blip r:embed="rId16"/>
                    <a:stretch>
                      <a:fillRect/>
                    </a:stretch>
                  </pic:blipFill>
                  <pic:spPr>
                    <a:xfrm>
                      <a:off x="0" y="0"/>
                      <a:ext cx="5760000" cy="5047830"/>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77777777" w:rsidR="00CD0A81" w:rsidRDefault="004E0540">
      <w:pPr>
        <w:keepNext/>
        <w:spacing w:before="120"/>
        <w:jc w:val="center"/>
      </w:pPr>
      <w:r>
        <w:rPr>
          <w:noProof/>
        </w:rPr>
        <w:lastRenderedPageBreak/>
        <w:drawing>
          <wp:inline distT="0" distB="0" distL="0" distR="0" wp14:anchorId="5B06C323" wp14:editId="2D78EA3C">
            <wp:extent cx="5760000" cy="404482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3-reservierung.png"/>
                    <pic:cNvPicPr/>
                  </pic:nvPicPr>
                  <pic:blipFill>
                    <a:blip r:embed="rId17"/>
                    <a:stretch>
                      <a:fillRect/>
                    </a:stretch>
                  </pic:blipFill>
                  <pic:spPr>
                    <a:xfrm>
                      <a:off x="0" y="0"/>
                      <a:ext cx="5760000" cy="4044820"/>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w:t>
      </w:r>
      <w:r w:rsidR="00A72ADE">
        <w:t>; Ausnahmen zeigt Tabelle 7</w:t>
      </w:r>
      <w:r>
        <w:t>,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lastRenderedPageBreak/>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w:t>
      </w:r>
      <w:r>
        <w:lastRenderedPageBreak/>
        <w:t xml:space="preserve">konnten Visual Paradigm nicht nutzen. Die gesamte UML-Arbeit lag damit bei zwei Personen, die übrigen haben die Diagramme anhand der Exporte geprüft. Dazu kommt, dass der Teamwork-Server der DHBW nur über das Lehre-VPN erreichbar ist. </w:t>
      </w:r>
    </w:p>
    <w:p w14:paraId="736D1023" w14:textId="77777777" w:rsidR="0051613C" w:rsidRDefault="00371E82">
      <w:pPr>
        <w:spacing w:after="120" w:line="276" w:lineRule="auto"/>
        <w:jc w:val="both"/>
      </w:pPr>
      <w:r>
        <w:rPr>
          <w:b/>
          <w:bCs/>
        </w:rPr>
        <w:t xml:space="preserve">Überschriebene Diagramme. </w:t>
      </w:r>
      <w:r>
        <w:t xml:space="preserve">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 </w:t>
      </w:r>
    </w:p>
    <w:p w14:paraId="3A10FC39" w14:textId="77777777" w:rsidR="0051613C" w:rsidRDefault="00371E82">
      <w:pPr>
        <w:spacing w:after="120" w:line="276" w:lineRule="auto"/>
        <w:jc w:val="both"/>
      </w:pPr>
      <w:r>
        <w:rPr>
          <w:b/>
          <w:bCs/>
        </w:rPr>
        <w:t xml:space="preserve">Camunda Modeler. </w:t>
      </w:r>
      <w:r>
        <w:t xml:space="preserve">Der Modeler meldet für Camunda 8 fehlende technische Angaben wie Task-Definitionen oder Timer-Ausdrücke als Fehler. Wir haben die Diagramme entsprechend ergänzt, bis das Problems-Panel keine Einträge mehr zeigte. </w:t>
      </w:r>
    </w:p>
    <w:p w14:paraId="38A8EF59" w14:textId="39C42B95" w:rsidR="00570CD3" w:rsidRDefault="004E0540">
      <w:pPr>
        <w:spacing w:after="120" w:line="276" w:lineRule="auto"/>
        <w:jc w:val="both"/>
      </w:pPr>
      <w:r>
        <w:rPr>
          <w:b/>
          <w:bCs/>
        </w:rPr>
        <w:t xml:space="preserve">Zusammenarbeit. </w:t>
      </w:r>
      <w:r>
        <w:t xml:space="preserve">Am 05.10.2026 legten zwei Pull Requests </w:t>
      </w:r>
      <w:r w:rsidR="002E473C">
        <w:t xml:space="preserve">in unserem privaten Repo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Im Coaching am 15.10.2026 sah der Dozent das Use-Case-Diagramm als zu</w:t>
      </w:r>
      <w:r w:rsidR="006F27CC">
        <w:t xml:space="preserve"> stark vernetzt</w:t>
      </w:r>
      <w:r>
        <w:t xml:space="preserve">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pStyle w:val="p1"/>
        <w:jc w:val="both"/>
        <w:rPr>
          <w:rFonts w:ascii="Calibri" w:eastAsia="Calibri" w:hAnsi="Calibri" w:cs="Calibri"/>
          <w:color w:val="auto"/>
          <w:sz w:val="22"/>
          <w:szCs w:val="22"/>
          <w:lang w:eastAsia="en-GB"/>
        </w:rPr>
      </w:pPr>
      <w:r w:rsidRPr="00B86836">
        <w:rPr>
          <w:rFonts w:ascii="Calibri" w:eastAsia="Calibri" w:hAnsi="Calibri" w:cs="Calibri"/>
          <w:color w:val="auto"/>
          <w:sz w:val="22"/>
          <w:szCs w:val="22"/>
          <w:lang w:eastAsia="en-GB"/>
        </w:rPr>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3E7EF910" w14:textId="77777777" w:rsidR="00B86836" w:rsidRPr="00B86836" w:rsidRDefault="00B86836">
      <w:pPr>
        <w:spacing w:after="120" w:line="276" w:lineRule="auto"/>
        <w:jc w:val="both"/>
      </w:pP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230C4E1F" w14:textId="77777777" w:rsidR="00570CD3" w:rsidRDefault="004E0540">
      <w:pPr>
        <w:spacing w:after="120" w:line="276" w:lineRule="auto"/>
        <w:jc w:val="both"/>
      </w:pPr>
      <w:r>
        <w:lastRenderedPageBreak/>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CC138E" w14:textId="77777777" w:rsidR="00EF12B0" w:rsidRDefault="00EF12B0">
      <w:r>
        <w:separator/>
      </w:r>
    </w:p>
  </w:endnote>
  <w:endnote w:type="continuationSeparator" w:id="0">
    <w:p w14:paraId="0BA2C6AE" w14:textId="77777777" w:rsidR="00EF12B0" w:rsidRDefault="00EF12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C8FF8E" w14:textId="77777777" w:rsidR="00EF12B0" w:rsidRDefault="00EF12B0">
      <w:r>
        <w:separator/>
      </w:r>
    </w:p>
  </w:footnote>
  <w:footnote w:type="continuationSeparator" w:id="0">
    <w:p w14:paraId="53B6B23B" w14:textId="77777777" w:rsidR="00EF12B0" w:rsidRDefault="00EF12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424E"/>
    <w:rsid w:val="00065068"/>
    <w:rsid w:val="0006602E"/>
    <w:rsid w:val="00071EE9"/>
    <w:rsid w:val="000A3650"/>
    <w:rsid w:val="000B0265"/>
    <w:rsid w:val="001E559C"/>
    <w:rsid w:val="001E65E7"/>
    <w:rsid w:val="002247C1"/>
    <w:rsid w:val="002504DD"/>
    <w:rsid w:val="00251F30"/>
    <w:rsid w:val="002E473C"/>
    <w:rsid w:val="0036328F"/>
    <w:rsid w:val="00371E82"/>
    <w:rsid w:val="00384D70"/>
    <w:rsid w:val="003A3A61"/>
    <w:rsid w:val="003B4F98"/>
    <w:rsid w:val="004525F1"/>
    <w:rsid w:val="00480D10"/>
    <w:rsid w:val="004D5BBB"/>
    <w:rsid w:val="004D5BC7"/>
    <w:rsid w:val="004E0540"/>
    <w:rsid w:val="0051613C"/>
    <w:rsid w:val="0051719A"/>
    <w:rsid w:val="005230D9"/>
    <w:rsid w:val="00534278"/>
    <w:rsid w:val="005351C4"/>
    <w:rsid w:val="00570CD3"/>
    <w:rsid w:val="005B0494"/>
    <w:rsid w:val="005B0645"/>
    <w:rsid w:val="005F742F"/>
    <w:rsid w:val="0063602B"/>
    <w:rsid w:val="0066320F"/>
    <w:rsid w:val="0067678D"/>
    <w:rsid w:val="006E2535"/>
    <w:rsid w:val="006F27CC"/>
    <w:rsid w:val="006F33DA"/>
    <w:rsid w:val="00783578"/>
    <w:rsid w:val="008414F7"/>
    <w:rsid w:val="00854237"/>
    <w:rsid w:val="00857288"/>
    <w:rsid w:val="008A0A91"/>
    <w:rsid w:val="008D0564"/>
    <w:rsid w:val="008E49F1"/>
    <w:rsid w:val="00915782"/>
    <w:rsid w:val="00933CE5"/>
    <w:rsid w:val="00942490"/>
    <w:rsid w:val="00960812"/>
    <w:rsid w:val="00991087"/>
    <w:rsid w:val="00A11B60"/>
    <w:rsid w:val="00A2344A"/>
    <w:rsid w:val="00A361F7"/>
    <w:rsid w:val="00A55A24"/>
    <w:rsid w:val="00A72ADE"/>
    <w:rsid w:val="00B766BB"/>
    <w:rsid w:val="00B76ED3"/>
    <w:rsid w:val="00B864F5"/>
    <w:rsid w:val="00B86836"/>
    <w:rsid w:val="00B91495"/>
    <w:rsid w:val="00B91D3F"/>
    <w:rsid w:val="00C067BF"/>
    <w:rsid w:val="00C57259"/>
    <w:rsid w:val="00CD0A81"/>
    <w:rsid w:val="00D238E9"/>
    <w:rsid w:val="00D23E44"/>
    <w:rsid w:val="00D522E7"/>
    <w:rsid w:val="00D7052E"/>
    <w:rsid w:val="00DA24C3"/>
    <w:rsid w:val="00DC3BD1"/>
    <w:rsid w:val="00E027F7"/>
    <w:rsid w:val="00E317C7"/>
    <w:rsid w:val="00E33AD1"/>
    <w:rsid w:val="00E726A8"/>
    <w:rsid w:val="00E8753E"/>
    <w:rsid w:val="00EF12B0"/>
    <w:rsid w:val="00EF5796"/>
    <w:rsid w:val="00F22146"/>
    <w:rsid w:val="00F50F36"/>
    <w:rsid w:val="00F53FB2"/>
    <w:rsid w:val="00F60257"/>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21</Pages>
  <Words>5375</Words>
  <Characters>33868</Characters>
  <Application>Microsoft Office Word</Application>
  <DocSecurity>0</DocSecurity>
  <Lines>282</Lines>
  <Paragraphs>78</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39165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83</cp:revision>
  <dcterms:created xsi:type="dcterms:W3CDTF">2026-10-05T09:30:00Z</dcterms:created>
  <dcterms:modified xsi:type="dcterms:W3CDTF">2026-10-24T12:58:00Z</dcterms:modified>
</cp:coreProperties>
</file>