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2. naloga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Dane so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jh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=−1,0,…,21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z razmikom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h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=1/20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Z uporabo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simetricnih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diferenc</w:t>
      </w:r>
    </w:p>
    <w:p w:rsidR="009C577A" w:rsidRP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S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+1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)−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h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S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)−2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+1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h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aproksimirajte prvi in drugi odvod funkcije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e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−2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+cos(5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={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; 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=0,1,…,20}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Narisite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grafa odsekoma linearnih funkcij, ki interpolirata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izracunane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priblizke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ter ju primerjajte z grafoma prvega in drugega odvoda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Koliksna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napaka 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S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∞,</w:t>
      </w:r>
      <w:r w:rsidRPr="009C577A">
        <w:rPr>
          <w:rFonts w:ascii="MathJax_Main" w:eastAsia="Times New Roman" w:hAnsi="MathJax_Main" w:cs="Times New Roman"/>
          <w:b/>
          <w:bCs/>
          <w:sz w:val="20"/>
          <w:szCs w:val="20"/>
          <w:lang w:eastAsia="sl-SI"/>
        </w:rPr>
        <w:t>x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75.75pt;height:18pt" o:ole="">
            <v:imagedata r:id="rId5" o:title=""/>
          </v:shape>
          <w:control r:id="rId6" w:name="DefaultOcxName" w:shapeid="_x0000_i1190"/>
        </w:objec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Koliksna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napaka 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S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∞,</w:t>
      </w:r>
      <w:r w:rsidRPr="009C577A">
        <w:rPr>
          <w:rFonts w:ascii="MathJax_Main" w:eastAsia="Times New Roman" w:hAnsi="MathJax_Main" w:cs="Times New Roman"/>
          <w:b/>
          <w:bCs/>
          <w:sz w:val="20"/>
          <w:szCs w:val="20"/>
          <w:lang w:eastAsia="sl-SI"/>
        </w:rPr>
        <w:t>x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189" type="#_x0000_t75" style="width:75.75pt;height:18pt" o:ole="">
            <v:imagedata r:id="rId5" o:title=""/>
          </v:shape>
          <w:control r:id="rId7" w:name="DefaultOcxName1" w:shapeid="_x0000_i1189"/>
        </w:object>
      </w:r>
    </w:p>
    <w:p w:rsidR="004C284E" w:rsidRDefault="004C284E" w:rsidP="009C577A"/>
    <w:p w:rsidR="009C577A" w:rsidRPr="009C577A" w:rsidRDefault="009C577A" w:rsidP="009C577A">
      <w:pPr>
        <w:rPr>
          <w:b/>
        </w:rPr>
      </w:pPr>
      <w:r w:rsidRPr="009C577A">
        <w:rPr>
          <w:b/>
        </w:rPr>
        <w:t>3. naloga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integral funkcije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intervalu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Simpsonovem pravilu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izracunamo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 formulo</w:t>
      </w:r>
    </w:p>
    <w:p w:rsidR="009C577A" w:rsidRP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6(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)+4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)),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kjer je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sredisce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intervala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Ce namesto osnovnega pravila uporabimo sestavljeno pravilo na dveh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podintervalih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, se formula glasi</w:t>
      </w:r>
    </w:p>
    <w:p w:rsidR="009C577A" w:rsidRP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12(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)+4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d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)+4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e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)+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)),</w:t>
      </w:r>
    </w:p>
    <w:p w:rsid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kjer je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d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razpolovisce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intervala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e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razpolovisce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intervala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praviloma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boljsi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ga lahko z ekstrapolacijo se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izboljsamo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vzamemo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+Δ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kjer je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Δ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)/15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Poleg tega vrednost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ε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=|Δ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|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nudi oceno, ali je na intervalu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integral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ze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izracunan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dovolj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natancno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uporabimo pri snovanju adaptivnega pravila. Ce je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ε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≤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δ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kjer je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δ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predpisana toleranca, je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2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+Δ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Q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dovolj dober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integral funkcije, sicer pa postopek rekurzivno ponovimo na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podintervalih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a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c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b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toleranci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δ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/2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ter rezultata rekurzij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sestejemo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sestevek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proglasimo za iskani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Naj bo funkcija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podana s predpisom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)=1/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+1−−−−−√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Poiscite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priblizke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integral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If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</w:t>
      </w:r>
      <w:r w:rsidRPr="009C577A">
        <w:rPr>
          <w:rFonts w:ascii="MathJax_Size1" w:eastAsia="Times New Roman" w:hAnsi="MathJax_Size1" w:cs="Times New Roman"/>
          <w:sz w:val="29"/>
          <w:szCs w:val="29"/>
          <w:lang w:eastAsia="sl-SI"/>
        </w:rPr>
        <w:t>∫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10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f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)d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x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Kaksen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If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dobljen z osnovnim Simpsonovim pravilom na intervalu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[0,1]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199" type="#_x0000_t75" style="width:79.5pt;height:18pt" o:ole="">
            <v:imagedata r:id="rId8" o:title=""/>
          </v:shape>
          <w:control r:id="rId9" w:name="DefaultOcxName3" w:shapeid="_x0000_i1199"/>
        </w:objec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Kaksen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If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dobljen s sestavljenim Simpsonovim pravilom na intervalih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[0,1/2]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[1/2,1]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198" type="#_x0000_t75" style="width:79.5pt;height:18pt" o:ole="">
            <v:imagedata r:id="rId8" o:title=""/>
          </v:shape>
          <w:control r:id="rId10" w:name="DefaultOcxName11" w:shapeid="_x0000_i1198"/>
        </w:objec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Kaksen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priblizek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If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dobljen z adaptivnim Simpsonovim pravilom na intervalu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[0,1]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toleranci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δ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=10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−4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197" type="#_x0000_t75" style="width:75.75pt;height:18pt" o:ole="">
            <v:imagedata r:id="rId5" o:title=""/>
          </v:shape>
          <w:control r:id="rId11" w:name="DefaultOcxName2" w:shapeid="_x0000_i1197"/>
        </w:object>
      </w:r>
    </w:p>
    <w:p w:rsid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9C577A" w:rsidRDefault="009C577A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br w:type="page"/>
      </w:r>
    </w:p>
    <w:p w:rsidR="009C577A" w:rsidRPr="009C577A" w:rsidRDefault="009C577A" w:rsidP="009C57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lastRenderedPageBreak/>
        <w:t>naloga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Dvakrat zvezno odvedljiv zlepek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Bezierjevih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krivulj stopnje 3 nad delitvijo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&lt;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&lt;…&lt;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m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∈</w:t>
      </w:r>
      <w:r w:rsidRPr="009C577A">
        <w:rPr>
          <w:rFonts w:ascii="MathJax_AMS" w:eastAsia="Times New Roman" w:hAnsi="MathJax_AMS" w:cs="Times New Roman"/>
          <w:sz w:val="29"/>
          <w:szCs w:val="29"/>
          <w:lang w:eastAsia="sl-SI"/>
        </w:rPr>
        <w:t>N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opisemo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interpolacijskimi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tockami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,…,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m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to je s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tockami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jih zlepek zavzame v delilnih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:rsidR="009C577A" w:rsidRP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proofErr w:type="spellStart"/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=0,1,…,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.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Zlepek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enolicno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dolocen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ce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zahtevamo se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v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proofErr w:type="spellStart"/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v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m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neka vektorja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v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v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m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Pripravite metodo, ki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izracuna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tocko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zlepku pri izbranem parametru ob podanih delilnih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interpolacijskih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vektorjih, ki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dolocata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odvoda na robu. Z uporabo metode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dolocite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zlepek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=10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interpolira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πj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/10)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=0,1,…,10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, na krivulji</w:t>
      </w:r>
    </w:p>
    <w:p w:rsidR="009C577A" w:rsidRP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t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)=(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t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cos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t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),</w:t>
      </w:r>
      <w:proofErr w:type="spellStart"/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t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sin</w:t>
      </w:r>
      <w:proofErr w:type="spellEnd"/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t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)),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njegov odvod v robnih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pa ustreza tangentnemu vektorju krivulje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tockah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π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(0)/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(0)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10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)=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π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)/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′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(2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π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Delilne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tocke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odvisne od parametra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α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so podane z</w:t>
      </w:r>
    </w:p>
    <w:p w:rsidR="009C577A" w:rsidRP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0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=0,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−1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+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−1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α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,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=1,2,…,10.</w:t>
      </w:r>
    </w:p>
    <w:p w:rsidR="009C577A" w:rsidRPr="009C577A" w:rsidRDefault="009C577A" w:rsidP="009C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Definirajmo se</w:t>
      </w:r>
    </w:p>
    <w:p w:rsid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=14</w:t>
      </w:r>
      <w:r w:rsidRPr="009C577A">
        <w:rPr>
          <w:rFonts w:ascii="MathJax_Size2" w:eastAsia="Times New Roman" w:hAnsi="MathJax_Size2" w:cs="Times New Roman"/>
          <w:sz w:val="29"/>
          <w:szCs w:val="29"/>
          <w:lang w:eastAsia="sl-SI"/>
        </w:rPr>
        <w:t>∑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=110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−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P</w:t>
      </w:r>
      <w:r w:rsidRPr="009C577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j</w:t>
      </w:r>
      <w:r w:rsidRPr="009C577A">
        <w:rPr>
          <w:rFonts w:ascii="MathJax_Main" w:eastAsia="Times New Roman" w:hAnsi="MathJax_Main" w:cs="Times New Roman"/>
          <w:sz w:val="20"/>
          <w:szCs w:val="20"/>
          <w:lang w:eastAsia="sl-SI"/>
        </w:rPr>
        <w:t>−1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.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Kaksna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vrednost 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parametru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α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=0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(enakomerna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parametrizacija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)?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219" type="#_x0000_t75" style="width:68.25pt;height:18pt" o:ole="">
            <v:imagedata r:id="rId12" o:title=""/>
          </v:shape>
          <w:control r:id="rId13" w:name="DefaultOcxName4" w:shapeid="_x0000_i1219"/>
        </w:objec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Kaksna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vrednost 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parametru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α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=1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(tetivna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parametrizacija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)?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218" type="#_x0000_t75" style="width:75.75pt;height:18pt" o:ole="">
            <v:imagedata r:id="rId5" o:title=""/>
          </v:shape>
          <w:control r:id="rId14" w:name="DefaultOcxName12" w:shapeid="_x0000_i1218"/>
        </w:objec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Kaksna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vrednost 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MathJax_Main" w:eastAsia="Times New Roman" w:hAnsi="MathJax_Main" w:cs="Times New Roman"/>
          <w:b/>
          <w:bCs/>
          <w:sz w:val="29"/>
          <w:szCs w:val="29"/>
          <w:lang w:eastAsia="sl-SI"/>
        </w:rPr>
        <w:t>z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(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)</w:t>
      </w:r>
      <w:r w:rsidRPr="009C577A">
        <w:rPr>
          <w:rFonts w:ascii="Cambria Math" w:eastAsia="Times New Roman" w:hAnsi="Cambria Math" w:cs="Cambria Math"/>
          <w:sz w:val="29"/>
          <w:szCs w:val="29"/>
          <w:lang w:eastAsia="sl-SI"/>
        </w:rPr>
        <w:t>∥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 parametru </w:t>
      </w:r>
      <w:r w:rsidRPr="009C577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α</w:t>
      </w:r>
      <w:r w:rsidRPr="009C577A">
        <w:rPr>
          <w:rFonts w:ascii="MathJax_Main" w:eastAsia="Times New Roman" w:hAnsi="MathJax_Main" w:cs="Times New Roman"/>
          <w:sz w:val="29"/>
          <w:szCs w:val="29"/>
          <w:lang w:eastAsia="sl-SI"/>
        </w:rPr>
        <w:t>=0.5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(centripetalna </w:t>
      </w:r>
      <w:proofErr w:type="spellStart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parametrizacija</w:t>
      </w:r>
      <w:proofErr w:type="spellEnd"/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t>)? Odgovor</w:t>
      </w:r>
      <w:r w:rsidRPr="009C577A">
        <w:rPr>
          <w:rFonts w:ascii="Times New Roman" w:eastAsia="Times New Roman" w:hAnsi="Times New Roman" w:cs="Times New Roman"/>
          <w:sz w:val="24"/>
          <w:szCs w:val="24"/>
          <w:lang w:eastAsia="sl-SI"/>
        </w:rPr>
        <w:object w:dxaOrig="1440" w:dyaOrig="1440">
          <v:shape id="_x0000_i1217" type="#_x0000_t75" style="width:68.25pt;height:18pt" o:ole="">
            <v:imagedata r:id="rId12" o:title=""/>
          </v:shape>
          <w:control r:id="rId15" w:name="DefaultOcxName21" w:shapeid="_x0000_i1217"/>
        </w:object>
      </w:r>
    </w:p>
    <w:p w:rsidR="009C577A" w:rsidRDefault="009C577A" w:rsidP="009C5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bookmarkStart w:id="0" w:name="_GoBack"/>
      <w:bookmarkEnd w:id="0"/>
    </w:p>
    <w:p w:rsidR="009C577A" w:rsidRDefault="009C577A" w:rsidP="009C577A">
      <w:pPr>
        <w:pStyle w:val="NoSpacing"/>
        <w:rPr>
          <w:b/>
          <w:lang w:eastAsia="sl-SI"/>
        </w:rPr>
      </w:pPr>
      <w:r w:rsidRPr="009C577A">
        <w:rPr>
          <w:b/>
          <w:lang w:eastAsia="sl-SI"/>
        </w:rPr>
        <w:t>4. naloga</w:t>
      </w:r>
    </w:p>
    <w:p w:rsidR="009C577A" w:rsidRDefault="009C577A" w:rsidP="009C577A">
      <w:pPr>
        <w:pStyle w:val="NoSpacing"/>
        <w:rPr>
          <w:b/>
          <w:lang w:eastAsia="sl-SI"/>
        </w:rPr>
      </w:pPr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-671195</wp:posOffset>
            </wp:positionH>
            <wp:positionV relativeFrom="margin">
              <wp:posOffset>5501005</wp:posOffset>
            </wp:positionV>
            <wp:extent cx="8486775" cy="2409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77A" w:rsidRPr="009C577A" w:rsidRDefault="009C577A" w:rsidP="009C577A">
      <w:pPr>
        <w:pStyle w:val="NoSpacing"/>
        <w:rPr>
          <w:lang w:eastAsia="sl-SI"/>
        </w:rPr>
      </w:pPr>
    </w:p>
    <w:sectPr w:rsidR="009C577A" w:rsidRPr="009C5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1108E"/>
    <w:multiLevelType w:val="hybridMultilevel"/>
    <w:tmpl w:val="E5EE75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A322C"/>
    <w:multiLevelType w:val="hybridMultilevel"/>
    <w:tmpl w:val="3A7C28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246D"/>
    <w:multiLevelType w:val="hybridMultilevel"/>
    <w:tmpl w:val="3A7C28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A"/>
    <w:rsid w:val="003275CD"/>
    <w:rsid w:val="0035495B"/>
    <w:rsid w:val="004C284E"/>
    <w:rsid w:val="009C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EF2C"/>
  <w15:chartTrackingRefBased/>
  <w15:docId w15:val="{25933AF6-AFBE-4CDE-A87B-4F0504D8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nk">
    <w:name w:val="nolink"/>
    <w:basedOn w:val="DefaultParagraphFont"/>
    <w:rsid w:val="009C577A"/>
  </w:style>
  <w:style w:type="character" w:customStyle="1" w:styleId="mi">
    <w:name w:val="mi"/>
    <w:basedOn w:val="DefaultParagraphFont"/>
    <w:rsid w:val="009C577A"/>
  </w:style>
  <w:style w:type="character" w:customStyle="1" w:styleId="mn">
    <w:name w:val="mn"/>
    <w:basedOn w:val="DefaultParagraphFont"/>
    <w:rsid w:val="009C577A"/>
  </w:style>
  <w:style w:type="character" w:customStyle="1" w:styleId="mo">
    <w:name w:val="mo"/>
    <w:basedOn w:val="DefaultParagraphFont"/>
    <w:rsid w:val="009C577A"/>
  </w:style>
  <w:style w:type="character" w:customStyle="1" w:styleId="subquestion">
    <w:name w:val="subquestion"/>
    <w:basedOn w:val="DefaultParagraphFont"/>
    <w:rsid w:val="009C577A"/>
  </w:style>
  <w:style w:type="character" w:customStyle="1" w:styleId="mtext">
    <w:name w:val="mtext"/>
    <w:basedOn w:val="DefaultParagraphFont"/>
    <w:rsid w:val="009C577A"/>
  </w:style>
  <w:style w:type="character" w:customStyle="1" w:styleId="msqrt">
    <w:name w:val="msqrt"/>
    <w:basedOn w:val="DefaultParagraphFont"/>
    <w:rsid w:val="009C577A"/>
  </w:style>
  <w:style w:type="paragraph" w:styleId="ListParagraph">
    <w:name w:val="List Paragraph"/>
    <w:basedOn w:val="Normal"/>
    <w:uiPriority w:val="34"/>
    <w:qFormat/>
    <w:rsid w:val="009C577A"/>
    <w:pPr>
      <w:ind w:left="720"/>
      <w:contextualSpacing/>
    </w:pPr>
  </w:style>
  <w:style w:type="paragraph" w:styleId="NoSpacing">
    <w:name w:val="No Spacing"/>
    <w:uiPriority w:val="1"/>
    <w:qFormat/>
    <w:rsid w:val="009C5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1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7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2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2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4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1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4F933997.dotm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Valič</dc:creator>
  <cp:keywords/>
  <dc:description/>
  <cp:lastModifiedBy>Jakob Valič</cp:lastModifiedBy>
  <cp:revision>1</cp:revision>
  <dcterms:created xsi:type="dcterms:W3CDTF">2018-05-04T17:19:00Z</dcterms:created>
  <dcterms:modified xsi:type="dcterms:W3CDTF">2018-05-04T17:24:00Z</dcterms:modified>
</cp:coreProperties>
</file>