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 xml:space="preserve">Oct 18,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 xml:space="preserve">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3.4.0 now.</w:t>
      </w:r>
    </w:p>
    <w:p>
      <w:pPr>
        <w:pStyle w:val="Heading3"/>
      </w:pPr>
      <w:r>
        <w:t xml:space="preserve">Log entries</w:t>
      </w:r>
    </w:p>
    <w:p>
      <w:pPr/>
      <w:r>
        <w:t xml:space="preserve">There are 33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 xml:space="preserve">;</w:t>
            </w:r>
            <w:r>
              <w:rPr>
                <w:rStyle w:val="CodeChar"/>
              </w:rPr>
              <w:t xml:space="preserve">refuse</w:t>
            </w:r>
            <w:r>
              <w:t xml:space="preserve"> refused entry (one or several patrons) · </w:t>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 xml:space="preserve">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 xml:space="preserve">Version 3.4.0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node/b84354c6-b6dd@120 docx-w7</dc:description>
  <cp:revision>120</cp:revision>
</cp:coreProperties>
</file>