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 xml:space="preserve">Oct 18,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3.4.3 now.</w:t>
      </w:r>
    </w:p>
    <w:p>
      <w:pPr>
        <w:pStyle w:val="Heading3"/>
      </w:pPr>
      <w:r>
        <w:t xml:space="preserve">Log entries</w:t>
      </w:r>
    </w:p>
    <w:p>
      <w:pPr/>
      <w:r>
        <w:t xml:space="preserve">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w:t>
            </w:r>
            <w:r>
              <w:rPr>
                <w:rStyle w:val="CodeChar"/>
              </w:rPr>
              <w:t xml:space="preserve">refuse</w:t>
            </w:r>
            <w:r>
              <w:t xml:space="preserve"> refused entry (one or several patrons)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contractor pass or interview pass</w:t>
            </w:r>
          </w:p>
        </w:tc>
      </w:tr>
    </w:tbl>
    <w:p>
      <w:pPr/>
      <w:r>
        <w:t xml:space="preserve">If you can't remember a code, Ctrl+Alt+Space opens a search. Type a word like trespass or ambulance, look at the wording, and press Enter. Ctrl+Alt+H brings up a cheat sheet with every code on it.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It only types a password when that login's code is typed, and each login can be locked to the programs it belongs to, so it types nothing anywhere else.</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3.4.3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node/b84354c6-b6dd@124 docx-w7</dc:description>
  <cp:revision>124</cp:revision>
</cp:coreProperties>
</file>