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sruc8thzpto" w:id="0"/>
      <w:bookmarkEnd w:id="0"/>
      <w:r w:rsidDel="00000000" w:rsidR="00000000" w:rsidRPr="00000000">
        <w:rPr>
          <w:rtl w:val="0"/>
        </w:rPr>
        <w:t xml:space="preserve">Livonian songs from Loorits,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12.2.2026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harmonisoidaanko laulajatiedot? (tyttönimi - miehen nimi) Ei tässä kohtaa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paikkatieto Liivinrannalle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mitä tehdään lajijaottelun kanssa = miten merkitään (saksankielisiä ylä- ja alalajiotsikoita suoraan kirjasta)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y-kenttään vain yksi vuosiluku (ensimmäinen, jos kaksi vaihtoehtoista)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****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metadata 200a/8: tästä etenpäin läpilukematonta transkriptiota ja puuttuvia metatietoja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get the songs in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Volkslieder der Liven</w:t>
        </w:r>
      </w:hyperlink>
      <w:r w:rsidDel="00000000" w:rsidR="00000000" w:rsidRPr="00000000">
        <w:rPr>
          <w:rtl w:val="0"/>
        </w:rPr>
        <w:t xml:space="preserve"> (Oskar Loorits 1936) into a proper text corpus with structured metadata, possibly also text versions in contemporary Livonian orthography.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book is available in two digital versions (freely available version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have very lousy automatic OCR done.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Sakari did quickly put one of these versions into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xml code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closer inspection: lots of character level problems, diacritics mostly wrong, translations into Latvian mixed with original texts.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Probably quicker to redo with Transkribus than to correct the old version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probably no ready-made models for Livonian (especially in old orthography)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some Latvian model work for the orthography?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Mirjami corrects 4 pages by hand (taking time of how long a page takes)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now, it is ok to mark diacritics as one character (most diacritics probably need to be changed into character + code combinations, can be done later)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Mirjami and Jakob test to make a Transcribus model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also need to use some model for German and Latvian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Mirjami goes through the book with Transcribus and makes a structured text file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the relevant parts of the book, then to add the songs with metadata fields?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include the translations as separate parts after each song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add the metadata from the end (and elsewhere) of the book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put the metadata and songs into xml (half-automatically by Jakob?)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 to Maciej to add to the FILTER database (Mirjami and Jakob would like to follow and see how this is done)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Metadata fields as separate rows before the song text, to mark with “–” if no information (?)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(LOC):  home place of the singer / place of recording if the singer not known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collector (COL): (not Loorits, but the recorder of the actual song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 (TMP) of recording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signum (SGN): archival signum or such – do we need/already have a field for the number of the song in the book?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of the singer, if known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contextual information about the song, singer, context or such (INF)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XML code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Sakari’s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  <w:t xml:space="preserve"> is mostly fine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 (place) and k (kerääjä) attributes need to be listed and added to the place and collector tables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field is needed for the publication place and publisher (also for the whole KR (literary poems) collection): LOC field should be the “home/recording place of the song version”, COL is the recorder of the song (sometimes same as the publisher though)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names of the singers are known for some songs, better to add a separate metadata field for these (to separate these from more heterogenous INF)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how to mark the Latvian parallel texts in the code?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how to mark the German translations?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miten merkitään säkeen sisään/marginaaliin merkityt säevariaatiot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Kati to ask from the Livonian Institute &amp; Miina Norvik, maybe also Niko Partanen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any Transkribus models for Livonian?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Valts Ernštreits: to have a meeting after the Midsummer in Riga to check what would be useful for the Livonian Institute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Latviannokset vain jos informantti on osannut (eivät käännöksiä vaan versioita)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Decisions about working with the text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Texts with a space between each character are going to be changed to italics. &lt;i&gt;Italics Text&lt;/i&gt;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do also prose texts, also German ones, but to do long sequences last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&gt;-merkit ei toimi: vaihdettu nuoliksi (teksti otettu lähteestä xx)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tag names (in relation to SKVR &amp; JR &amp; standards)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metakommentteihin esim. rinnakain asetellut liivi-latvia, joissa refrenki vain liivinkielisessä, mutta selvästi tarkoittaa myös latviankieliseen (ehkä)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päiväysten merkintä etenkin, jos päivämäärä puuttuu, kuukausi 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MITEN MERKITÄÄN KIELIVARIANTIT?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Metatekstiin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variantit jaettu omiksi teksteikseen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joskus variantissa vain viite toiseen laulutyyppiin (kahden laulutyypin väliin sijoittuvat laulut), nämä pidetty mukana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Toistaiseksi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kursiivilla latviankielisiä versioita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tyhjällä rivillä säkeistöjen välit, jos merkattu typografisesti kirjaan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joitain runoja on rivitetty säkeittäin, jos ovat olleet pidempinä lausekkeina, tämä kesken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w_rQeo6sFZMxSn8GgdV3JEGpU1n7Jhy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space.ut.ee/server/api/core/bitstreams/6d6d5c7d-9764-4faa-b137-7c97a263a230/content" TargetMode="External"/><Relationship Id="rId7" Type="http://schemas.openxmlformats.org/officeDocument/2006/relationships/hyperlink" Target="https://dspace.ut.ee/server/api/core/bitstreams/6d6d5c7d-9764-4faa-b137-7c97a263a230/content" TargetMode="External"/><Relationship Id="rId8" Type="http://schemas.openxmlformats.org/officeDocument/2006/relationships/hyperlink" Target="https://drive.google.com/file/d/1Jw_rQeo6sFZMxSn8GgdV3JEGpU1n7Jh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