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1C0F" w14:textId="77777777" w:rsidR="00D636AC" w:rsidRPr="0026376E" w:rsidRDefault="00D636AC" w:rsidP="00D636AC">
      <w:pPr>
        <w:jc w:val="center"/>
        <w:rPr>
          <w:b/>
          <w:bCs/>
          <w:sz w:val="32"/>
          <w:szCs w:val="32"/>
          <w:lang w:val="en-IN"/>
        </w:rPr>
      </w:pPr>
    </w:p>
    <w:p w14:paraId="26A3D135" w14:textId="77777777" w:rsidR="00D636AC" w:rsidRPr="0026376E" w:rsidRDefault="00D636AC" w:rsidP="00D636AC">
      <w:pPr>
        <w:jc w:val="center"/>
        <w:rPr>
          <w:b/>
          <w:bCs/>
          <w:sz w:val="32"/>
          <w:szCs w:val="32"/>
          <w:lang w:val="en-IN"/>
        </w:rPr>
      </w:pPr>
    </w:p>
    <w:p w14:paraId="3BA4254F" w14:textId="77777777" w:rsidR="00D636AC" w:rsidRPr="0026376E" w:rsidRDefault="00D636AC" w:rsidP="00D636AC">
      <w:pPr>
        <w:jc w:val="center"/>
        <w:rPr>
          <w:b/>
          <w:bCs/>
          <w:sz w:val="32"/>
          <w:szCs w:val="32"/>
          <w:lang w:val="en-IN"/>
        </w:rPr>
      </w:pPr>
    </w:p>
    <w:p w14:paraId="3B5FFD53" w14:textId="77777777" w:rsidR="00D636AC" w:rsidRPr="0026376E" w:rsidRDefault="00D636AC" w:rsidP="00D636AC">
      <w:pPr>
        <w:jc w:val="center"/>
        <w:rPr>
          <w:b/>
          <w:bCs/>
          <w:sz w:val="32"/>
          <w:szCs w:val="32"/>
          <w:lang w:val="en-IN"/>
        </w:rPr>
      </w:pPr>
    </w:p>
    <w:p w14:paraId="7006727B" w14:textId="77777777" w:rsidR="00D636AC" w:rsidRPr="0026376E" w:rsidRDefault="00D636AC" w:rsidP="00D636AC">
      <w:pPr>
        <w:jc w:val="center"/>
        <w:rPr>
          <w:b/>
          <w:bCs/>
          <w:sz w:val="32"/>
          <w:szCs w:val="32"/>
          <w:lang w:val="en-IN"/>
        </w:rPr>
      </w:pPr>
    </w:p>
    <w:p w14:paraId="65274E36" w14:textId="77777777" w:rsidR="00D636AC" w:rsidRPr="0026376E" w:rsidRDefault="00D636AC" w:rsidP="00D636AC">
      <w:pPr>
        <w:jc w:val="center"/>
        <w:rPr>
          <w:b/>
          <w:bCs/>
          <w:sz w:val="32"/>
          <w:szCs w:val="32"/>
          <w:lang w:val="en-IN"/>
        </w:rPr>
      </w:pPr>
    </w:p>
    <w:p w14:paraId="30EC39ED" w14:textId="77777777" w:rsidR="00D636AC" w:rsidRPr="0026376E" w:rsidRDefault="00D636AC" w:rsidP="00D636AC">
      <w:pPr>
        <w:jc w:val="center"/>
        <w:rPr>
          <w:b/>
          <w:bCs/>
          <w:sz w:val="32"/>
          <w:szCs w:val="32"/>
          <w:lang w:val="en-IN"/>
        </w:rPr>
      </w:pPr>
    </w:p>
    <w:p w14:paraId="7E104A86" w14:textId="77777777" w:rsidR="00D636AC" w:rsidRPr="0026376E" w:rsidRDefault="00D636AC" w:rsidP="00D636AC">
      <w:pPr>
        <w:jc w:val="center"/>
        <w:rPr>
          <w:b/>
          <w:bCs/>
          <w:sz w:val="32"/>
          <w:szCs w:val="32"/>
          <w:lang w:val="en-IN"/>
        </w:rPr>
      </w:pPr>
    </w:p>
    <w:p w14:paraId="2588600A" w14:textId="71770539" w:rsidR="00D636AC" w:rsidRPr="0026376E" w:rsidRDefault="00D636AC" w:rsidP="00D636AC">
      <w:pPr>
        <w:jc w:val="center"/>
        <w:rPr>
          <w:sz w:val="32"/>
          <w:szCs w:val="32"/>
          <w:lang w:val="en-IN"/>
        </w:rPr>
      </w:pPr>
      <w:r w:rsidRPr="0026376E">
        <w:rPr>
          <w:b/>
          <w:bCs/>
          <w:sz w:val="32"/>
          <w:szCs w:val="32"/>
          <w:lang w:val="en-IN"/>
        </w:rPr>
        <w:t>EFFECT OF DIGITAL CURRENCY ON FINANCE AND ACCOUNTING: CHALLENGES ASSOCIATED WITH TAXATION AND LEGISLATION IN THE UK</w:t>
      </w:r>
    </w:p>
    <w:p w14:paraId="3810E21C" w14:textId="77777777" w:rsidR="0038106B" w:rsidRPr="0026376E" w:rsidRDefault="0038106B">
      <w:pPr>
        <w:rPr>
          <w:sz w:val="34"/>
          <w:szCs w:val="34"/>
        </w:rPr>
      </w:pPr>
      <w:r w:rsidRPr="0026376E">
        <w:rPr>
          <w:sz w:val="34"/>
          <w:szCs w:val="34"/>
        </w:rPr>
        <w:br w:type="page"/>
      </w:r>
    </w:p>
    <w:sdt>
      <w:sdtPr>
        <w:rPr>
          <w:rFonts w:ascii="Times New Roman" w:hAnsi="Times New Roman" w:cs="Times New Roman"/>
          <w:b/>
          <w:bCs/>
          <w:color w:val="000000" w:themeColor="text1"/>
          <w:sz w:val="28"/>
          <w:szCs w:val="28"/>
        </w:rPr>
        <w:id w:val="351991225"/>
        <w:docPartObj>
          <w:docPartGallery w:val="Table of Contents"/>
          <w:docPartUnique/>
        </w:docPartObj>
      </w:sdtPr>
      <w:sdtEndPr>
        <w:rPr>
          <w:rFonts w:eastAsia="Times New Roman"/>
          <w:noProof/>
          <w:color w:val="auto"/>
          <w:sz w:val="24"/>
          <w:szCs w:val="24"/>
          <w:lang w:val="en-GB" w:eastAsia="en-IN"/>
        </w:rPr>
      </w:sdtEndPr>
      <w:sdtContent>
        <w:p w14:paraId="60431422" w14:textId="17253C0A" w:rsidR="009B0B0B" w:rsidRPr="0026376E" w:rsidRDefault="009B0B0B" w:rsidP="006105D2">
          <w:pPr>
            <w:pStyle w:val="TOCHeading"/>
            <w:jc w:val="center"/>
            <w:rPr>
              <w:rFonts w:ascii="Times New Roman" w:hAnsi="Times New Roman" w:cs="Times New Roman"/>
              <w:b/>
              <w:bCs/>
              <w:color w:val="000000" w:themeColor="text1"/>
              <w:sz w:val="28"/>
              <w:szCs w:val="28"/>
            </w:rPr>
          </w:pPr>
          <w:r w:rsidRPr="0026376E">
            <w:rPr>
              <w:rFonts w:ascii="Times New Roman" w:hAnsi="Times New Roman" w:cs="Times New Roman"/>
              <w:b/>
              <w:bCs/>
              <w:color w:val="000000" w:themeColor="text1"/>
              <w:sz w:val="28"/>
              <w:szCs w:val="28"/>
            </w:rPr>
            <w:t>Table of Contents</w:t>
          </w:r>
        </w:p>
        <w:p w14:paraId="14F55CBF" w14:textId="140CABF0" w:rsidR="009B0B0B" w:rsidRPr="0026376E" w:rsidRDefault="009B0B0B">
          <w:pPr>
            <w:pStyle w:val="TOC1"/>
            <w:tabs>
              <w:tab w:val="right" w:leader="dot" w:pos="9019"/>
            </w:tabs>
            <w:rPr>
              <w:noProof/>
            </w:rPr>
          </w:pPr>
          <w:r w:rsidRPr="0026376E">
            <w:fldChar w:fldCharType="begin"/>
          </w:r>
          <w:r w:rsidRPr="0026376E">
            <w:instrText xml:space="preserve"> TOC \o "1-3" \h \z \u </w:instrText>
          </w:r>
          <w:r w:rsidRPr="0026376E">
            <w:fldChar w:fldCharType="separate"/>
          </w:r>
          <w:hyperlink w:anchor="_Toc231378757" w:history="1">
            <w:r w:rsidRPr="0026376E">
              <w:rPr>
                <w:rStyle w:val="Hyperlink"/>
                <w:noProof/>
              </w:rPr>
              <w:t>1. Introduction</w:t>
            </w:r>
            <w:r w:rsidRPr="0026376E">
              <w:rPr>
                <w:noProof/>
                <w:webHidden/>
              </w:rPr>
              <w:tab/>
            </w:r>
            <w:r w:rsidRPr="0026376E">
              <w:rPr>
                <w:noProof/>
                <w:webHidden/>
              </w:rPr>
              <w:fldChar w:fldCharType="begin"/>
            </w:r>
            <w:r w:rsidRPr="0026376E">
              <w:rPr>
                <w:noProof/>
                <w:webHidden/>
              </w:rPr>
              <w:instrText xml:space="preserve"> PAGEREF _Toc231378757 \h </w:instrText>
            </w:r>
            <w:r w:rsidRPr="0026376E">
              <w:rPr>
                <w:noProof/>
                <w:webHidden/>
              </w:rPr>
            </w:r>
            <w:r w:rsidRPr="0026376E">
              <w:rPr>
                <w:noProof/>
                <w:webHidden/>
              </w:rPr>
              <w:fldChar w:fldCharType="separate"/>
            </w:r>
            <w:r w:rsidRPr="0026376E">
              <w:rPr>
                <w:noProof/>
                <w:webHidden/>
              </w:rPr>
              <w:t>3</w:t>
            </w:r>
            <w:r w:rsidRPr="0026376E">
              <w:rPr>
                <w:noProof/>
                <w:webHidden/>
              </w:rPr>
              <w:fldChar w:fldCharType="end"/>
            </w:r>
          </w:hyperlink>
        </w:p>
        <w:p w14:paraId="23F3B739" w14:textId="655D8C9B" w:rsidR="009B0B0B" w:rsidRPr="0026376E" w:rsidRDefault="009B0B0B">
          <w:pPr>
            <w:pStyle w:val="TOC2"/>
            <w:tabs>
              <w:tab w:val="right" w:leader="dot" w:pos="9019"/>
            </w:tabs>
            <w:rPr>
              <w:noProof/>
            </w:rPr>
          </w:pPr>
          <w:hyperlink w:anchor="_Toc231378758" w:history="1">
            <w:r w:rsidRPr="0026376E">
              <w:rPr>
                <w:rStyle w:val="Hyperlink"/>
                <w:noProof/>
              </w:rPr>
              <w:t>1.1 Research Aim</w:t>
            </w:r>
            <w:r w:rsidRPr="0026376E">
              <w:rPr>
                <w:noProof/>
                <w:webHidden/>
              </w:rPr>
              <w:tab/>
            </w:r>
            <w:r w:rsidRPr="0026376E">
              <w:rPr>
                <w:noProof/>
                <w:webHidden/>
              </w:rPr>
              <w:fldChar w:fldCharType="begin"/>
            </w:r>
            <w:r w:rsidRPr="0026376E">
              <w:rPr>
                <w:noProof/>
                <w:webHidden/>
              </w:rPr>
              <w:instrText xml:space="preserve"> PAGEREF _Toc231378758 \h </w:instrText>
            </w:r>
            <w:r w:rsidRPr="0026376E">
              <w:rPr>
                <w:noProof/>
                <w:webHidden/>
              </w:rPr>
            </w:r>
            <w:r w:rsidRPr="0026376E">
              <w:rPr>
                <w:noProof/>
                <w:webHidden/>
              </w:rPr>
              <w:fldChar w:fldCharType="separate"/>
            </w:r>
            <w:r w:rsidRPr="0026376E">
              <w:rPr>
                <w:noProof/>
                <w:webHidden/>
              </w:rPr>
              <w:t>4</w:t>
            </w:r>
            <w:r w:rsidRPr="0026376E">
              <w:rPr>
                <w:noProof/>
                <w:webHidden/>
              </w:rPr>
              <w:fldChar w:fldCharType="end"/>
            </w:r>
          </w:hyperlink>
        </w:p>
        <w:p w14:paraId="57C8C326" w14:textId="6E4AC416" w:rsidR="009B0B0B" w:rsidRPr="0026376E" w:rsidRDefault="009B0B0B">
          <w:pPr>
            <w:pStyle w:val="TOC2"/>
            <w:tabs>
              <w:tab w:val="right" w:leader="dot" w:pos="9019"/>
            </w:tabs>
            <w:rPr>
              <w:noProof/>
            </w:rPr>
          </w:pPr>
          <w:hyperlink w:anchor="_Toc231378759" w:history="1">
            <w:r w:rsidRPr="0026376E">
              <w:rPr>
                <w:rStyle w:val="Hyperlink"/>
                <w:noProof/>
              </w:rPr>
              <w:t>1.2 Research Objectives</w:t>
            </w:r>
            <w:r w:rsidRPr="0026376E">
              <w:rPr>
                <w:noProof/>
                <w:webHidden/>
              </w:rPr>
              <w:tab/>
            </w:r>
            <w:r w:rsidRPr="0026376E">
              <w:rPr>
                <w:noProof/>
                <w:webHidden/>
              </w:rPr>
              <w:fldChar w:fldCharType="begin"/>
            </w:r>
            <w:r w:rsidRPr="0026376E">
              <w:rPr>
                <w:noProof/>
                <w:webHidden/>
              </w:rPr>
              <w:instrText xml:space="preserve"> PAGEREF _Toc231378759 \h </w:instrText>
            </w:r>
            <w:r w:rsidRPr="0026376E">
              <w:rPr>
                <w:noProof/>
                <w:webHidden/>
              </w:rPr>
            </w:r>
            <w:r w:rsidRPr="0026376E">
              <w:rPr>
                <w:noProof/>
                <w:webHidden/>
              </w:rPr>
              <w:fldChar w:fldCharType="separate"/>
            </w:r>
            <w:r w:rsidRPr="0026376E">
              <w:rPr>
                <w:noProof/>
                <w:webHidden/>
              </w:rPr>
              <w:t>4</w:t>
            </w:r>
            <w:r w:rsidRPr="0026376E">
              <w:rPr>
                <w:noProof/>
                <w:webHidden/>
              </w:rPr>
              <w:fldChar w:fldCharType="end"/>
            </w:r>
          </w:hyperlink>
        </w:p>
        <w:p w14:paraId="4BF3608C" w14:textId="5E1DE478" w:rsidR="009B0B0B" w:rsidRPr="0026376E" w:rsidRDefault="009B0B0B">
          <w:pPr>
            <w:pStyle w:val="TOC2"/>
            <w:tabs>
              <w:tab w:val="right" w:leader="dot" w:pos="9019"/>
            </w:tabs>
            <w:rPr>
              <w:noProof/>
            </w:rPr>
          </w:pPr>
          <w:hyperlink w:anchor="_Toc231378760" w:history="1">
            <w:r w:rsidRPr="0026376E">
              <w:rPr>
                <w:rStyle w:val="Hyperlink"/>
                <w:noProof/>
              </w:rPr>
              <w:t>1.3 Research Questions</w:t>
            </w:r>
            <w:r w:rsidRPr="0026376E">
              <w:rPr>
                <w:noProof/>
                <w:webHidden/>
              </w:rPr>
              <w:tab/>
            </w:r>
            <w:r w:rsidRPr="0026376E">
              <w:rPr>
                <w:noProof/>
                <w:webHidden/>
              </w:rPr>
              <w:fldChar w:fldCharType="begin"/>
            </w:r>
            <w:r w:rsidRPr="0026376E">
              <w:rPr>
                <w:noProof/>
                <w:webHidden/>
              </w:rPr>
              <w:instrText xml:space="preserve"> PAGEREF _Toc231378760 \h </w:instrText>
            </w:r>
            <w:r w:rsidRPr="0026376E">
              <w:rPr>
                <w:noProof/>
                <w:webHidden/>
              </w:rPr>
            </w:r>
            <w:r w:rsidRPr="0026376E">
              <w:rPr>
                <w:noProof/>
                <w:webHidden/>
              </w:rPr>
              <w:fldChar w:fldCharType="separate"/>
            </w:r>
            <w:r w:rsidRPr="0026376E">
              <w:rPr>
                <w:noProof/>
                <w:webHidden/>
              </w:rPr>
              <w:t>4</w:t>
            </w:r>
            <w:r w:rsidRPr="0026376E">
              <w:rPr>
                <w:noProof/>
                <w:webHidden/>
              </w:rPr>
              <w:fldChar w:fldCharType="end"/>
            </w:r>
          </w:hyperlink>
        </w:p>
        <w:p w14:paraId="52CBA93C" w14:textId="1FCE4A0E" w:rsidR="009B0B0B" w:rsidRPr="0026376E" w:rsidRDefault="009B0B0B">
          <w:pPr>
            <w:pStyle w:val="TOC1"/>
            <w:tabs>
              <w:tab w:val="right" w:leader="dot" w:pos="9019"/>
            </w:tabs>
            <w:rPr>
              <w:noProof/>
            </w:rPr>
          </w:pPr>
          <w:hyperlink w:anchor="_Toc231378761" w:history="1">
            <w:r w:rsidRPr="0026376E">
              <w:rPr>
                <w:rStyle w:val="Hyperlink"/>
                <w:noProof/>
              </w:rPr>
              <w:t>2. Background and Literature Review</w:t>
            </w:r>
            <w:r w:rsidRPr="0026376E">
              <w:rPr>
                <w:noProof/>
                <w:webHidden/>
              </w:rPr>
              <w:tab/>
            </w:r>
            <w:r w:rsidRPr="0026376E">
              <w:rPr>
                <w:noProof/>
                <w:webHidden/>
              </w:rPr>
              <w:fldChar w:fldCharType="begin"/>
            </w:r>
            <w:r w:rsidRPr="0026376E">
              <w:rPr>
                <w:noProof/>
                <w:webHidden/>
              </w:rPr>
              <w:instrText xml:space="preserve"> PAGEREF _Toc231378761 \h </w:instrText>
            </w:r>
            <w:r w:rsidRPr="0026376E">
              <w:rPr>
                <w:noProof/>
                <w:webHidden/>
              </w:rPr>
            </w:r>
            <w:r w:rsidRPr="0026376E">
              <w:rPr>
                <w:noProof/>
                <w:webHidden/>
              </w:rPr>
              <w:fldChar w:fldCharType="separate"/>
            </w:r>
            <w:r w:rsidRPr="0026376E">
              <w:rPr>
                <w:noProof/>
                <w:webHidden/>
              </w:rPr>
              <w:t>5</w:t>
            </w:r>
            <w:r w:rsidRPr="0026376E">
              <w:rPr>
                <w:noProof/>
                <w:webHidden/>
              </w:rPr>
              <w:fldChar w:fldCharType="end"/>
            </w:r>
          </w:hyperlink>
        </w:p>
        <w:p w14:paraId="6A283C7C" w14:textId="1D5BFC60" w:rsidR="009B0B0B" w:rsidRPr="0026376E" w:rsidRDefault="009B0B0B">
          <w:pPr>
            <w:pStyle w:val="TOC2"/>
            <w:tabs>
              <w:tab w:val="right" w:leader="dot" w:pos="9019"/>
            </w:tabs>
            <w:rPr>
              <w:noProof/>
            </w:rPr>
          </w:pPr>
          <w:hyperlink w:anchor="_Toc231378762" w:history="1">
            <w:r w:rsidRPr="0026376E">
              <w:rPr>
                <w:rStyle w:val="Hyperlink"/>
                <w:noProof/>
              </w:rPr>
              <w:t>2.1 Selection Criteria and Overview</w:t>
            </w:r>
            <w:r w:rsidRPr="0026376E">
              <w:rPr>
                <w:noProof/>
                <w:webHidden/>
              </w:rPr>
              <w:tab/>
            </w:r>
            <w:r w:rsidRPr="0026376E">
              <w:rPr>
                <w:noProof/>
                <w:webHidden/>
              </w:rPr>
              <w:fldChar w:fldCharType="begin"/>
            </w:r>
            <w:r w:rsidRPr="0026376E">
              <w:rPr>
                <w:noProof/>
                <w:webHidden/>
              </w:rPr>
              <w:instrText xml:space="preserve"> PAGEREF _Toc231378762 \h </w:instrText>
            </w:r>
            <w:r w:rsidRPr="0026376E">
              <w:rPr>
                <w:noProof/>
                <w:webHidden/>
              </w:rPr>
            </w:r>
            <w:r w:rsidRPr="0026376E">
              <w:rPr>
                <w:noProof/>
                <w:webHidden/>
              </w:rPr>
              <w:fldChar w:fldCharType="separate"/>
            </w:r>
            <w:r w:rsidRPr="0026376E">
              <w:rPr>
                <w:noProof/>
                <w:webHidden/>
              </w:rPr>
              <w:t>5</w:t>
            </w:r>
            <w:r w:rsidRPr="0026376E">
              <w:rPr>
                <w:noProof/>
                <w:webHidden/>
              </w:rPr>
              <w:fldChar w:fldCharType="end"/>
            </w:r>
          </w:hyperlink>
        </w:p>
        <w:p w14:paraId="24A54B26" w14:textId="754333CD" w:rsidR="009B0B0B" w:rsidRPr="0026376E" w:rsidRDefault="009B0B0B">
          <w:pPr>
            <w:pStyle w:val="TOC2"/>
            <w:tabs>
              <w:tab w:val="right" w:leader="dot" w:pos="9019"/>
            </w:tabs>
            <w:rPr>
              <w:noProof/>
            </w:rPr>
          </w:pPr>
          <w:hyperlink w:anchor="_Toc231378763" w:history="1">
            <w:r w:rsidRPr="0026376E">
              <w:rPr>
                <w:rStyle w:val="Hyperlink"/>
                <w:noProof/>
              </w:rPr>
              <w:t>2.2 Digital Currencies and Accounting Practice</w:t>
            </w:r>
            <w:r w:rsidRPr="0026376E">
              <w:rPr>
                <w:noProof/>
                <w:webHidden/>
              </w:rPr>
              <w:tab/>
            </w:r>
            <w:r w:rsidRPr="0026376E">
              <w:rPr>
                <w:noProof/>
                <w:webHidden/>
              </w:rPr>
              <w:fldChar w:fldCharType="begin"/>
            </w:r>
            <w:r w:rsidRPr="0026376E">
              <w:rPr>
                <w:noProof/>
                <w:webHidden/>
              </w:rPr>
              <w:instrText xml:space="preserve"> PAGEREF _Toc231378763 \h </w:instrText>
            </w:r>
            <w:r w:rsidRPr="0026376E">
              <w:rPr>
                <w:noProof/>
                <w:webHidden/>
              </w:rPr>
            </w:r>
            <w:r w:rsidRPr="0026376E">
              <w:rPr>
                <w:noProof/>
                <w:webHidden/>
              </w:rPr>
              <w:fldChar w:fldCharType="separate"/>
            </w:r>
            <w:r w:rsidRPr="0026376E">
              <w:rPr>
                <w:noProof/>
                <w:webHidden/>
              </w:rPr>
              <w:t>5</w:t>
            </w:r>
            <w:r w:rsidRPr="0026376E">
              <w:rPr>
                <w:noProof/>
                <w:webHidden/>
              </w:rPr>
              <w:fldChar w:fldCharType="end"/>
            </w:r>
          </w:hyperlink>
        </w:p>
        <w:p w14:paraId="7440AC12" w14:textId="323E678B" w:rsidR="009B0B0B" w:rsidRPr="0026376E" w:rsidRDefault="009B0B0B">
          <w:pPr>
            <w:pStyle w:val="TOC2"/>
            <w:tabs>
              <w:tab w:val="right" w:leader="dot" w:pos="9019"/>
            </w:tabs>
            <w:rPr>
              <w:noProof/>
            </w:rPr>
          </w:pPr>
          <w:hyperlink w:anchor="_Toc231378764" w:history="1">
            <w:r w:rsidRPr="0026376E">
              <w:rPr>
                <w:rStyle w:val="Hyperlink"/>
                <w:noProof/>
              </w:rPr>
              <w:t>2.3 Taxation Challenges</w:t>
            </w:r>
            <w:r w:rsidRPr="0026376E">
              <w:rPr>
                <w:noProof/>
                <w:webHidden/>
              </w:rPr>
              <w:tab/>
            </w:r>
            <w:r w:rsidRPr="0026376E">
              <w:rPr>
                <w:noProof/>
                <w:webHidden/>
              </w:rPr>
              <w:fldChar w:fldCharType="begin"/>
            </w:r>
            <w:r w:rsidRPr="0026376E">
              <w:rPr>
                <w:noProof/>
                <w:webHidden/>
              </w:rPr>
              <w:instrText xml:space="preserve"> PAGEREF _Toc231378764 \h </w:instrText>
            </w:r>
            <w:r w:rsidRPr="0026376E">
              <w:rPr>
                <w:noProof/>
                <w:webHidden/>
              </w:rPr>
            </w:r>
            <w:r w:rsidRPr="0026376E">
              <w:rPr>
                <w:noProof/>
                <w:webHidden/>
              </w:rPr>
              <w:fldChar w:fldCharType="separate"/>
            </w:r>
            <w:r w:rsidRPr="0026376E">
              <w:rPr>
                <w:noProof/>
                <w:webHidden/>
              </w:rPr>
              <w:t>6</w:t>
            </w:r>
            <w:r w:rsidRPr="0026376E">
              <w:rPr>
                <w:noProof/>
                <w:webHidden/>
              </w:rPr>
              <w:fldChar w:fldCharType="end"/>
            </w:r>
          </w:hyperlink>
        </w:p>
        <w:p w14:paraId="70162260" w14:textId="54D7A28B" w:rsidR="009B0B0B" w:rsidRPr="0026376E" w:rsidRDefault="009B0B0B">
          <w:pPr>
            <w:pStyle w:val="TOC2"/>
            <w:tabs>
              <w:tab w:val="right" w:leader="dot" w:pos="9019"/>
            </w:tabs>
            <w:rPr>
              <w:noProof/>
            </w:rPr>
          </w:pPr>
          <w:hyperlink w:anchor="_Toc231378765" w:history="1">
            <w:r w:rsidRPr="0026376E">
              <w:rPr>
                <w:rStyle w:val="Hyperlink"/>
                <w:noProof/>
              </w:rPr>
              <w:t>2.4 Legislative and Regulatory Frameworks</w:t>
            </w:r>
            <w:r w:rsidRPr="0026376E">
              <w:rPr>
                <w:noProof/>
                <w:webHidden/>
              </w:rPr>
              <w:tab/>
            </w:r>
            <w:r w:rsidRPr="0026376E">
              <w:rPr>
                <w:noProof/>
                <w:webHidden/>
              </w:rPr>
              <w:fldChar w:fldCharType="begin"/>
            </w:r>
            <w:r w:rsidRPr="0026376E">
              <w:rPr>
                <w:noProof/>
                <w:webHidden/>
              </w:rPr>
              <w:instrText xml:space="preserve"> PAGEREF _Toc231378765 \h </w:instrText>
            </w:r>
            <w:r w:rsidRPr="0026376E">
              <w:rPr>
                <w:noProof/>
                <w:webHidden/>
              </w:rPr>
            </w:r>
            <w:r w:rsidRPr="0026376E">
              <w:rPr>
                <w:noProof/>
                <w:webHidden/>
              </w:rPr>
              <w:fldChar w:fldCharType="separate"/>
            </w:r>
            <w:r w:rsidRPr="0026376E">
              <w:rPr>
                <w:noProof/>
                <w:webHidden/>
              </w:rPr>
              <w:t>8</w:t>
            </w:r>
            <w:r w:rsidRPr="0026376E">
              <w:rPr>
                <w:noProof/>
                <w:webHidden/>
              </w:rPr>
              <w:fldChar w:fldCharType="end"/>
            </w:r>
          </w:hyperlink>
        </w:p>
        <w:p w14:paraId="1C31B630" w14:textId="234BC5D7" w:rsidR="009B0B0B" w:rsidRPr="0026376E" w:rsidRDefault="009B0B0B">
          <w:pPr>
            <w:pStyle w:val="TOC1"/>
            <w:tabs>
              <w:tab w:val="right" w:leader="dot" w:pos="9019"/>
            </w:tabs>
            <w:rPr>
              <w:noProof/>
            </w:rPr>
          </w:pPr>
          <w:hyperlink w:anchor="_Toc231378766" w:history="1">
            <w:r w:rsidRPr="0026376E">
              <w:rPr>
                <w:rStyle w:val="Hyperlink"/>
                <w:noProof/>
              </w:rPr>
              <w:t>3. Dataset, Exploratory Data Analysis, and Ethical Considerations</w:t>
            </w:r>
            <w:r w:rsidRPr="0026376E">
              <w:rPr>
                <w:noProof/>
                <w:webHidden/>
              </w:rPr>
              <w:tab/>
            </w:r>
            <w:r w:rsidRPr="0026376E">
              <w:rPr>
                <w:noProof/>
                <w:webHidden/>
              </w:rPr>
              <w:fldChar w:fldCharType="begin"/>
            </w:r>
            <w:r w:rsidRPr="0026376E">
              <w:rPr>
                <w:noProof/>
                <w:webHidden/>
              </w:rPr>
              <w:instrText xml:space="preserve"> PAGEREF _Toc231378766 \h </w:instrText>
            </w:r>
            <w:r w:rsidRPr="0026376E">
              <w:rPr>
                <w:noProof/>
                <w:webHidden/>
              </w:rPr>
            </w:r>
            <w:r w:rsidRPr="0026376E">
              <w:rPr>
                <w:noProof/>
                <w:webHidden/>
              </w:rPr>
              <w:fldChar w:fldCharType="separate"/>
            </w:r>
            <w:r w:rsidRPr="0026376E">
              <w:rPr>
                <w:noProof/>
                <w:webHidden/>
              </w:rPr>
              <w:t>9</w:t>
            </w:r>
            <w:r w:rsidRPr="0026376E">
              <w:rPr>
                <w:noProof/>
                <w:webHidden/>
              </w:rPr>
              <w:fldChar w:fldCharType="end"/>
            </w:r>
          </w:hyperlink>
        </w:p>
        <w:p w14:paraId="3A2705E9" w14:textId="49955729" w:rsidR="009B0B0B" w:rsidRPr="0026376E" w:rsidRDefault="009B0B0B">
          <w:pPr>
            <w:pStyle w:val="TOC2"/>
            <w:tabs>
              <w:tab w:val="right" w:leader="dot" w:pos="9019"/>
            </w:tabs>
            <w:rPr>
              <w:noProof/>
            </w:rPr>
          </w:pPr>
          <w:hyperlink w:anchor="_Toc231378767" w:history="1">
            <w:r w:rsidRPr="0026376E">
              <w:rPr>
                <w:rStyle w:val="Hyperlink"/>
                <w:noProof/>
              </w:rPr>
              <w:t>3.1 Dataset Description</w:t>
            </w:r>
            <w:r w:rsidRPr="0026376E">
              <w:rPr>
                <w:noProof/>
                <w:webHidden/>
              </w:rPr>
              <w:tab/>
            </w:r>
            <w:r w:rsidRPr="0026376E">
              <w:rPr>
                <w:noProof/>
                <w:webHidden/>
              </w:rPr>
              <w:fldChar w:fldCharType="begin"/>
            </w:r>
            <w:r w:rsidRPr="0026376E">
              <w:rPr>
                <w:noProof/>
                <w:webHidden/>
              </w:rPr>
              <w:instrText xml:space="preserve"> PAGEREF _Toc231378767 \h </w:instrText>
            </w:r>
            <w:r w:rsidRPr="0026376E">
              <w:rPr>
                <w:noProof/>
                <w:webHidden/>
              </w:rPr>
            </w:r>
            <w:r w:rsidRPr="0026376E">
              <w:rPr>
                <w:noProof/>
                <w:webHidden/>
              </w:rPr>
              <w:fldChar w:fldCharType="separate"/>
            </w:r>
            <w:r w:rsidRPr="0026376E">
              <w:rPr>
                <w:noProof/>
                <w:webHidden/>
              </w:rPr>
              <w:t>9</w:t>
            </w:r>
            <w:r w:rsidRPr="0026376E">
              <w:rPr>
                <w:noProof/>
                <w:webHidden/>
              </w:rPr>
              <w:fldChar w:fldCharType="end"/>
            </w:r>
          </w:hyperlink>
        </w:p>
        <w:p w14:paraId="061A9783" w14:textId="32709C48" w:rsidR="009B0B0B" w:rsidRPr="0026376E" w:rsidRDefault="009B0B0B">
          <w:pPr>
            <w:pStyle w:val="TOC2"/>
            <w:tabs>
              <w:tab w:val="right" w:leader="dot" w:pos="9019"/>
            </w:tabs>
            <w:rPr>
              <w:noProof/>
            </w:rPr>
          </w:pPr>
          <w:hyperlink w:anchor="_Toc231378768" w:history="1">
            <w:r w:rsidRPr="0026376E">
              <w:rPr>
                <w:rStyle w:val="Hyperlink"/>
                <w:noProof/>
                <w:lang w:val="en-IN"/>
              </w:rPr>
              <w:t>3.2 Justification for Dataset Selection</w:t>
            </w:r>
            <w:r w:rsidRPr="0026376E">
              <w:rPr>
                <w:noProof/>
                <w:webHidden/>
              </w:rPr>
              <w:tab/>
            </w:r>
            <w:r w:rsidRPr="0026376E">
              <w:rPr>
                <w:noProof/>
                <w:webHidden/>
              </w:rPr>
              <w:fldChar w:fldCharType="begin"/>
            </w:r>
            <w:r w:rsidRPr="0026376E">
              <w:rPr>
                <w:noProof/>
                <w:webHidden/>
              </w:rPr>
              <w:instrText xml:space="preserve"> PAGEREF _Toc231378768 \h </w:instrText>
            </w:r>
            <w:r w:rsidRPr="0026376E">
              <w:rPr>
                <w:noProof/>
                <w:webHidden/>
              </w:rPr>
            </w:r>
            <w:r w:rsidRPr="0026376E">
              <w:rPr>
                <w:noProof/>
                <w:webHidden/>
              </w:rPr>
              <w:fldChar w:fldCharType="separate"/>
            </w:r>
            <w:r w:rsidRPr="0026376E">
              <w:rPr>
                <w:noProof/>
                <w:webHidden/>
              </w:rPr>
              <w:t>9</w:t>
            </w:r>
            <w:r w:rsidRPr="0026376E">
              <w:rPr>
                <w:noProof/>
                <w:webHidden/>
              </w:rPr>
              <w:fldChar w:fldCharType="end"/>
            </w:r>
          </w:hyperlink>
        </w:p>
        <w:p w14:paraId="4533243A" w14:textId="14F9992D" w:rsidR="009B0B0B" w:rsidRPr="0026376E" w:rsidRDefault="009B0B0B">
          <w:pPr>
            <w:pStyle w:val="TOC2"/>
            <w:tabs>
              <w:tab w:val="right" w:leader="dot" w:pos="9019"/>
            </w:tabs>
            <w:rPr>
              <w:noProof/>
            </w:rPr>
          </w:pPr>
          <w:hyperlink w:anchor="_Toc231378769" w:history="1">
            <w:r w:rsidRPr="0026376E">
              <w:rPr>
                <w:rStyle w:val="Hyperlink"/>
                <w:noProof/>
                <w:lang w:val="en-IN"/>
              </w:rPr>
              <w:t>3.3 Exploratory Data Analysis</w:t>
            </w:r>
            <w:r w:rsidRPr="0026376E">
              <w:rPr>
                <w:noProof/>
                <w:webHidden/>
              </w:rPr>
              <w:tab/>
            </w:r>
            <w:r w:rsidRPr="0026376E">
              <w:rPr>
                <w:noProof/>
                <w:webHidden/>
              </w:rPr>
              <w:fldChar w:fldCharType="begin"/>
            </w:r>
            <w:r w:rsidRPr="0026376E">
              <w:rPr>
                <w:noProof/>
                <w:webHidden/>
              </w:rPr>
              <w:instrText xml:space="preserve"> PAGEREF _Toc231378769 \h </w:instrText>
            </w:r>
            <w:r w:rsidRPr="0026376E">
              <w:rPr>
                <w:noProof/>
                <w:webHidden/>
              </w:rPr>
            </w:r>
            <w:r w:rsidRPr="0026376E">
              <w:rPr>
                <w:noProof/>
                <w:webHidden/>
              </w:rPr>
              <w:fldChar w:fldCharType="separate"/>
            </w:r>
            <w:r w:rsidRPr="0026376E">
              <w:rPr>
                <w:noProof/>
                <w:webHidden/>
              </w:rPr>
              <w:t>10</w:t>
            </w:r>
            <w:r w:rsidRPr="0026376E">
              <w:rPr>
                <w:noProof/>
                <w:webHidden/>
              </w:rPr>
              <w:fldChar w:fldCharType="end"/>
            </w:r>
          </w:hyperlink>
        </w:p>
        <w:p w14:paraId="5601A248" w14:textId="3C870501" w:rsidR="009B0B0B" w:rsidRPr="0026376E" w:rsidRDefault="009B0B0B">
          <w:pPr>
            <w:pStyle w:val="TOC3"/>
            <w:tabs>
              <w:tab w:val="right" w:leader="dot" w:pos="9019"/>
            </w:tabs>
            <w:rPr>
              <w:noProof/>
            </w:rPr>
          </w:pPr>
          <w:hyperlink w:anchor="_Toc231378770" w:history="1">
            <w:r w:rsidRPr="0026376E">
              <w:rPr>
                <w:rStyle w:val="Hyperlink"/>
                <w:noProof/>
                <w:lang w:val="en-IN"/>
              </w:rPr>
              <w:t>3.3.1 Data Loading and Pre-Processing</w:t>
            </w:r>
            <w:r w:rsidRPr="0026376E">
              <w:rPr>
                <w:noProof/>
                <w:webHidden/>
              </w:rPr>
              <w:tab/>
            </w:r>
            <w:r w:rsidRPr="0026376E">
              <w:rPr>
                <w:noProof/>
                <w:webHidden/>
              </w:rPr>
              <w:fldChar w:fldCharType="begin"/>
            </w:r>
            <w:r w:rsidRPr="0026376E">
              <w:rPr>
                <w:noProof/>
                <w:webHidden/>
              </w:rPr>
              <w:instrText xml:space="preserve"> PAGEREF _Toc231378770 \h </w:instrText>
            </w:r>
            <w:r w:rsidRPr="0026376E">
              <w:rPr>
                <w:noProof/>
                <w:webHidden/>
              </w:rPr>
            </w:r>
            <w:r w:rsidRPr="0026376E">
              <w:rPr>
                <w:noProof/>
                <w:webHidden/>
              </w:rPr>
              <w:fldChar w:fldCharType="separate"/>
            </w:r>
            <w:r w:rsidRPr="0026376E">
              <w:rPr>
                <w:noProof/>
                <w:webHidden/>
              </w:rPr>
              <w:t>10</w:t>
            </w:r>
            <w:r w:rsidRPr="0026376E">
              <w:rPr>
                <w:noProof/>
                <w:webHidden/>
              </w:rPr>
              <w:fldChar w:fldCharType="end"/>
            </w:r>
          </w:hyperlink>
        </w:p>
        <w:p w14:paraId="17BB7C80" w14:textId="4D75DE92" w:rsidR="009B0B0B" w:rsidRPr="0026376E" w:rsidRDefault="009B0B0B">
          <w:pPr>
            <w:pStyle w:val="TOC3"/>
            <w:tabs>
              <w:tab w:val="right" w:leader="dot" w:pos="9019"/>
            </w:tabs>
            <w:rPr>
              <w:noProof/>
            </w:rPr>
          </w:pPr>
          <w:hyperlink w:anchor="_Toc231378771" w:history="1">
            <w:r w:rsidRPr="0026376E">
              <w:rPr>
                <w:rStyle w:val="Hyperlink"/>
                <w:noProof/>
                <w:lang w:val="en-IN"/>
              </w:rPr>
              <w:t>3.3.2 Dataset Structure</w:t>
            </w:r>
            <w:r w:rsidRPr="0026376E">
              <w:rPr>
                <w:noProof/>
                <w:webHidden/>
              </w:rPr>
              <w:tab/>
            </w:r>
            <w:r w:rsidRPr="0026376E">
              <w:rPr>
                <w:noProof/>
                <w:webHidden/>
              </w:rPr>
              <w:fldChar w:fldCharType="begin"/>
            </w:r>
            <w:r w:rsidRPr="0026376E">
              <w:rPr>
                <w:noProof/>
                <w:webHidden/>
              </w:rPr>
              <w:instrText xml:space="preserve"> PAGEREF _Toc231378771 \h </w:instrText>
            </w:r>
            <w:r w:rsidRPr="0026376E">
              <w:rPr>
                <w:noProof/>
                <w:webHidden/>
              </w:rPr>
            </w:r>
            <w:r w:rsidRPr="0026376E">
              <w:rPr>
                <w:noProof/>
                <w:webHidden/>
              </w:rPr>
              <w:fldChar w:fldCharType="separate"/>
            </w:r>
            <w:r w:rsidRPr="0026376E">
              <w:rPr>
                <w:noProof/>
                <w:webHidden/>
              </w:rPr>
              <w:t>10</w:t>
            </w:r>
            <w:r w:rsidRPr="0026376E">
              <w:rPr>
                <w:noProof/>
                <w:webHidden/>
              </w:rPr>
              <w:fldChar w:fldCharType="end"/>
            </w:r>
          </w:hyperlink>
        </w:p>
        <w:p w14:paraId="0EA3F3E6" w14:textId="160792DB" w:rsidR="009B0B0B" w:rsidRPr="0026376E" w:rsidRDefault="009B0B0B">
          <w:pPr>
            <w:pStyle w:val="TOC3"/>
            <w:tabs>
              <w:tab w:val="right" w:leader="dot" w:pos="9019"/>
            </w:tabs>
            <w:rPr>
              <w:noProof/>
            </w:rPr>
          </w:pPr>
          <w:hyperlink w:anchor="_Toc231378772" w:history="1">
            <w:r w:rsidRPr="0026376E">
              <w:rPr>
                <w:rStyle w:val="Hyperlink"/>
                <w:noProof/>
                <w:lang w:val="en-IN"/>
              </w:rPr>
              <w:t>3.3.3 Descriptive Statistics</w:t>
            </w:r>
            <w:r w:rsidRPr="0026376E">
              <w:rPr>
                <w:noProof/>
                <w:webHidden/>
              </w:rPr>
              <w:tab/>
            </w:r>
            <w:r w:rsidRPr="0026376E">
              <w:rPr>
                <w:noProof/>
                <w:webHidden/>
              </w:rPr>
              <w:fldChar w:fldCharType="begin"/>
            </w:r>
            <w:r w:rsidRPr="0026376E">
              <w:rPr>
                <w:noProof/>
                <w:webHidden/>
              </w:rPr>
              <w:instrText xml:space="preserve"> PAGEREF _Toc231378772 \h </w:instrText>
            </w:r>
            <w:r w:rsidRPr="0026376E">
              <w:rPr>
                <w:noProof/>
                <w:webHidden/>
              </w:rPr>
            </w:r>
            <w:r w:rsidRPr="0026376E">
              <w:rPr>
                <w:noProof/>
                <w:webHidden/>
              </w:rPr>
              <w:fldChar w:fldCharType="separate"/>
            </w:r>
            <w:r w:rsidRPr="0026376E">
              <w:rPr>
                <w:noProof/>
                <w:webHidden/>
              </w:rPr>
              <w:t>11</w:t>
            </w:r>
            <w:r w:rsidRPr="0026376E">
              <w:rPr>
                <w:noProof/>
                <w:webHidden/>
              </w:rPr>
              <w:fldChar w:fldCharType="end"/>
            </w:r>
          </w:hyperlink>
        </w:p>
        <w:p w14:paraId="42D07747" w14:textId="0C170932" w:rsidR="009B0B0B" w:rsidRPr="0026376E" w:rsidRDefault="009B0B0B">
          <w:pPr>
            <w:pStyle w:val="TOC3"/>
            <w:tabs>
              <w:tab w:val="right" w:leader="dot" w:pos="9019"/>
            </w:tabs>
            <w:rPr>
              <w:noProof/>
            </w:rPr>
          </w:pPr>
          <w:hyperlink w:anchor="_Toc231378773" w:history="1">
            <w:r w:rsidRPr="0026376E">
              <w:rPr>
                <w:rStyle w:val="Hyperlink"/>
                <w:noProof/>
                <w:lang w:val="en-IN"/>
              </w:rPr>
              <w:t>3.3.4 Correlation and Volume Analysis</w:t>
            </w:r>
            <w:r w:rsidRPr="0026376E">
              <w:rPr>
                <w:noProof/>
                <w:webHidden/>
              </w:rPr>
              <w:tab/>
            </w:r>
            <w:r w:rsidRPr="0026376E">
              <w:rPr>
                <w:noProof/>
                <w:webHidden/>
              </w:rPr>
              <w:fldChar w:fldCharType="begin"/>
            </w:r>
            <w:r w:rsidRPr="0026376E">
              <w:rPr>
                <w:noProof/>
                <w:webHidden/>
              </w:rPr>
              <w:instrText xml:space="preserve"> PAGEREF _Toc231378773 \h </w:instrText>
            </w:r>
            <w:r w:rsidRPr="0026376E">
              <w:rPr>
                <w:noProof/>
                <w:webHidden/>
              </w:rPr>
            </w:r>
            <w:r w:rsidRPr="0026376E">
              <w:rPr>
                <w:noProof/>
                <w:webHidden/>
              </w:rPr>
              <w:fldChar w:fldCharType="separate"/>
            </w:r>
            <w:r w:rsidRPr="0026376E">
              <w:rPr>
                <w:noProof/>
                <w:webHidden/>
              </w:rPr>
              <w:t>12</w:t>
            </w:r>
            <w:r w:rsidRPr="0026376E">
              <w:rPr>
                <w:noProof/>
                <w:webHidden/>
              </w:rPr>
              <w:fldChar w:fldCharType="end"/>
            </w:r>
          </w:hyperlink>
        </w:p>
        <w:p w14:paraId="527CA586" w14:textId="2967CD23" w:rsidR="009B0B0B" w:rsidRPr="0026376E" w:rsidRDefault="009B0B0B">
          <w:pPr>
            <w:pStyle w:val="TOC2"/>
            <w:tabs>
              <w:tab w:val="right" w:leader="dot" w:pos="9019"/>
            </w:tabs>
            <w:rPr>
              <w:noProof/>
            </w:rPr>
          </w:pPr>
          <w:hyperlink w:anchor="_Toc231378774" w:history="1">
            <w:r w:rsidRPr="0026376E">
              <w:rPr>
                <w:rStyle w:val="Hyperlink"/>
                <w:noProof/>
                <w:lang w:val="en-IN"/>
              </w:rPr>
              <w:t>3.4 Ethical Considerations</w:t>
            </w:r>
            <w:r w:rsidRPr="0026376E">
              <w:rPr>
                <w:noProof/>
                <w:webHidden/>
              </w:rPr>
              <w:tab/>
            </w:r>
            <w:r w:rsidRPr="0026376E">
              <w:rPr>
                <w:noProof/>
                <w:webHidden/>
              </w:rPr>
              <w:fldChar w:fldCharType="begin"/>
            </w:r>
            <w:r w:rsidRPr="0026376E">
              <w:rPr>
                <w:noProof/>
                <w:webHidden/>
              </w:rPr>
              <w:instrText xml:space="preserve"> PAGEREF _Toc231378774 \h </w:instrText>
            </w:r>
            <w:r w:rsidRPr="0026376E">
              <w:rPr>
                <w:noProof/>
                <w:webHidden/>
              </w:rPr>
            </w:r>
            <w:r w:rsidRPr="0026376E">
              <w:rPr>
                <w:noProof/>
                <w:webHidden/>
              </w:rPr>
              <w:fldChar w:fldCharType="separate"/>
            </w:r>
            <w:r w:rsidRPr="0026376E">
              <w:rPr>
                <w:noProof/>
                <w:webHidden/>
              </w:rPr>
              <w:t>12</w:t>
            </w:r>
            <w:r w:rsidRPr="0026376E">
              <w:rPr>
                <w:noProof/>
                <w:webHidden/>
              </w:rPr>
              <w:fldChar w:fldCharType="end"/>
            </w:r>
          </w:hyperlink>
        </w:p>
        <w:p w14:paraId="12E6F181" w14:textId="35F01F59" w:rsidR="009B0B0B" w:rsidRPr="0026376E" w:rsidRDefault="009B0B0B">
          <w:pPr>
            <w:pStyle w:val="TOC1"/>
            <w:tabs>
              <w:tab w:val="right" w:leader="dot" w:pos="9019"/>
            </w:tabs>
            <w:rPr>
              <w:noProof/>
            </w:rPr>
          </w:pPr>
          <w:hyperlink w:anchor="_Toc231378775" w:history="1">
            <w:r w:rsidRPr="0026376E">
              <w:rPr>
                <w:rStyle w:val="Hyperlink"/>
                <w:noProof/>
                <w:lang w:val="en-IN"/>
              </w:rPr>
              <w:t>References</w:t>
            </w:r>
            <w:r w:rsidRPr="0026376E">
              <w:rPr>
                <w:noProof/>
                <w:webHidden/>
              </w:rPr>
              <w:tab/>
            </w:r>
            <w:r w:rsidRPr="0026376E">
              <w:rPr>
                <w:noProof/>
                <w:webHidden/>
              </w:rPr>
              <w:fldChar w:fldCharType="begin"/>
            </w:r>
            <w:r w:rsidRPr="0026376E">
              <w:rPr>
                <w:noProof/>
                <w:webHidden/>
              </w:rPr>
              <w:instrText xml:space="preserve"> PAGEREF _Toc231378775 \h </w:instrText>
            </w:r>
            <w:r w:rsidRPr="0026376E">
              <w:rPr>
                <w:noProof/>
                <w:webHidden/>
              </w:rPr>
            </w:r>
            <w:r w:rsidRPr="0026376E">
              <w:rPr>
                <w:noProof/>
                <w:webHidden/>
              </w:rPr>
              <w:fldChar w:fldCharType="separate"/>
            </w:r>
            <w:r w:rsidRPr="0026376E">
              <w:rPr>
                <w:noProof/>
                <w:webHidden/>
              </w:rPr>
              <w:t>14</w:t>
            </w:r>
            <w:r w:rsidRPr="0026376E">
              <w:rPr>
                <w:noProof/>
                <w:webHidden/>
              </w:rPr>
              <w:fldChar w:fldCharType="end"/>
            </w:r>
          </w:hyperlink>
        </w:p>
        <w:p w14:paraId="08683CDD" w14:textId="57EF6C94" w:rsidR="009B0B0B" w:rsidRPr="0026376E" w:rsidRDefault="009B0B0B">
          <w:r w:rsidRPr="0026376E">
            <w:rPr>
              <w:b/>
              <w:bCs/>
              <w:noProof/>
            </w:rPr>
            <w:fldChar w:fldCharType="end"/>
          </w:r>
        </w:p>
      </w:sdtContent>
    </w:sdt>
    <w:p w14:paraId="00000001" w14:textId="53C96899" w:rsidR="00F07C6B" w:rsidRPr="0026376E" w:rsidRDefault="00000000" w:rsidP="0038106B">
      <w:pPr>
        <w:pStyle w:val="Heading1"/>
      </w:pPr>
      <w:bookmarkStart w:id="0" w:name="_Toc231378757"/>
      <w:r w:rsidRPr="0026376E">
        <w:lastRenderedPageBreak/>
        <w:t>1. Introduction</w:t>
      </w:r>
      <w:bookmarkEnd w:id="0"/>
    </w:p>
    <w:p w14:paraId="00000002" w14:textId="77777777" w:rsidR="00F07C6B" w:rsidRPr="0026376E" w:rsidRDefault="00000000">
      <w:r w:rsidRPr="0026376E">
        <w:t xml:space="preserve">Digital currencies have broken the traditional finance and accounting structure, forcing the regulators and fiscal systems to adjust to the new situation in a way that was never anticipated. The </w:t>
      </w:r>
      <w:proofErr w:type="spellStart"/>
      <w:r w:rsidRPr="0026376E">
        <w:t>cryptoasset</w:t>
      </w:r>
      <w:proofErr w:type="spellEnd"/>
      <w:r w:rsidRPr="0026376E">
        <w:t xml:space="preserve"> market has grown into a multi-trillion-dollar global phenomenon since its inception in 2009, changing the way financial transactions are made, recorded, and taxed (Adhikari et al, 2025). The Financial Conduct Authority (FCA) states that around 7 million adults in the UK are </w:t>
      </w:r>
      <w:proofErr w:type="spellStart"/>
      <w:r w:rsidRPr="0026376E">
        <w:t>cryptoasset</w:t>
      </w:r>
      <w:proofErr w:type="spellEnd"/>
      <w:r w:rsidRPr="0026376E">
        <w:t xml:space="preserve"> holders, representing roughly 12% of all adults in the country as of August 2024, with this number more than doubling from 2021 (FCA, 2024). The ownership rate has fallen to around 8% by 2025, but the FCA highlighted that it is still more than double the levels four years ago, indicating the extensive and consistent adoption of digital assets in the UK financial sector (FCA, 2025).</w:t>
      </w:r>
    </w:p>
    <w:p w14:paraId="00000003" w14:textId="77777777" w:rsidR="00F07C6B" w:rsidRPr="0026376E" w:rsidRDefault="00000000">
      <w:r w:rsidRPr="0026376E">
        <w:t xml:space="preserve">Notwithstanding this upward trend, institutional and regulatory measures have not been as dynamic. Cryptocurrencies are now recognised by HM Revenue and Customs (HMRC) as property, so that the gains from a disposal are taxable under Capital Gains Tax (CGT) and some receipts under Income Tax. But these classifications have led to significant compliance deficiencies for the sector in decentralised, pseudonymous, and high-frequency transactions. A series of reductions in the CGT annual exemption amount will reduce the taxable base for retail investors, from £12,300 in 2022/23 to £6,000 in 2023/24 and to a final level of £3,000 in 2024/25, significantly increasing the need for additional reporting and the taxable base of retail investors (Deloitte, 2022). At the same time, a change to the Self-Assessment tax return was made in 2024/25, which now requires taxpayers to identify amounts earned from </w:t>
      </w:r>
      <w:proofErr w:type="spellStart"/>
      <w:r w:rsidRPr="0026376E">
        <w:t>cryptoassets</w:t>
      </w:r>
      <w:proofErr w:type="spellEnd"/>
      <w:r w:rsidRPr="0026376E">
        <w:t xml:space="preserve"> separately. This is an explicit step up in HMRC's enforcement stance (HMRC, 2024).</w:t>
      </w:r>
    </w:p>
    <w:p w14:paraId="00000004" w14:textId="77777777" w:rsidR="00F07C6B" w:rsidRPr="0026376E" w:rsidRDefault="00000000">
      <w:r w:rsidRPr="0026376E">
        <w:t xml:space="preserve">The Financial Services and Markets Act 2023 (FSMA 2023) was a </w:t>
      </w:r>
      <w:proofErr w:type="gramStart"/>
      <w:r w:rsidRPr="0026376E">
        <w:t>game-changer</w:t>
      </w:r>
      <w:proofErr w:type="gramEnd"/>
      <w:r w:rsidRPr="0026376E">
        <w:t xml:space="preserve"> for </w:t>
      </w:r>
      <w:proofErr w:type="spellStart"/>
      <w:r w:rsidRPr="0026376E">
        <w:t>cryptoassets</w:t>
      </w:r>
      <w:proofErr w:type="spellEnd"/>
      <w:r w:rsidRPr="0026376E">
        <w:t xml:space="preserve">, marking the first time they have been formally placed under the UK regulatory umbrella (Norton Rose Fulbright, 2023). But there are some gaps, especially in the decentralised finance protocols, stablecoins, and the international enforceability of tax requirements. No one classification system for </w:t>
      </w:r>
      <w:proofErr w:type="spellStart"/>
      <w:r w:rsidRPr="0026376E">
        <w:t>cryptoassets</w:t>
      </w:r>
      <w:proofErr w:type="spellEnd"/>
      <w:r w:rsidRPr="0026376E">
        <w:t xml:space="preserve"> exists today under International Financial Reporting Standards (IFRS), which is prone to different interpretations across entities and jurisdictions (Lazea et al, 2024). This regulatory and accounting uncertainty poses real risk to UK finance professionals dealing with a rapidly changing asset class, and one that is growing faster than the regulations and conventions that cover it.</w:t>
      </w:r>
    </w:p>
    <w:p w14:paraId="00000005" w14:textId="77777777" w:rsidR="00F07C6B" w:rsidRPr="0026376E" w:rsidRDefault="00000000">
      <w:r w:rsidRPr="0026376E">
        <w:lastRenderedPageBreak/>
        <w:t>This project aims to explore the combination of digital currency, finance, and accounting in a UK context. It explores the impact of cryptocurrencies on accounting practice, discusses the tax issues that arise, and critically assesses the frameworks for the taxation of cryptocurrencies.</w:t>
      </w:r>
    </w:p>
    <w:p w14:paraId="00000006" w14:textId="77777777" w:rsidR="00F07C6B" w:rsidRPr="0026376E" w:rsidRDefault="00000000" w:rsidP="0038106B">
      <w:pPr>
        <w:pStyle w:val="Heading2"/>
        <w:rPr>
          <w:i/>
          <w:iCs/>
        </w:rPr>
      </w:pPr>
      <w:bookmarkStart w:id="1" w:name="_m0z7osjioqks" w:colFirst="0" w:colLast="0"/>
      <w:bookmarkStart w:id="2" w:name="_Toc231378758"/>
      <w:bookmarkEnd w:id="1"/>
      <w:r w:rsidRPr="0026376E">
        <w:t>1.1 Research Aim</w:t>
      </w:r>
      <w:bookmarkEnd w:id="2"/>
    </w:p>
    <w:p w14:paraId="00000007" w14:textId="77777777" w:rsidR="00F07C6B" w:rsidRPr="0026376E" w:rsidRDefault="00000000">
      <w:r w:rsidRPr="0026376E">
        <w:t>To investigate the impact of digital currency on finance and accounting practices in the UK and evaluate the challenges related to taxation and legislation associated with cryptocurrencies and digital assets.</w:t>
      </w:r>
    </w:p>
    <w:p w14:paraId="00000008" w14:textId="77777777" w:rsidR="00F07C6B" w:rsidRPr="0026376E" w:rsidRDefault="00000000" w:rsidP="0038106B">
      <w:pPr>
        <w:pStyle w:val="Heading2"/>
        <w:rPr>
          <w:i/>
          <w:iCs/>
        </w:rPr>
      </w:pPr>
      <w:bookmarkStart w:id="3" w:name="_p501qz9qo9mv" w:colFirst="0" w:colLast="0"/>
      <w:bookmarkStart w:id="4" w:name="_Toc231378759"/>
      <w:bookmarkEnd w:id="3"/>
      <w:r w:rsidRPr="0026376E">
        <w:t>1.2 Research Objectives</w:t>
      </w:r>
      <w:bookmarkEnd w:id="4"/>
    </w:p>
    <w:p w14:paraId="00000009" w14:textId="77777777" w:rsidR="00F07C6B" w:rsidRPr="0026376E" w:rsidRDefault="00000000">
      <w:pPr>
        <w:numPr>
          <w:ilvl w:val="0"/>
          <w:numId w:val="1"/>
        </w:numPr>
        <w:spacing w:after="0"/>
        <w:jc w:val="left"/>
      </w:pPr>
      <w:r w:rsidRPr="0026376E">
        <w:t>To examine the impact of digital currencies on finance and accounting practices in the UK.</w:t>
      </w:r>
    </w:p>
    <w:p w14:paraId="0000000A" w14:textId="77777777" w:rsidR="00F07C6B" w:rsidRPr="0026376E" w:rsidRDefault="00000000">
      <w:pPr>
        <w:numPr>
          <w:ilvl w:val="0"/>
          <w:numId w:val="1"/>
        </w:numPr>
        <w:spacing w:before="0" w:after="0"/>
        <w:jc w:val="left"/>
      </w:pPr>
      <w:r w:rsidRPr="0026376E">
        <w:t>To identify taxation challenges associated with cryptocurrencies and digital assets in the UK.</w:t>
      </w:r>
    </w:p>
    <w:p w14:paraId="0000000B" w14:textId="77777777" w:rsidR="00F07C6B" w:rsidRPr="0026376E" w:rsidRDefault="00000000">
      <w:pPr>
        <w:numPr>
          <w:ilvl w:val="0"/>
          <w:numId w:val="1"/>
        </w:numPr>
        <w:spacing w:before="0" w:after="0"/>
        <w:jc w:val="left"/>
      </w:pPr>
      <w:r w:rsidRPr="0026376E">
        <w:t>To analyse the legislative and regulatory framework governing digital currencies in the UK.</w:t>
      </w:r>
    </w:p>
    <w:p w14:paraId="0000000C" w14:textId="77777777" w:rsidR="00F07C6B" w:rsidRPr="0026376E" w:rsidRDefault="00000000">
      <w:pPr>
        <w:numPr>
          <w:ilvl w:val="0"/>
          <w:numId w:val="1"/>
        </w:numPr>
        <w:spacing w:before="0"/>
        <w:jc w:val="left"/>
      </w:pPr>
      <w:r w:rsidRPr="0026376E">
        <w:t>To evaluate the risks and opportunities of adopting digital currencies within the finance and accounting sector.</w:t>
      </w:r>
    </w:p>
    <w:p w14:paraId="0000000D" w14:textId="77777777" w:rsidR="00F07C6B" w:rsidRPr="0026376E" w:rsidRDefault="00000000" w:rsidP="0038106B">
      <w:pPr>
        <w:pStyle w:val="Heading2"/>
        <w:rPr>
          <w:i/>
          <w:iCs/>
        </w:rPr>
      </w:pPr>
      <w:bookmarkStart w:id="5" w:name="_4ri5knthxdks" w:colFirst="0" w:colLast="0"/>
      <w:bookmarkStart w:id="6" w:name="_Toc231378760"/>
      <w:bookmarkEnd w:id="5"/>
      <w:r w:rsidRPr="0026376E">
        <w:t>1.3 Research Questions</w:t>
      </w:r>
      <w:bookmarkEnd w:id="6"/>
    </w:p>
    <w:p w14:paraId="0000000E" w14:textId="77777777" w:rsidR="00F07C6B" w:rsidRPr="0026376E" w:rsidRDefault="00000000">
      <w:pPr>
        <w:spacing w:before="160"/>
        <w:jc w:val="left"/>
        <w:rPr>
          <w:b/>
          <w:bCs/>
        </w:rPr>
      </w:pPr>
      <w:r w:rsidRPr="0026376E">
        <w:rPr>
          <w:b/>
          <w:bCs/>
        </w:rPr>
        <w:t xml:space="preserve">Main Research Question </w:t>
      </w:r>
    </w:p>
    <w:p w14:paraId="0000000F" w14:textId="77777777" w:rsidR="00F07C6B" w:rsidRPr="0026376E" w:rsidRDefault="00000000">
      <w:pPr>
        <w:spacing w:before="280" w:after="280"/>
      </w:pPr>
      <w:r w:rsidRPr="0026376E">
        <w:t>How does digital currency affect finance and accounting practices in the UK, and what challenges are associated with taxation and legislation for cryptocurrencies and digital assets?</w:t>
      </w:r>
    </w:p>
    <w:p w14:paraId="00000010" w14:textId="77777777" w:rsidR="00F07C6B" w:rsidRPr="0026376E" w:rsidRDefault="00000000">
      <w:pPr>
        <w:numPr>
          <w:ilvl w:val="0"/>
          <w:numId w:val="2"/>
        </w:numPr>
        <w:spacing w:after="0"/>
        <w:jc w:val="left"/>
      </w:pPr>
      <w:r w:rsidRPr="0026376E">
        <w:t>How do digital currencies influence finance and accounting practices in the UK?</w:t>
      </w:r>
    </w:p>
    <w:p w14:paraId="00000011" w14:textId="77777777" w:rsidR="00F07C6B" w:rsidRPr="0026376E" w:rsidRDefault="00000000">
      <w:pPr>
        <w:numPr>
          <w:ilvl w:val="0"/>
          <w:numId w:val="2"/>
        </w:numPr>
        <w:spacing w:before="0" w:after="0"/>
        <w:jc w:val="left"/>
      </w:pPr>
      <w:r w:rsidRPr="0026376E">
        <w:t>What taxation challenges are associated with cryptocurrencies and digital assets in the UK?</w:t>
      </w:r>
    </w:p>
    <w:p w14:paraId="00000012" w14:textId="77777777" w:rsidR="00F07C6B" w:rsidRPr="0026376E" w:rsidRDefault="00000000">
      <w:pPr>
        <w:numPr>
          <w:ilvl w:val="0"/>
          <w:numId w:val="2"/>
        </w:numPr>
        <w:spacing w:before="0" w:after="0"/>
        <w:jc w:val="left"/>
      </w:pPr>
      <w:r w:rsidRPr="0026376E">
        <w:t>What are the major legislative and regulatory issues affecting digital currencies in the UK?</w:t>
      </w:r>
    </w:p>
    <w:p w14:paraId="00000013" w14:textId="77777777" w:rsidR="00F07C6B" w:rsidRPr="0026376E" w:rsidRDefault="00000000">
      <w:pPr>
        <w:numPr>
          <w:ilvl w:val="0"/>
          <w:numId w:val="2"/>
        </w:numPr>
        <w:spacing w:before="0"/>
        <w:jc w:val="left"/>
      </w:pPr>
      <w:r w:rsidRPr="0026376E">
        <w:t xml:space="preserve">What risks and opportunities </w:t>
      </w:r>
      <w:proofErr w:type="gramStart"/>
      <w:r w:rsidRPr="0026376E">
        <w:t>does</w:t>
      </w:r>
      <w:proofErr w:type="gramEnd"/>
      <w:r w:rsidRPr="0026376E">
        <w:t xml:space="preserve"> digital currency adoption create for the finance and accounting sector in the UK?</w:t>
      </w:r>
    </w:p>
    <w:p w14:paraId="00000014" w14:textId="77777777" w:rsidR="00F07C6B" w:rsidRPr="0026376E" w:rsidRDefault="00000000">
      <w:pPr>
        <w:pStyle w:val="Heading1"/>
        <w:keepNext w:val="0"/>
        <w:keepLines w:val="0"/>
        <w:spacing w:before="360" w:after="80"/>
        <w:jc w:val="left"/>
      </w:pPr>
      <w:bookmarkStart w:id="7" w:name="_jra2ilf3rf2g" w:colFirst="0" w:colLast="0"/>
      <w:bookmarkStart w:id="8" w:name="_Toc231378761"/>
      <w:bookmarkEnd w:id="7"/>
      <w:r w:rsidRPr="0026376E">
        <w:lastRenderedPageBreak/>
        <w:t>2. Background and Literature Review</w:t>
      </w:r>
      <w:bookmarkEnd w:id="8"/>
    </w:p>
    <w:p w14:paraId="00000015" w14:textId="77777777" w:rsidR="00F07C6B" w:rsidRPr="0026376E" w:rsidRDefault="00000000">
      <w:pPr>
        <w:pStyle w:val="Heading2"/>
        <w:keepNext w:val="0"/>
        <w:keepLines w:val="0"/>
        <w:spacing w:before="280"/>
        <w:jc w:val="left"/>
      </w:pPr>
      <w:bookmarkStart w:id="9" w:name="_tmz0gxdybc4q" w:colFirst="0" w:colLast="0"/>
      <w:bookmarkStart w:id="10" w:name="_Toc231378762"/>
      <w:bookmarkEnd w:id="9"/>
      <w:r w:rsidRPr="0026376E">
        <w:t>2.1 Selection Criteria and Overview</w:t>
      </w:r>
      <w:bookmarkEnd w:id="10"/>
    </w:p>
    <w:p w14:paraId="00000016" w14:textId="77777777" w:rsidR="00F07C6B" w:rsidRPr="0026376E" w:rsidRDefault="00000000">
      <w:r w:rsidRPr="0026376E">
        <w:t xml:space="preserve">The literature review used this period of publications (2022-2025) in peer-reviewed journals (Google Scholar, Springer, Wiley Online Library, MDPI). The papers were chosen for their direct focus on three thematic pillars that are at the core of this project: the impact of digital currencies on the accounting and financial reporting framework; the tax challenges raised by cryptocurrencies; and the regulatory and legislative structure of digital assets. Studies were not included if they were conducted in a jurisdiction outside the UK or IFRS that didn't have any comparability. Several studies using empirical, systematic review, or analytical methodologies were given priority since these studies produce findings that can be generalized from individual case studies and tested beyond the specific case. It is a selection process that ensures the contents of the review are the best and most up-to-date knowledge in the field, with a clear and directly demonstrated relevance to the four core research questions for this project and to the </w:t>
      </w:r>
      <w:proofErr w:type="gramStart"/>
      <w:r w:rsidRPr="0026376E">
        <w:t>particular UK</w:t>
      </w:r>
      <w:proofErr w:type="gramEnd"/>
      <w:r w:rsidRPr="0026376E">
        <w:t xml:space="preserve"> legislative context explored.</w:t>
      </w:r>
    </w:p>
    <w:p w14:paraId="00000017" w14:textId="77777777" w:rsidR="00F07C6B" w:rsidRPr="0026376E" w:rsidRDefault="00000000">
      <w:pPr>
        <w:pStyle w:val="Heading2"/>
        <w:keepNext w:val="0"/>
        <w:keepLines w:val="0"/>
        <w:spacing w:before="280"/>
        <w:jc w:val="left"/>
      </w:pPr>
      <w:bookmarkStart w:id="11" w:name="_16zz6722m33q" w:colFirst="0" w:colLast="0"/>
      <w:bookmarkStart w:id="12" w:name="_Toc231378763"/>
      <w:bookmarkEnd w:id="11"/>
      <w:r w:rsidRPr="0026376E">
        <w:t>2.2 Digital Currencies and Accounting Practice</w:t>
      </w:r>
      <w:bookmarkEnd w:id="12"/>
    </w:p>
    <w:p w14:paraId="00000018" w14:textId="77777777" w:rsidR="00F07C6B" w:rsidRPr="0026376E" w:rsidRDefault="00000000">
      <w:r w:rsidRPr="0026376E">
        <w:t xml:space="preserve">The most fundamental issues found in the literature are the lack of standards for accounting for digital assets. Inconsistencies between GAAP and IFRS have been consistent, as found by Luo and Yu (2024) in their article in the Review of Accounting Studies, where they analysed financial statements of 40 companies from the global market with exposure to cryptocurrency. Their investigation showed that companies with cryptocurrencies obtained under revenue-generating activities treated the inflow of cash generated from this asset in various ways: some considered it a long-term intangible asset, while others viewed it as a liquid short-term asset. This imbalance skews the comparability among financial statements, potentially fooling investors and analysts when they make judgments about the value and liquidity of assets. Luo and Yu's (2024) research has a wide scope, and their approach is well-done, but the research is based mainly on companies listed in the USA and has a specific focus on companies that operate in the UK but are governed by IFRS. In this respect, however, their main conclusion that there is a lack of guidance in principle by the standard setters to allow entities to choose the most convenient existing standard is relevant to the UK </w:t>
      </w:r>
      <w:proofErr w:type="gramStart"/>
      <w:r w:rsidRPr="0026376E">
        <w:t>context, and</w:t>
      </w:r>
      <w:proofErr w:type="gramEnd"/>
      <w:r w:rsidRPr="0026376E">
        <w:t xml:space="preserve"> drives this project's analysis.</w:t>
      </w:r>
    </w:p>
    <w:p w14:paraId="00000019" w14:textId="77777777" w:rsidR="00F07C6B" w:rsidRPr="0026376E" w:rsidRDefault="00000000">
      <w:r w:rsidRPr="0026376E">
        <w:lastRenderedPageBreak/>
        <w:t xml:space="preserve">A different analysis, closer to IFRS, was made by </w:t>
      </w:r>
      <w:proofErr w:type="spellStart"/>
      <w:r w:rsidRPr="0026376E">
        <w:t>Parrando</w:t>
      </w:r>
      <w:proofErr w:type="spellEnd"/>
      <w:r w:rsidRPr="0026376E">
        <w:t xml:space="preserve"> (2023), who introduces a comprehensive taxonomy of </w:t>
      </w:r>
      <w:proofErr w:type="spellStart"/>
      <w:r w:rsidRPr="0026376E">
        <w:t>cryptoassets</w:t>
      </w:r>
      <w:proofErr w:type="spellEnd"/>
      <w:r w:rsidRPr="0026376E">
        <w:t xml:space="preserve"> in the form of definitions. </w:t>
      </w:r>
      <w:proofErr w:type="spellStart"/>
      <w:r w:rsidRPr="0026376E">
        <w:t>Parrondo</w:t>
      </w:r>
      <w:proofErr w:type="spellEnd"/>
      <w:r w:rsidRPr="0026376E">
        <w:t xml:space="preserve"> stated that there are four types of digital tokens: payment tokens, utility tokens, electronic money tokens, and security tokens, and that it is necessary for each type to be accounted for differently under IFRS standards. The paper suggested that payment tokens like Bitcoin ought to be recorded in accordance with IAS 38, and security tokens ought to be recorded in accordance with IFRS 9, which is the framework for financial instruments. </w:t>
      </w:r>
      <w:proofErr w:type="spellStart"/>
      <w:r w:rsidRPr="0026376E">
        <w:t>Parrondo</w:t>
      </w:r>
      <w:proofErr w:type="spellEnd"/>
      <w:r w:rsidRPr="0026376E">
        <w:t xml:space="preserve"> (2023) brought this categorization system forward, to fill that definitional vacuum identified by Luo and Yu (2024), but his work is still conceptual and hasn't been tested for real-world entities. The asset's main feature for this project is its ability not to fit into a standard classification or definition, even under one regulatory regime, adding to the existing inconsistencies in financial reporting quality found across the UK and internationally.</w:t>
      </w:r>
    </w:p>
    <w:p w14:paraId="0000001A" w14:textId="77777777" w:rsidR="00F07C6B" w:rsidRPr="0026376E" w:rsidRDefault="00000000">
      <w:r w:rsidRPr="0026376E">
        <w:t xml:space="preserve">Lazea, </w:t>
      </w:r>
      <w:proofErr w:type="spellStart"/>
      <w:r w:rsidRPr="0026376E">
        <w:t>Bunget</w:t>
      </w:r>
      <w:proofErr w:type="spellEnd"/>
      <w:r w:rsidRPr="0026376E">
        <w:t xml:space="preserve">, and Lungu (2024), in the MDPI journal Risks, have done a bibliometric analysis of the existing literature on Accounting for Cryptocurrencies and found no accounting framework that has a universal acceptance under IFRS. Their analysis also pointed to the unexplored link between accounting for ambiguity and audit risk, which they stated is the point where auditors are likely to encounter a lot of challenges in obtaining appropriate and sufficient evidence from the volatile nature of </w:t>
      </w:r>
      <w:proofErr w:type="spellStart"/>
      <w:r w:rsidRPr="0026376E">
        <w:t>cryptoassets</w:t>
      </w:r>
      <w:proofErr w:type="spellEnd"/>
      <w:r w:rsidRPr="0026376E">
        <w:t xml:space="preserve"> and their historical costs. This is one of the major drawbacks in the current literature; </w:t>
      </w:r>
      <w:proofErr w:type="gramStart"/>
      <w:r w:rsidRPr="0026376E">
        <w:t>the majority of</w:t>
      </w:r>
      <w:proofErr w:type="gramEnd"/>
      <w:r w:rsidRPr="0026376E">
        <w:t xml:space="preserve"> research focuses on preparers of financial statements and not the consequences of financial statements downstream for auditors and assurance providers. The results of the Lazea, </w:t>
      </w:r>
      <w:proofErr w:type="spellStart"/>
      <w:r w:rsidRPr="0026376E">
        <w:t>Bunget</w:t>
      </w:r>
      <w:proofErr w:type="spellEnd"/>
      <w:r w:rsidRPr="0026376E">
        <w:t>, and Lungu (2024) project emphasize the need for this accounting issue and situate the reasons for the current lack of uniformity in the accounting framework in the UK are not effectively prepared to consistently account for disclosures of digital assets.</w:t>
      </w:r>
    </w:p>
    <w:p w14:paraId="0000001B" w14:textId="77777777" w:rsidR="00F07C6B" w:rsidRPr="0026376E" w:rsidRDefault="00000000">
      <w:pPr>
        <w:pStyle w:val="Heading2"/>
        <w:keepNext w:val="0"/>
        <w:keepLines w:val="0"/>
        <w:spacing w:before="280"/>
        <w:jc w:val="left"/>
      </w:pPr>
      <w:bookmarkStart w:id="13" w:name="_jio8j6i6t0nl" w:colFirst="0" w:colLast="0"/>
      <w:bookmarkStart w:id="14" w:name="_Toc231378764"/>
      <w:bookmarkEnd w:id="13"/>
      <w:r w:rsidRPr="0026376E">
        <w:t>2.3 Taxation Challenges</w:t>
      </w:r>
      <w:bookmarkEnd w:id="14"/>
    </w:p>
    <w:p w14:paraId="0000001C" w14:textId="77777777" w:rsidR="00F07C6B" w:rsidRPr="0026376E" w:rsidRDefault="00000000">
      <w:r w:rsidRPr="0026376E">
        <w:t xml:space="preserve">Taxing digital currencies is also a complicated issue to which the literature has begun to turn. Finally, Bhullar et al. (2025) published their systematic review in the Journal of Accounting Literature that summarized the different research related to taxing cryptocurrencies across the globe and found that the inconsistencies in the taxing of cryptocurrencies from country to country pose high tax evasion, misreporting, and market unpredictability risks. Cryptocurrency transactions are decentralised and cross-border, which makes it difficult for tax authorities to enforce domestic obligations on cross-border transactions in a systematic way, the authors </w:t>
      </w:r>
      <w:r w:rsidRPr="0026376E">
        <w:lastRenderedPageBreak/>
        <w:t xml:space="preserve">found. The study is international, although not specifically targeted at the UK, but the results are very much in line with issues in compliance highlighted by HMRC in its written reports on enforcement </w:t>
      </w:r>
      <w:proofErr w:type="gramStart"/>
      <w:r w:rsidRPr="0026376E">
        <w:t>problems, and</w:t>
      </w:r>
      <w:proofErr w:type="gramEnd"/>
      <w:r w:rsidRPr="0026376E">
        <w:t xml:space="preserve"> give strong academic support to the lack of compliance in this project's introduction.</w:t>
      </w:r>
    </w:p>
    <w:p w14:paraId="0000001D" w14:textId="77777777" w:rsidR="00F07C6B" w:rsidRPr="0026376E" w:rsidRDefault="00000000">
      <w:r w:rsidRPr="0026376E">
        <w:t>In a systematic literature review, published in Data Science in Finance and Economics (</w:t>
      </w:r>
      <w:proofErr w:type="spellStart"/>
      <w:r w:rsidRPr="0026376E">
        <w:t>Kicova</w:t>
      </w:r>
      <w:proofErr w:type="spellEnd"/>
      <w:r w:rsidRPr="0026376E">
        <w:t xml:space="preserve"> et al., 2025), 38 academic articles were examined, and a methodology with seven steps was used. According to their analysis, 10 thematic categories have been revealed, such as jurisdictional fragmentation, taxable event definition, and complications in the DeFi sector. A crucial and well-supported observation was that the anonymous nature of the blockchain transactions makes it structurally hard to match the income with the different individuals involved, thereby reinforcing concerns that, structurally, tax authorities are unable to rely solely on self-reporting for good compliance. The study's focus on existing literature and not on primary source tax authority data, however, makes it difficult to be as specific with the findings. This project specifically aims to close this gap by basing the analysis on real HMRC data, as well as on developments in regulation that affect the UK.</w:t>
      </w:r>
    </w:p>
    <w:p w14:paraId="0000001E" w14:textId="77777777" w:rsidR="00F07C6B" w:rsidRPr="0026376E" w:rsidRDefault="00000000">
      <w:r w:rsidRPr="0026376E">
        <w:t>In their study published in Economies (MDPI), Hernandez Sanchez et al. (2024) gave empirical evidence for the Spain case study on the connection between ignorance of taxation laws and non-compliance with such laws in the context of cryptocurrencies. The authors used survey data to determine that 41.7% of respondents thought that the tax policy actively hampers investment in cryptocurrencies, thus creating a conflict between tax policy targets and participation incentives. The Spanish context of the study differs from the UK, but the behavioural issues the study identified - the more complex the regulation, the more people avoid it, rather than comply with it - are directly relevant to HMRC's approach to nudge letters and the voluntary disclosure process. The main weakness of the study is that the data is self-reported and subject to social desirability issues; the results of the study on behavioural attitudes are generally broadly consistent with published compliance statistics from the UK and HMRC trends in behaviour of those they are investigating.</w:t>
      </w:r>
    </w:p>
    <w:p w14:paraId="0000001F" w14:textId="77777777" w:rsidR="00F07C6B" w:rsidRPr="0026376E" w:rsidRDefault="00000000">
      <w:r w:rsidRPr="0026376E">
        <w:t xml:space="preserve">In the Oxford Review of Economic Policy, Baer et al (2023) provided one of the most theoretically advanced accounts on cryptocurrency taxes, which focused on the issue of implementing a tax rather than definitional issues. The anonymity of cryptocurrencies is, the authors argued, structurally difficult to prevent enforcement and goes beyond the ability of existing information reporting systems to address without a redesign. This paper is important </w:t>
      </w:r>
      <w:r w:rsidRPr="0026376E">
        <w:lastRenderedPageBreak/>
        <w:t>for this project because it challenges from a first principles economic basis HMRC's current property classification, highlighting the compromises that can be made administratively vs. a theoretically sound classification that can never be solved fully with incremental legislation.</w:t>
      </w:r>
    </w:p>
    <w:p w14:paraId="00000020" w14:textId="77777777" w:rsidR="00F07C6B" w:rsidRPr="0026376E" w:rsidRDefault="00000000">
      <w:pPr>
        <w:pStyle w:val="Heading2"/>
        <w:keepNext w:val="0"/>
        <w:keepLines w:val="0"/>
        <w:spacing w:before="280"/>
        <w:jc w:val="left"/>
      </w:pPr>
      <w:bookmarkStart w:id="15" w:name="_qqu3hffhpuyq" w:colFirst="0" w:colLast="0"/>
      <w:bookmarkStart w:id="16" w:name="_Toc231378765"/>
      <w:bookmarkEnd w:id="15"/>
      <w:r w:rsidRPr="0026376E">
        <w:t>2.4 Legislative and Regulatory Frameworks</w:t>
      </w:r>
      <w:bookmarkEnd w:id="16"/>
    </w:p>
    <w:p w14:paraId="00000021" w14:textId="77777777" w:rsidR="00F07C6B" w:rsidRPr="0026376E" w:rsidRDefault="00000000">
      <w:r w:rsidRPr="0026376E">
        <w:t xml:space="preserve">In the regulatory sphere, </w:t>
      </w:r>
      <w:proofErr w:type="spellStart"/>
      <w:r w:rsidRPr="0026376E">
        <w:t>Nembe</w:t>
      </w:r>
      <w:proofErr w:type="spellEnd"/>
      <w:r w:rsidRPr="0026376E">
        <w:t xml:space="preserve"> et al. (2024) discussed the legal implications of blockchain technology on tax compliance and financial regulation in a Finance and Accounting Research Journal. They found that current financial legislation was written to respond to regulators' requirements in the context of a centralised identifiable intermediary, and that there is a fundamental problem when dealing with a decentralised blockchain network. Where OECD takes a coordinated and international approach to regulation, it advocated for the same, rather than unilaterally in domestic regulation. This is a limitation of the study in that it does have some components of a limit to the economic cost of regulatory </w:t>
      </w:r>
      <w:proofErr w:type="gramStart"/>
      <w:r w:rsidRPr="0026376E">
        <w:t>non-compliance, but</w:t>
      </w:r>
      <w:proofErr w:type="gramEnd"/>
      <w:r w:rsidRPr="0026376E">
        <w:t xml:space="preserve"> does not delve into the effectiveness of existing interventions (such as exchange data-sharing agreements) that this project attempts to look at in some detail.</w:t>
      </w:r>
    </w:p>
    <w:p w14:paraId="00000022" w14:textId="77777777" w:rsidR="00F07C6B" w:rsidRPr="0026376E" w:rsidRDefault="00000000">
      <w:r w:rsidRPr="0026376E">
        <w:t>There are some beginnings to the literature that apply quantitative analysis to cryptocurrency market behaviour, which will be the form of analysis used in this project. In the Business Analyst Journal, Phung Duy et al. (2024), the authors focused on Bitcoin price data from the last 14 months (2021-2023) and applied the ARIMA-GARCH family of hybrid models to the time series to capture two of the dominant features in the cryptocurrency markets: volatility clustering and non-stationarity. The methodological technique of AIC for model selection and the methodology of the Ljung-Box test for residual diagnostics present a set of methodologies that can be used when exploring the historical trading data of Bitcoin, Ethereum, and Litecoin for this project.</w:t>
      </w:r>
    </w:p>
    <w:p w14:paraId="00000023" w14:textId="77777777" w:rsidR="00F07C6B" w:rsidRPr="0026376E" w:rsidRDefault="00000000">
      <w:r w:rsidRPr="0026376E">
        <w:t xml:space="preserve">The literature reviewed indicates three common challenges: the absence of specific accounting rules on digital assets in IFRS, the absence of tax frameworks that are structurally suitable for the use of cryptocurrencies with pseudo-anonymous actors across borders, and the absence of regulatory coverage for DeFi and stablecoin activities, although FSMA 2023 allows for such activities under certain conditions. These gaps are valid arguments for the goals of this project, and for choosing to use historical market data to relate to the size and price volatility of the asset class these frameworks will have to address. </w:t>
      </w:r>
    </w:p>
    <w:p w14:paraId="5A5A4171" w14:textId="2FC73171" w:rsidR="00BD7B11" w:rsidRPr="0026376E" w:rsidRDefault="00BD7B11" w:rsidP="00BD7B11">
      <w:pPr>
        <w:rPr>
          <w:b/>
          <w:bCs/>
        </w:rPr>
      </w:pPr>
      <w:r w:rsidRPr="0026376E">
        <w:rPr>
          <w:b/>
          <w:bCs/>
        </w:rPr>
        <w:lastRenderedPageBreak/>
        <w:t>Critical Table</w:t>
      </w:r>
    </w:p>
    <w:tbl>
      <w:tblPr>
        <w:tblW w:w="0" w:type="auto"/>
        <w:tblCellMar>
          <w:left w:w="0" w:type="dxa"/>
          <w:right w:w="0" w:type="dxa"/>
        </w:tblCellMar>
        <w:tblLook w:val="04A0" w:firstRow="1" w:lastRow="0" w:firstColumn="1" w:lastColumn="0" w:noHBand="0" w:noVBand="1"/>
      </w:tblPr>
      <w:tblGrid>
        <w:gridCol w:w="834"/>
        <w:gridCol w:w="955"/>
        <w:gridCol w:w="1069"/>
        <w:gridCol w:w="978"/>
        <w:gridCol w:w="948"/>
        <w:gridCol w:w="1070"/>
        <w:gridCol w:w="1054"/>
        <w:gridCol w:w="1183"/>
        <w:gridCol w:w="932"/>
      </w:tblGrid>
      <w:tr w:rsidR="00BD7B11" w:rsidRPr="0026376E" w14:paraId="04572C5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8D8356" w14:textId="77777777" w:rsidR="00BD7B11" w:rsidRPr="0026376E" w:rsidRDefault="00BD7B11" w:rsidP="00BD7B11">
            <w:pPr>
              <w:spacing w:line="240" w:lineRule="auto"/>
              <w:rPr>
                <w:b/>
                <w:bCs/>
                <w:sz w:val="20"/>
                <w:szCs w:val="20"/>
                <w:lang w:val="en-IN"/>
              </w:rPr>
            </w:pPr>
            <w:r w:rsidRPr="0026376E">
              <w:rPr>
                <w:b/>
                <w:bCs/>
                <w:sz w:val="20"/>
                <w:szCs w:val="20"/>
                <w:lang w:val="en-IN"/>
              </w:rPr>
              <w:t>Author(s) &amp; Year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F45AAC" w14:textId="77777777" w:rsidR="00BD7B11" w:rsidRPr="0026376E" w:rsidRDefault="00BD7B11" w:rsidP="00BD7B11">
            <w:pPr>
              <w:spacing w:line="240" w:lineRule="auto"/>
              <w:rPr>
                <w:b/>
                <w:bCs/>
                <w:sz w:val="20"/>
                <w:szCs w:val="20"/>
                <w:lang w:val="en-IN"/>
              </w:rPr>
            </w:pPr>
            <w:r w:rsidRPr="0026376E">
              <w:rPr>
                <w:b/>
                <w:bCs/>
                <w:sz w:val="20"/>
                <w:szCs w:val="20"/>
                <w:lang w:val="en-IN"/>
              </w:rPr>
              <w:t>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476FEC" w14:textId="77777777" w:rsidR="00BD7B11" w:rsidRPr="0026376E" w:rsidRDefault="00BD7B11" w:rsidP="00BD7B11">
            <w:pPr>
              <w:spacing w:line="240" w:lineRule="auto"/>
              <w:rPr>
                <w:b/>
                <w:bCs/>
                <w:sz w:val="20"/>
                <w:szCs w:val="20"/>
                <w:lang w:val="en-IN"/>
              </w:rPr>
            </w:pPr>
            <w:r w:rsidRPr="0026376E">
              <w:rPr>
                <w:b/>
                <w:bCs/>
                <w:sz w:val="20"/>
                <w:szCs w:val="20"/>
                <w:lang w:val="en-IN"/>
              </w:rPr>
              <w:t>What Was Done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9D78E4" w14:textId="77777777" w:rsidR="00BD7B11" w:rsidRPr="0026376E" w:rsidRDefault="00BD7B11" w:rsidP="00BD7B11">
            <w:pPr>
              <w:spacing w:line="240" w:lineRule="auto"/>
              <w:rPr>
                <w:b/>
                <w:bCs/>
                <w:sz w:val="20"/>
                <w:szCs w:val="20"/>
                <w:lang w:val="en-IN"/>
              </w:rPr>
            </w:pPr>
            <w:r w:rsidRPr="0026376E">
              <w:rPr>
                <w:b/>
                <w:bCs/>
                <w:sz w:val="20"/>
                <w:szCs w:val="20"/>
                <w:lang w:val="en-IN"/>
              </w:rPr>
              <w:t>Data Used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339998" w14:textId="77777777" w:rsidR="00BD7B11" w:rsidRPr="0026376E" w:rsidRDefault="00BD7B11" w:rsidP="00BD7B11">
            <w:pPr>
              <w:spacing w:line="240" w:lineRule="auto"/>
              <w:rPr>
                <w:b/>
                <w:bCs/>
                <w:sz w:val="20"/>
                <w:szCs w:val="20"/>
                <w:lang w:val="en-IN"/>
              </w:rPr>
            </w:pPr>
            <w:r w:rsidRPr="0026376E">
              <w:rPr>
                <w:b/>
                <w:bCs/>
                <w:sz w:val="20"/>
                <w:szCs w:val="20"/>
                <w:lang w:val="en-IN"/>
              </w:rPr>
              <w:t>Methods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984319" w14:textId="77777777" w:rsidR="00BD7B11" w:rsidRPr="0026376E" w:rsidRDefault="00BD7B11" w:rsidP="00BD7B11">
            <w:pPr>
              <w:spacing w:line="240" w:lineRule="auto"/>
              <w:rPr>
                <w:b/>
                <w:bCs/>
                <w:sz w:val="20"/>
                <w:szCs w:val="20"/>
                <w:lang w:val="en-IN"/>
              </w:rPr>
            </w:pPr>
            <w:r w:rsidRPr="0026376E">
              <w:rPr>
                <w:b/>
                <w:bCs/>
                <w:sz w:val="20"/>
                <w:szCs w:val="20"/>
                <w:lang w:val="en-IN"/>
              </w:rPr>
              <w:t>Key Findings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52D8B1" w14:textId="77777777" w:rsidR="00BD7B11" w:rsidRPr="0026376E" w:rsidRDefault="00BD7B11" w:rsidP="00BD7B11">
            <w:pPr>
              <w:spacing w:line="240" w:lineRule="auto"/>
              <w:rPr>
                <w:b/>
                <w:bCs/>
                <w:sz w:val="20"/>
                <w:szCs w:val="20"/>
                <w:lang w:val="en-IN"/>
              </w:rPr>
            </w:pPr>
            <w:r w:rsidRPr="0026376E">
              <w:rPr>
                <w:b/>
                <w:bCs/>
                <w:sz w:val="20"/>
                <w:szCs w:val="20"/>
                <w:lang w:val="en-IN"/>
              </w:rPr>
              <w:t>Relation to Project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4FEA80" w14:textId="77777777" w:rsidR="00BD7B11" w:rsidRPr="0026376E" w:rsidRDefault="00BD7B11" w:rsidP="00BD7B11">
            <w:pPr>
              <w:spacing w:line="240" w:lineRule="auto"/>
              <w:rPr>
                <w:b/>
                <w:bCs/>
                <w:sz w:val="20"/>
                <w:szCs w:val="20"/>
                <w:lang w:val="en-IN"/>
              </w:rPr>
            </w:pPr>
            <w:r w:rsidRPr="0026376E">
              <w:rPr>
                <w:b/>
                <w:bCs/>
                <w:sz w:val="20"/>
                <w:szCs w:val="20"/>
                <w:lang w:val="en-IN"/>
              </w:rPr>
              <w:t>Strengths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E3EF11" w14:textId="77777777" w:rsidR="00BD7B11" w:rsidRPr="0026376E" w:rsidRDefault="00BD7B11" w:rsidP="00BD7B11">
            <w:pPr>
              <w:spacing w:line="240" w:lineRule="auto"/>
              <w:rPr>
                <w:b/>
                <w:bCs/>
                <w:sz w:val="20"/>
                <w:szCs w:val="20"/>
                <w:lang w:val="en-IN"/>
              </w:rPr>
            </w:pPr>
            <w:r w:rsidRPr="0026376E">
              <w:rPr>
                <w:b/>
                <w:bCs/>
                <w:sz w:val="20"/>
                <w:szCs w:val="20"/>
                <w:lang w:val="en-IN"/>
              </w:rPr>
              <w:t>Limitations</w:t>
            </w:r>
          </w:p>
        </w:tc>
      </w:tr>
      <w:tr w:rsidR="00BD7B11" w:rsidRPr="0026376E" w14:paraId="4017779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4D55FC" w14:textId="77777777" w:rsidR="00BD7B11" w:rsidRPr="0026376E" w:rsidRDefault="00BD7B11" w:rsidP="00BD7B11">
            <w:pPr>
              <w:spacing w:line="240" w:lineRule="auto"/>
              <w:rPr>
                <w:sz w:val="20"/>
                <w:szCs w:val="20"/>
                <w:lang w:val="en-IN"/>
              </w:rPr>
            </w:pPr>
            <w:r w:rsidRPr="0026376E">
              <w:rPr>
                <w:sz w:val="20"/>
                <w:szCs w:val="20"/>
                <w:lang w:val="en-IN"/>
              </w:rPr>
              <w:t>Luo and Yu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E85D7D" w14:textId="77777777" w:rsidR="00BD7B11" w:rsidRPr="0026376E" w:rsidRDefault="00BD7B11" w:rsidP="00BD7B11">
            <w:pPr>
              <w:spacing w:line="240" w:lineRule="auto"/>
              <w:rPr>
                <w:sz w:val="20"/>
                <w:szCs w:val="20"/>
                <w:lang w:val="en-IN"/>
              </w:rPr>
            </w:pPr>
            <w:r w:rsidRPr="0026376E">
              <w:rPr>
                <w:sz w:val="20"/>
                <w:szCs w:val="20"/>
                <w:lang w:val="en-IN"/>
              </w:rPr>
              <w:t>Review of Accounting Studies (Springer)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57866A" w14:textId="77777777" w:rsidR="00BD7B11" w:rsidRPr="0026376E" w:rsidRDefault="00BD7B11" w:rsidP="00BD7B11">
            <w:pPr>
              <w:spacing w:line="240" w:lineRule="auto"/>
              <w:rPr>
                <w:sz w:val="20"/>
                <w:szCs w:val="20"/>
                <w:lang w:val="en-IN"/>
              </w:rPr>
            </w:pPr>
            <w:r w:rsidRPr="0026376E">
              <w:rPr>
                <w:sz w:val="20"/>
                <w:szCs w:val="20"/>
                <w:lang w:val="en-IN"/>
              </w:rPr>
              <w:t>Compared GAAP and IFRS crypto accounting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CC49AD" w14:textId="77777777" w:rsidR="00BD7B11" w:rsidRPr="0026376E" w:rsidRDefault="00BD7B11" w:rsidP="00BD7B11">
            <w:pPr>
              <w:spacing w:line="240" w:lineRule="auto"/>
              <w:rPr>
                <w:sz w:val="20"/>
                <w:szCs w:val="20"/>
                <w:lang w:val="en-IN"/>
              </w:rPr>
            </w:pPr>
            <w:r w:rsidRPr="0026376E">
              <w:rPr>
                <w:sz w:val="20"/>
                <w:szCs w:val="20"/>
                <w:lang w:val="en-IN"/>
              </w:rPr>
              <w:t>40 global company financial statements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336263" w14:textId="77777777" w:rsidR="00BD7B11" w:rsidRPr="0026376E" w:rsidRDefault="00BD7B11" w:rsidP="00BD7B11">
            <w:pPr>
              <w:spacing w:line="240" w:lineRule="auto"/>
              <w:rPr>
                <w:sz w:val="20"/>
                <w:szCs w:val="20"/>
                <w:lang w:val="en-IN"/>
              </w:rPr>
            </w:pPr>
            <w:r w:rsidRPr="0026376E">
              <w:rPr>
                <w:sz w:val="20"/>
                <w:szCs w:val="20"/>
                <w:lang w:val="en-IN"/>
              </w:rPr>
              <w:t>Comparative financial statement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52696C" w14:textId="77777777" w:rsidR="00BD7B11" w:rsidRPr="0026376E" w:rsidRDefault="00BD7B11" w:rsidP="00BD7B11">
            <w:pPr>
              <w:spacing w:line="240" w:lineRule="auto"/>
              <w:rPr>
                <w:sz w:val="20"/>
                <w:szCs w:val="20"/>
                <w:lang w:val="en-IN"/>
              </w:rPr>
            </w:pPr>
            <w:r w:rsidRPr="0026376E">
              <w:rPr>
                <w:sz w:val="20"/>
                <w:szCs w:val="20"/>
                <w:lang w:val="en-IN"/>
              </w:rPr>
              <w:t>Persistent GAAP/IFRS inconsistencies in crypto cash flow classification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A33EEF" w14:textId="77777777" w:rsidR="00BD7B11" w:rsidRPr="0026376E" w:rsidRDefault="00BD7B11" w:rsidP="00BD7B11">
            <w:pPr>
              <w:spacing w:line="240" w:lineRule="auto"/>
              <w:rPr>
                <w:sz w:val="20"/>
                <w:szCs w:val="20"/>
                <w:lang w:val="en-IN"/>
              </w:rPr>
            </w:pPr>
            <w:proofErr w:type="gramStart"/>
            <w:r w:rsidRPr="0026376E">
              <w:rPr>
                <w:sz w:val="20"/>
                <w:szCs w:val="20"/>
                <w:lang w:val="en-IN"/>
              </w:rPr>
              <w:t>Evidences</w:t>
            </w:r>
            <w:proofErr w:type="gramEnd"/>
            <w:r w:rsidRPr="0026376E">
              <w:rPr>
                <w:sz w:val="20"/>
                <w:szCs w:val="20"/>
                <w:lang w:val="en-IN"/>
              </w:rPr>
              <w:t xml:space="preserve"> UK IFRS accounting framework gaps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B2237B" w14:textId="77777777" w:rsidR="00BD7B11" w:rsidRPr="0026376E" w:rsidRDefault="00BD7B11" w:rsidP="00BD7B11">
            <w:pPr>
              <w:spacing w:line="240" w:lineRule="auto"/>
              <w:rPr>
                <w:sz w:val="20"/>
                <w:szCs w:val="20"/>
                <w:lang w:val="en-IN"/>
              </w:rPr>
            </w:pPr>
            <w:r w:rsidRPr="0026376E">
              <w:rPr>
                <w:sz w:val="20"/>
                <w:szCs w:val="20"/>
                <w:lang w:val="en-IN"/>
              </w:rPr>
              <w:t>Large sample; top-tier 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07D231" w14:textId="77777777" w:rsidR="00BD7B11" w:rsidRPr="0026376E" w:rsidRDefault="00BD7B11" w:rsidP="00BD7B11">
            <w:pPr>
              <w:spacing w:line="240" w:lineRule="auto"/>
              <w:rPr>
                <w:sz w:val="20"/>
                <w:szCs w:val="20"/>
                <w:lang w:val="en-IN"/>
              </w:rPr>
            </w:pPr>
            <w:r w:rsidRPr="0026376E">
              <w:rPr>
                <w:sz w:val="20"/>
                <w:szCs w:val="20"/>
                <w:lang w:val="en-IN"/>
              </w:rPr>
              <w:t>Mainly US companies; limited IFRS focus</w:t>
            </w:r>
          </w:p>
        </w:tc>
      </w:tr>
      <w:tr w:rsidR="00BD7B11" w:rsidRPr="0026376E" w14:paraId="3F8A1B8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53E6B2" w14:textId="77777777" w:rsidR="00BD7B11" w:rsidRPr="0026376E" w:rsidRDefault="00BD7B11" w:rsidP="00BD7B11">
            <w:pPr>
              <w:spacing w:line="240" w:lineRule="auto"/>
              <w:rPr>
                <w:sz w:val="20"/>
                <w:szCs w:val="20"/>
                <w:lang w:val="en-IN"/>
              </w:rPr>
            </w:pPr>
            <w:proofErr w:type="spellStart"/>
            <w:r w:rsidRPr="0026376E">
              <w:rPr>
                <w:sz w:val="20"/>
                <w:szCs w:val="20"/>
                <w:lang w:val="en-IN"/>
              </w:rPr>
              <w:t>Parrondo</w:t>
            </w:r>
            <w:proofErr w:type="spellEnd"/>
            <w:r w:rsidRPr="0026376E">
              <w:rPr>
                <w:sz w:val="20"/>
                <w:szCs w:val="20"/>
                <w:lang w:val="en-IN"/>
              </w:rPr>
              <w:t xml:space="preserve"> (2023)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C62AC2" w14:textId="77777777" w:rsidR="00BD7B11" w:rsidRPr="0026376E" w:rsidRDefault="00BD7B11" w:rsidP="00BD7B11">
            <w:pPr>
              <w:spacing w:line="240" w:lineRule="auto"/>
              <w:rPr>
                <w:sz w:val="20"/>
                <w:szCs w:val="20"/>
                <w:lang w:val="en-IN"/>
              </w:rPr>
            </w:pPr>
            <w:r w:rsidRPr="0026376E">
              <w:rPr>
                <w:sz w:val="20"/>
                <w:szCs w:val="20"/>
                <w:lang w:val="en-IN"/>
              </w:rPr>
              <w:t>Intelligent Systems in Accounting, Finance and Management (Wiley)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632420" w14:textId="77777777" w:rsidR="00BD7B11" w:rsidRPr="0026376E" w:rsidRDefault="00BD7B11" w:rsidP="00BD7B11">
            <w:pPr>
              <w:spacing w:line="240" w:lineRule="auto"/>
              <w:rPr>
                <w:sz w:val="20"/>
                <w:szCs w:val="20"/>
                <w:lang w:val="en-IN"/>
              </w:rPr>
            </w:pPr>
            <w:r w:rsidRPr="0026376E">
              <w:rPr>
                <w:sz w:val="20"/>
                <w:szCs w:val="20"/>
                <w:lang w:val="en-IN"/>
              </w:rPr>
              <w:t xml:space="preserve">Proposed IFRS taxonomy for </w:t>
            </w:r>
            <w:proofErr w:type="spellStart"/>
            <w:r w:rsidRPr="0026376E">
              <w:rPr>
                <w:sz w:val="20"/>
                <w:szCs w:val="20"/>
                <w:lang w:val="en-IN"/>
              </w:rPr>
              <w:t>cryptoassets</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6DBCB0" w14:textId="77777777" w:rsidR="00BD7B11" w:rsidRPr="0026376E" w:rsidRDefault="00BD7B11" w:rsidP="00BD7B11">
            <w:pPr>
              <w:spacing w:line="240" w:lineRule="auto"/>
              <w:rPr>
                <w:sz w:val="20"/>
                <w:szCs w:val="20"/>
                <w:lang w:val="en-IN"/>
              </w:rPr>
            </w:pPr>
            <w:r w:rsidRPr="0026376E">
              <w:rPr>
                <w:sz w:val="20"/>
                <w:szCs w:val="20"/>
                <w:lang w:val="en-IN"/>
              </w:rPr>
              <w:t xml:space="preserve">EFRAG and </w:t>
            </w:r>
            <w:proofErr w:type="spellStart"/>
            <w:r w:rsidRPr="0026376E">
              <w:rPr>
                <w:sz w:val="20"/>
                <w:szCs w:val="20"/>
                <w:lang w:val="en-IN"/>
              </w:rPr>
              <w:t>MiCA</w:t>
            </w:r>
            <w:proofErr w:type="spellEnd"/>
            <w:r w:rsidRPr="0026376E">
              <w:rPr>
                <w:sz w:val="20"/>
                <w:szCs w:val="20"/>
                <w:lang w:val="en-IN"/>
              </w:rPr>
              <w:t xml:space="preserve"> regulation documents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EC7657" w14:textId="77777777" w:rsidR="00BD7B11" w:rsidRPr="0026376E" w:rsidRDefault="00BD7B11" w:rsidP="00BD7B11">
            <w:pPr>
              <w:spacing w:line="240" w:lineRule="auto"/>
              <w:rPr>
                <w:sz w:val="20"/>
                <w:szCs w:val="20"/>
                <w:lang w:val="en-IN"/>
              </w:rPr>
            </w:pPr>
            <w:r w:rsidRPr="0026376E">
              <w:rPr>
                <w:sz w:val="20"/>
                <w:szCs w:val="20"/>
                <w:lang w:val="en-IN"/>
              </w:rPr>
              <w:t>Conceptual analytical framework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84CF9B" w14:textId="77777777" w:rsidR="00BD7B11" w:rsidRPr="0026376E" w:rsidRDefault="00BD7B11" w:rsidP="00BD7B11">
            <w:pPr>
              <w:spacing w:line="240" w:lineRule="auto"/>
              <w:rPr>
                <w:sz w:val="20"/>
                <w:szCs w:val="20"/>
                <w:lang w:val="en-IN"/>
              </w:rPr>
            </w:pPr>
            <w:r w:rsidRPr="0026376E">
              <w:rPr>
                <w:sz w:val="20"/>
                <w:szCs w:val="20"/>
                <w:lang w:val="en-IN"/>
              </w:rPr>
              <w:t>Payment tokens under IAS 38; security tokens under IFRS 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1D4BA5" w14:textId="77777777" w:rsidR="00BD7B11" w:rsidRPr="0026376E" w:rsidRDefault="00BD7B11" w:rsidP="00BD7B11">
            <w:pPr>
              <w:spacing w:line="240" w:lineRule="auto"/>
              <w:rPr>
                <w:sz w:val="20"/>
                <w:szCs w:val="20"/>
                <w:lang w:val="en-IN"/>
              </w:rPr>
            </w:pPr>
            <w:r w:rsidRPr="0026376E">
              <w:rPr>
                <w:sz w:val="20"/>
                <w:szCs w:val="20"/>
                <w:lang w:val="en-IN"/>
              </w:rPr>
              <w:t>Underpins this project's accounting classification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EBC6B8" w14:textId="77777777" w:rsidR="00BD7B11" w:rsidRPr="0026376E" w:rsidRDefault="00BD7B11" w:rsidP="00BD7B11">
            <w:pPr>
              <w:spacing w:line="240" w:lineRule="auto"/>
              <w:rPr>
                <w:sz w:val="20"/>
                <w:szCs w:val="20"/>
                <w:lang w:val="en-IN"/>
              </w:rPr>
            </w:pPr>
            <w:r w:rsidRPr="0026376E">
              <w:rPr>
                <w:sz w:val="20"/>
                <w:szCs w:val="20"/>
                <w:lang w:val="en-IN"/>
              </w:rPr>
              <w:t>Fills IFRS definitional vacuum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334925" w14:textId="77777777" w:rsidR="00BD7B11" w:rsidRPr="0026376E" w:rsidRDefault="00BD7B11" w:rsidP="00BD7B11">
            <w:pPr>
              <w:spacing w:line="240" w:lineRule="auto"/>
              <w:rPr>
                <w:sz w:val="20"/>
                <w:szCs w:val="20"/>
                <w:lang w:val="en-IN"/>
              </w:rPr>
            </w:pPr>
            <w:r w:rsidRPr="0026376E">
              <w:rPr>
                <w:sz w:val="20"/>
                <w:szCs w:val="20"/>
                <w:lang w:val="en-IN"/>
              </w:rPr>
              <w:t>Conceptual only; untested empirically</w:t>
            </w:r>
          </w:p>
        </w:tc>
      </w:tr>
      <w:tr w:rsidR="00BD7B11" w:rsidRPr="0026376E" w14:paraId="031E277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4E28DD" w14:textId="77777777" w:rsidR="00BD7B11" w:rsidRPr="0026376E" w:rsidRDefault="00BD7B11" w:rsidP="00BD7B11">
            <w:pPr>
              <w:spacing w:line="240" w:lineRule="auto"/>
              <w:rPr>
                <w:sz w:val="20"/>
                <w:szCs w:val="20"/>
                <w:lang w:val="en-IN"/>
              </w:rPr>
            </w:pPr>
            <w:r w:rsidRPr="0026376E">
              <w:rPr>
                <w:sz w:val="20"/>
                <w:szCs w:val="20"/>
                <w:lang w:val="en-IN"/>
              </w:rPr>
              <w:t xml:space="preserve">Lazea, </w:t>
            </w:r>
            <w:proofErr w:type="spellStart"/>
            <w:r w:rsidRPr="0026376E">
              <w:rPr>
                <w:sz w:val="20"/>
                <w:szCs w:val="20"/>
                <w:lang w:val="en-IN"/>
              </w:rPr>
              <w:t>Bunget</w:t>
            </w:r>
            <w:proofErr w:type="spellEnd"/>
            <w:r w:rsidRPr="0026376E">
              <w:rPr>
                <w:sz w:val="20"/>
                <w:szCs w:val="20"/>
                <w:lang w:val="en-IN"/>
              </w:rPr>
              <w:t xml:space="preserve"> and Lungu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26992" w14:textId="77777777" w:rsidR="00BD7B11" w:rsidRPr="0026376E" w:rsidRDefault="00BD7B11" w:rsidP="00BD7B11">
            <w:pPr>
              <w:spacing w:line="240" w:lineRule="auto"/>
              <w:rPr>
                <w:sz w:val="20"/>
                <w:szCs w:val="20"/>
                <w:lang w:val="en-IN"/>
              </w:rPr>
            </w:pPr>
            <w:r w:rsidRPr="0026376E">
              <w:rPr>
                <w:sz w:val="20"/>
                <w:szCs w:val="20"/>
                <w:lang w:val="en-IN"/>
              </w:rPr>
              <w:t>Risks (MDPI)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18E439" w14:textId="77777777" w:rsidR="00BD7B11" w:rsidRPr="0026376E" w:rsidRDefault="00BD7B11" w:rsidP="00BD7B11">
            <w:pPr>
              <w:spacing w:line="240" w:lineRule="auto"/>
              <w:rPr>
                <w:sz w:val="20"/>
                <w:szCs w:val="20"/>
                <w:lang w:val="en-IN"/>
              </w:rPr>
            </w:pPr>
            <w:r w:rsidRPr="0026376E">
              <w:rPr>
                <w:sz w:val="20"/>
                <w:szCs w:val="20"/>
                <w:lang w:val="en-IN"/>
              </w:rPr>
              <w:t>Bibliometric review of crypto accounting literature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F844E9" w14:textId="77777777" w:rsidR="00BD7B11" w:rsidRPr="0026376E" w:rsidRDefault="00BD7B11" w:rsidP="00BD7B11">
            <w:pPr>
              <w:spacing w:line="240" w:lineRule="auto"/>
              <w:rPr>
                <w:sz w:val="20"/>
                <w:szCs w:val="20"/>
                <w:lang w:val="en-IN"/>
              </w:rPr>
            </w:pPr>
            <w:r w:rsidRPr="0026376E">
              <w:rPr>
                <w:sz w:val="20"/>
                <w:szCs w:val="20"/>
                <w:lang w:val="en-IN"/>
              </w:rPr>
              <w:t xml:space="preserve">157 manuscripts from </w:t>
            </w:r>
            <w:proofErr w:type="spellStart"/>
            <w:r w:rsidRPr="0026376E">
              <w:rPr>
                <w:sz w:val="20"/>
                <w:szCs w:val="20"/>
                <w:lang w:val="en-IN"/>
              </w:rPr>
              <w:t>WoS</w:t>
            </w:r>
            <w:proofErr w:type="spellEnd"/>
            <w:r w:rsidRPr="0026376E">
              <w:rPr>
                <w:sz w:val="20"/>
                <w:szCs w:val="20"/>
                <w:lang w:val="en-IN"/>
              </w:rPr>
              <w:t xml:space="preserve"> and Scopus (2007–2023)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786F31" w14:textId="77777777" w:rsidR="00BD7B11" w:rsidRPr="0026376E" w:rsidRDefault="00BD7B11" w:rsidP="00BD7B11">
            <w:pPr>
              <w:spacing w:line="240" w:lineRule="auto"/>
              <w:rPr>
                <w:sz w:val="20"/>
                <w:szCs w:val="20"/>
                <w:lang w:val="en-IN"/>
              </w:rPr>
            </w:pPr>
            <w:r w:rsidRPr="0026376E">
              <w:rPr>
                <w:sz w:val="20"/>
                <w:szCs w:val="20"/>
                <w:lang w:val="en-IN"/>
              </w:rPr>
              <w:t xml:space="preserve">Bibliometric analysis; </w:t>
            </w:r>
            <w:proofErr w:type="spellStart"/>
            <w:r w:rsidRPr="0026376E">
              <w:rPr>
                <w:sz w:val="20"/>
                <w:szCs w:val="20"/>
                <w:lang w:val="en-IN"/>
              </w:rPr>
              <w:t>VOSviewer</w:t>
            </w:r>
            <w:proofErr w:type="spellEnd"/>
            <w:r w:rsidRPr="0026376E">
              <w:rPr>
                <w:sz w:val="20"/>
                <w:szCs w:val="20"/>
                <w:lang w:val="en-IN"/>
              </w:rPr>
              <w:t xml:space="preserve">; </w:t>
            </w:r>
            <w:proofErr w:type="spellStart"/>
            <w:r w:rsidRPr="0026376E">
              <w:rPr>
                <w:sz w:val="20"/>
                <w:szCs w:val="20"/>
                <w:lang w:val="en-IN"/>
              </w:rPr>
              <w:t>Biblioshiny</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4E8EC1" w14:textId="77777777" w:rsidR="00BD7B11" w:rsidRPr="0026376E" w:rsidRDefault="00BD7B11" w:rsidP="00BD7B11">
            <w:pPr>
              <w:spacing w:line="240" w:lineRule="auto"/>
              <w:rPr>
                <w:sz w:val="20"/>
                <w:szCs w:val="20"/>
                <w:lang w:val="en-IN"/>
              </w:rPr>
            </w:pPr>
            <w:r w:rsidRPr="0026376E">
              <w:rPr>
                <w:sz w:val="20"/>
                <w:szCs w:val="20"/>
                <w:lang w:val="en-IN"/>
              </w:rPr>
              <w:t>No universal IFRS classification; accounting ambiguity creates audit risk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C767CA" w14:textId="77777777" w:rsidR="00BD7B11" w:rsidRPr="0026376E" w:rsidRDefault="00BD7B11" w:rsidP="00BD7B11">
            <w:pPr>
              <w:spacing w:line="240" w:lineRule="auto"/>
              <w:rPr>
                <w:sz w:val="20"/>
                <w:szCs w:val="20"/>
                <w:lang w:val="en-IN"/>
              </w:rPr>
            </w:pPr>
            <w:r w:rsidRPr="0026376E">
              <w:rPr>
                <w:sz w:val="20"/>
                <w:szCs w:val="20"/>
                <w:lang w:val="en-IN"/>
              </w:rPr>
              <w:t>Confirms accounting ambiguity central to research question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E59CE0" w14:textId="77777777" w:rsidR="00BD7B11" w:rsidRPr="0026376E" w:rsidRDefault="00BD7B11" w:rsidP="00BD7B11">
            <w:pPr>
              <w:spacing w:line="240" w:lineRule="auto"/>
              <w:rPr>
                <w:sz w:val="20"/>
                <w:szCs w:val="20"/>
                <w:lang w:val="en-IN"/>
              </w:rPr>
            </w:pPr>
            <w:r w:rsidRPr="0026376E">
              <w:rPr>
                <w:sz w:val="20"/>
                <w:szCs w:val="20"/>
                <w:lang w:val="en-IN"/>
              </w:rPr>
              <w:t>Dual accounting and audit focus; open access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C03E2D" w14:textId="77777777" w:rsidR="00BD7B11" w:rsidRPr="0026376E" w:rsidRDefault="00BD7B11" w:rsidP="00BD7B11">
            <w:pPr>
              <w:spacing w:line="240" w:lineRule="auto"/>
              <w:rPr>
                <w:sz w:val="20"/>
                <w:szCs w:val="20"/>
                <w:lang w:val="en-IN"/>
              </w:rPr>
            </w:pPr>
            <w:r w:rsidRPr="0026376E">
              <w:rPr>
                <w:sz w:val="20"/>
                <w:szCs w:val="20"/>
                <w:lang w:val="en-IN"/>
              </w:rPr>
              <w:t>No UK-specific accounting environment assessed</w:t>
            </w:r>
          </w:p>
        </w:tc>
      </w:tr>
      <w:tr w:rsidR="00BD7B11" w:rsidRPr="0026376E" w14:paraId="1BAF650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DD5926" w14:textId="77777777" w:rsidR="00BD7B11" w:rsidRPr="0026376E" w:rsidRDefault="00BD7B11" w:rsidP="00BD7B11">
            <w:pPr>
              <w:spacing w:line="240" w:lineRule="auto"/>
              <w:rPr>
                <w:sz w:val="20"/>
                <w:szCs w:val="20"/>
                <w:lang w:val="en-IN"/>
              </w:rPr>
            </w:pPr>
            <w:r w:rsidRPr="0026376E">
              <w:rPr>
                <w:sz w:val="20"/>
                <w:szCs w:val="20"/>
                <w:lang w:val="en-IN"/>
              </w:rPr>
              <w:t>Baer et al. (2023)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B1DAE0" w14:textId="77777777" w:rsidR="00BD7B11" w:rsidRPr="0026376E" w:rsidRDefault="00BD7B11" w:rsidP="00BD7B11">
            <w:pPr>
              <w:spacing w:line="240" w:lineRule="auto"/>
              <w:rPr>
                <w:sz w:val="20"/>
                <w:szCs w:val="20"/>
                <w:lang w:val="en-IN"/>
              </w:rPr>
            </w:pPr>
            <w:r w:rsidRPr="0026376E">
              <w:rPr>
                <w:sz w:val="20"/>
                <w:szCs w:val="20"/>
                <w:lang w:val="en-IN"/>
              </w:rPr>
              <w:t>Oxford Review of Economic Policy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26AC94" w14:textId="77777777" w:rsidR="00BD7B11" w:rsidRPr="0026376E" w:rsidRDefault="00BD7B11" w:rsidP="00BD7B11">
            <w:pPr>
              <w:spacing w:line="240" w:lineRule="auto"/>
              <w:rPr>
                <w:sz w:val="20"/>
                <w:szCs w:val="20"/>
                <w:lang w:val="en-IN"/>
              </w:rPr>
            </w:pPr>
            <w:r w:rsidRPr="0026376E">
              <w:rPr>
                <w:sz w:val="20"/>
                <w:szCs w:val="20"/>
                <w:lang w:val="en-IN"/>
              </w:rPr>
              <w:t>Reviewed global cryptocurrency tax policy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B75E23" w14:textId="77777777" w:rsidR="00BD7B11" w:rsidRPr="0026376E" w:rsidRDefault="00BD7B11" w:rsidP="00BD7B11">
            <w:pPr>
              <w:spacing w:line="240" w:lineRule="auto"/>
              <w:rPr>
                <w:sz w:val="20"/>
                <w:szCs w:val="20"/>
                <w:lang w:val="en-IN"/>
              </w:rPr>
            </w:pPr>
            <w:r w:rsidRPr="0026376E">
              <w:rPr>
                <w:sz w:val="20"/>
                <w:szCs w:val="20"/>
                <w:lang w:val="en-IN"/>
              </w:rPr>
              <w:t>HMRC, IRS and multi-jurisdictional tax data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A363A4" w14:textId="77777777" w:rsidR="00BD7B11" w:rsidRPr="0026376E" w:rsidRDefault="00BD7B11" w:rsidP="00BD7B11">
            <w:pPr>
              <w:spacing w:line="240" w:lineRule="auto"/>
              <w:rPr>
                <w:sz w:val="20"/>
                <w:szCs w:val="20"/>
                <w:lang w:val="en-IN"/>
              </w:rPr>
            </w:pPr>
            <w:r w:rsidRPr="0026376E">
              <w:rPr>
                <w:sz w:val="20"/>
                <w:szCs w:val="20"/>
                <w:lang w:val="en-IN"/>
              </w:rPr>
              <w:t>Policy and economic 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327F3E" w14:textId="77777777" w:rsidR="00BD7B11" w:rsidRPr="0026376E" w:rsidRDefault="00BD7B11" w:rsidP="00BD7B11">
            <w:pPr>
              <w:spacing w:line="240" w:lineRule="auto"/>
              <w:rPr>
                <w:sz w:val="20"/>
                <w:szCs w:val="20"/>
                <w:lang w:val="en-IN"/>
              </w:rPr>
            </w:pPr>
            <w:r w:rsidRPr="0026376E">
              <w:rPr>
                <w:sz w:val="20"/>
                <w:szCs w:val="20"/>
                <w:lang w:val="en-IN"/>
              </w:rPr>
              <w:t>Pseudonymity is structural enforcement obstacle; global CGT at stake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48403E" w14:textId="77777777" w:rsidR="00BD7B11" w:rsidRPr="0026376E" w:rsidRDefault="00BD7B11" w:rsidP="00BD7B11">
            <w:pPr>
              <w:spacing w:line="240" w:lineRule="auto"/>
              <w:rPr>
                <w:sz w:val="20"/>
                <w:szCs w:val="20"/>
                <w:lang w:val="en-IN"/>
              </w:rPr>
            </w:pPr>
            <w:r w:rsidRPr="0026376E">
              <w:rPr>
                <w:sz w:val="20"/>
                <w:szCs w:val="20"/>
                <w:lang w:val="en-IN"/>
              </w:rPr>
              <w:t>Supports HMRC enforcement limitation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D578BF" w14:textId="77777777" w:rsidR="00BD7B11" w:rsidRPr="0026376E" w:rsidRDefault="00BD7B11" w:rsidP="00BD7B11">
            <w:pPr>
              <w:spacing w:line="240" w:lineRule="auto"/>
              <w:rPr>
                <w:sz w:val="20"/>
                <w:szCs w:val="20"/>
                <w:lang w:val="en-IN"/>
              </w:rPr>
            </w:pPr>
            <w:r w:rsidRPr="0026376E">
              <w:rPr>
                <w:sz w:val="20"/>
                <w:szCs w:val="20"/>
                <w:lang w:val="en-IN"/>
              </w:rPr>
              <w:t>Prestigious journal; IMF-backed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85F25B" w14:textId="77777777" w:rsidR="00BD7B11" w:rsidRPr="0026376E" w:rsidRDefault="00BD7B11" w:rsidP="00BD7B11">
            <w:pPr>
              <w:spacing w:line="240" w:lineRule="auto"/>
              <w:rPr>
                <w:sz w:val="20"/>
                <w:szCs w:val="20"/>
                <w:lang w:val="en-IN"/>
              </w:rPr>
            </w:pPr>
            <w:r w:rsidRPr="0026376E">
              <w:rPr>
                <w:sz w:val="20"/>
                <w:szCs w:val="20"/>
                <w:lang w:val="en-IN"/>
              </w:rPr>
              <w:t>No UK-specific CGT revenue modelling</w:t>
            </w:r>
          </w:p>
        </w:tc>
      </w:tr>
      <w:tr w:rsidR="00BD7B11" w:rsidRPr="0026376E" w14:paraId="64CD200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C37A76" w14:textId="77777777" w:rsidR="00BD7B11" w:rsidRPr="0026376E" w:rsidRDefault="00BD7B11" w:rsidP="00BD7B11">
            <w:pPr>
              <w:spacing w:line="240" w:lineRule="auto"/>
              <w:rPr>
                <w:sz w:val="20"/>
                <w:szCs w:val="20"/>
                <w:lang w:val="en-IN"/>
              </w:rPr>
            </w:pPr>
            <w:r w:rsidRPr="0026376E">
              <w:rPr>
                <w:sz w:val="20"/>
                <w:szCs w:val="20"/>
                <w:lang w:val="en-IN"/>
              </w:rPr>
              <w:t>Bhullar et al. (2025)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3DCE32" w14:textId="77777777" w:rsidR="00BD7B11" w:rsidRPr="0026376E" w:rsidRDefault="00BD7B11" w:rsidP="00BD7B11">
            <w:pPr>
              <w:spacing w:line="240" w:lineRule="auto"/>
              <w:rPr>
                <w:sz w:val="20"/>
                <w:szCs w:val="20"/>
                <w:lang w:val="en-IN"/>
              </w:rPr>
            </w:pPr>
            <w:r w:rsidRPr="0026376E">
              <w:rPr>
                <w:sz w:val="20"/>
                <w:szCs w:val="20"/>
                <w:lang w:val="en-IN"/>
              </w:rPr>
              <w:t xml:space="preserve">Journal of Accounting </w:t>
            </w:r>
            <w:r w:rsidRPr="0026376E">
              <w:rPr>
                <w:sz w:val="20"/>
                <w:szCs w:val="20"/>
                <w:lang w:val="en-IN"/>
              </w:rPr>
              <w:lastRenderedPageBreak/>
              <w:t>Literature (Emerald)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1C1906"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Systematic bibliometric review </w:t>
            </w:r>
            <w:r w:rsidRPr="0026376E">
              <w:rPr>
                <w:sz w:val="20"/>
                <w:szCs w:val="20"/>
                <w:lang w:val="en-IN"/>
              </w:rPr>
              <w:lastRenderedPageBreak/>
              <w:t>of crypto taxation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F8D240"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Decade of published </w:t>
            </w:r>
            <w:r w:rsidRPr="0026376E">
              <w:rPr>
                <w:sz w:val="20"/>
                <w:szCs w:val="20"/>
                <w:lang w:val="en-IN"/>
              </w:rPr>
              <w:lastRenderedPageBreak/>
              <w:t xml:space="preserve">literature; </w:t>
            </w:r>
            <w:proofErr w:type="spellStart"/>
            <w:r w:rsidRPr="0026376E">
              <w:rPr>
                <w:sz w:val="20"/>
                <w:szCs w:val="20"/>
                <w:lang w:val="en-IN"/>
              </w:rPr>
              <w:t>VOSviewer</w:t>
            </w:r>
            <w:proofErr w:type="spellEnd"/>
            <w:r w:rsidRPr="0026376E">
              <w:rPr>
                <w:sz w:val="20"/>
                <w:szCs w:val="20"/>
                <w:lang w:val="en-IN"/>
              </w:rPr>
              <w:t>; R-studio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A69747" w14:textId="77777777" w:rsidR="00BD7B11" w:rsidRPr="0026376E" w:rsidRDefault="00BD7B11" w:rsidP="00BD7B11">
            <w:pPr>
              <w:spacing w:line="240" w:lineRule="auto"/>
              <w:rPr>
                <w:sz w:val="20"/>
                <w:szCs w:val="20"/>
                <w:lang w:val="en-IN"/>
              </w:rPr>
            </w:pPr>
            <w:r w:rsidRPr="0026376E">
              <w:rPr>
                <w:sz w:val="20"/>
                <w:szCs w:val="20"/>
                <w:lang w:val="en-IN"/>
              </w:rPr>
              <w:lastRenderedPageBreak/>
              <w:t>Bibliometric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0630D9" w14:textId="77777777" w:rsidR="00BD7B11" w:rsidRPr="0026376E" w:rsidRDefault="00BD7B11" w:rsidP="00BD7B11">
            <w:pPr>
              <w:spacing w:line="240" w:lineRule="auto"/>
              <w:rPr>
                <w:sz w:val="20"/>
                <w:szCs w:val="20"/>
                <w:lang w:val="en-IN"/>
              </w:rPr>
            </w:pPr>
            <w:r w:rsidRPr="0026376E">
              <w:rPr>
                <w:sz w:val="20"/>
                <w:szCs w:val="20"/>
                <w:lang w:val="en-IN"/>
              </w:rPr>
              <w:t>Cross-jurisdictional tax discrepan</w:t>
            </w:r>
            <w:r w:rsidRPr="0026376E">
              <w:rPr>
                <w:sz w:val="20"/>
                <w:szCs w:val="20"/>
                <w:lang w:val="en-IN"/>
              </w:rPr>
              <w:lastRenderedPageBreak/>
              <w:t>cies drive evasion and uncertainty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8CB532"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Validates this project's taxation </w:t>
            </w:r>
            <w:r w:rsidRPr="0026376E">
              <w:rPr>
                <w:sz w:val="20"/>
                <w:szCs w:val="20"/>
                <w:lang w:val="en-IN"/>
              </w:rPr>
              <w:lastRenderedPageBreak/>
              <w:t>research questions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101A21"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Decade-spanning; Emerald </w:t>
            </w:r>
            <w:r w:rsidRPr="0026376E">
              <w:rPr>
                <w:sz w:val="20"/>
                <w:szCs w:val="20"/>
                <w:lang w:val="en-IN"/>
              </w:rPr>
              <w:lastRenderedPageBreak/>
              <w:t>peer-reviewed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C72B19"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Global scope; no primary </w:t>
            </w:r>
            <w:r w:rsidRPr="0026376E">
              <w:rPr>
                <w:sz w:val="20"/>
                <w:szCs w:val="20"/>
                <w:lang w:val="en-IN"/>
              </w:rPr>
              <w:lastRenderedPageBreak/>
              <w:t>HMRC data</w:t>
            </w:r>
          </w:p>
        </w:tc>
      </w:tr>
      <w:tr w:rsidR="00BD7B11" w:rsidRPr="0026376E" w14:paraId="12137E2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5233AA" w14:textId="77777777" w:rsidR="00BD7B11" w:rsidRPr="0026376E" w:rsidRDefault="00BD7B11" w:rsidP="00BD7B11">
            <w:pPr>
              <w:spacing w:line="240" w:lineRule="auto"/>
              <w:rPr>
                <w:sz w:val="20"/>
                <w:szCs w:val="20"/>
                <w:lang w:val="en-IN"/>
              </w:rPr>
            </w:pPr>
            <w:proofErr w:type="spellStart"/>
            <w:r w:rsidRPr="0026376E">
              <w:rPr>
                <w:sz w:val="20"/>
                <w:szCs w:val="20"/>
                <w:lang w:val="en-IN"/>
              </w:rPr>
              <w:lastRenderedPageBreak/>
              <w:t>Kicova</w:t>
            </w:r>
            <w:proofErr w:type="spellEnd"/>
            <w:r w:rsidRPr="0026376E">
              <w:rPr>
                <w:sz w:val="20"/>
                <w:szCs w:val="20"/>
                <w:lang w:val="en-IN"/>
              </w:rPr>
              <w:t xml:space="preserve"> et al. (2025)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94BE0C" w14:textId="77777777" w:rsidR="00BD7B11" w:rsidRPr="0026376E" w:rsidRDefault="00BD7B11" w:rsidP="00BD7B11">
            <w:pPr>
              <w:spacing w:line="240" w:lineRule="auto"/>
              <w:rPr>
                <w:sz w:val="20"/>
                <w:szCs w:val="20"/>
                <w:lang w:val="en-IN"/>
              </w:rPr>
            </w:pPr>
            <w:r w:rsidRPr="0026376E">
              <w:rPr>
                <w:sz w:val="20"/>
                <w:szCs w:val="20"/>
                <w:lang w:val="en-IN"/>
              </w:rPr>
              <w:t>Data Science in Finance and Economics (AIMS)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4BC287" w14:textId="77777777" w:rsidR="00BD7B11" w:rsidRPr="0026376E" w:rsidRDefault="00BD7B11" w:rsidP="00BD7B11">
            <w:pPr>
              <w:spacing w:line="240" w:lineRule="auto"/>
              <w:rPr>
                <w:sz w:val="20"/>
                <w:szCs w:val="20"/>
                <w:lang w:val="en-IN"/>
              </w:rPr>
            </w:pPr>
            <w:r w:rsidRPr="0026376E">
              <w:rPr>
                <w:sz w:val="20"/>
                <w:szCs w:val="20"/>
                <w:lang w:val="en-IN"/>
              </w:rPr>
              <w:t>Systematic review of 38 crypto taxation studies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728BA9" w14:textId="77777777" w:rsidR="00BD7B11" w:rsidRPr="0026376E" w:rsidRDefault="00BD7B11" w:rsidP="00BD7B11">
            <w:pPr>
              <w:spacing w:line="240" w:lineRule="auto"/>
              <w:rPr>
                <w:sz w:val="20"/>
                <w:szCs w:val="20"/>
                <w:lang w:val="en-IN"/>
              </w:rPr>
            </w:pPr>
            <w:r w:rsidRPr="0026376E">
              <w:rPr>
                <w:sz w:val="20"/>
                <w:szCs w:val="20"/>
                <w:lang w:val="en-IN"/>
              </w:rPr>
              <w:t>38 academic studies; 7-step methodology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64AB56" w14:textId="77777777" w:rsidR="00BD7B11" w:rsidRPr="0026376E" w:rsidRDefault="00BD7B11" w:rsidP="00BD7B11">
            <w:pPr>
              <w:spacing w:line="240" w:lineRule="auto"/>
              <w:rPr>
                <w:sz w:val="20"/>
                <w:szCs w:val="20"/>
                <w:lang w:val="en-IN"/>
              </w:rPr>
            </w:pPr>
            <w:r w:rsidRPr="0026376E">
              <w:rPr>
                <w:sz w:val="20"/>
                <w:szCs w:val="20"/>
                <w:lang w:val="en-IN"/>
              </w:rPr>
              <w:t>Systematic literature 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0DCD06" w14:textId="77777777" w:rsidR="00BD7B11" w:rsidRPr="0026376E" w:rsidRDefault="00BD7B11" w:rsidP="00BD7B11">
            <w:pPr>
              <w:spacing w:line="240" w:lineRule="auto"/>
              <w:rPr>
                <w:sz w:val="20"/>
                <w:szCs w:val="20"/>
                <w:lang w:val="en-IN"/>
              </w:rPr>
            </w:pPr>
            <w:r w:rsidRPr="0026376E">
              <w:rPr>
                <w:sz w:val="20"/>
                <w:szCs w:val="20"/>
                <w:lang w:val="en-IN"/>
              </w:rPr>
              <w:t>Pseudonymous blockchain impedes income attribution; DeFi creates tax gaps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7F1D4C" w14:textId="77777777" w:rsidR="00BD7B11" w:rsidRPr="0026376E" w:rsidRDefault="00BD7B11" w:rsidP="00BD7B11">
            <w:pPr>
              <w:spacing w:line="240" w:lineRule="auto"/>
              <w:rPr>
                <w:sz w:val="20"/>
                <w:szCs w:val="20"/>
                <w:lang w:val="en-IN"/>
              </w:rPr>
            </w:pPr>
            <w:r w:rsidRPr="0026376E">
              <w:rPr>
                <w:sz w:val="20"/>
                <w:szCs w:val="20"/>
                <w:lang w:val="en-IN"/>
              </w:rPr>
              <w:t>Supports argument HMRC self-reporting is insufficient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93B658" w14:textId="77777777" w:rsidR="00BD7B11" w:rsidRPr="0026376E" w:rsidRDefault="00BD7B11" w:rsidP="00BD7B11">
            <w:pPr>
              <w:spacing w:line="240" w:lineRule="auto"/>
              <w:rPr>
                <w:sz w:val="20"/>
                <w:szCs w:val="20"/>
                <w:lang w:val="en-IN"/>
              </w:rPr>
            </w:pPr>
            <w:r w:rsidRPr="0026376E">
              <w:rPr>
                <w:sz w:val="20"/>
                <w:szCs w:val="20"/>
                <w:lang w:val="en-IN"/>
              </w:rPr>
              <w:t>Rigorous methodology; ten thematic categories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C704E3" w14:textId="77777777" w:rsidR="00BD7B11" w:rsidRPr="0026376E" w:rsidRDefault="00BD7B11" w:rsidP="00BD7B11">
            <w:pPr>
              <w:spacing w:line="240" w:lineRule="auto"/>
              <w:rPr>
                <w:sz w:val="20"/>
                <w:szCs w:val="20"/>
                <w:lang w:val="en-IN"/>
              </w:rPr>
            </w:pPr>
            <w:r w:rsidRPr="0026376E">
              <w:rPr>
                <w:sz w:val="20"/>
                <w:szCs w:val="20"/>
                <w:lang w:val="en-IN"/>
              </w:rPr>
              <w:t>Secondary literature only; no primary data</w:t>
            </w:r>
          </w:p>
        </w:tc>
      </w:tr>
      <w:tr w:rsidR="00BD7B11" w:rsidRPr="0026376E" w14:paraId="58F4DB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DAE05B" w14:textId="77777777" w:rsidR="00BD7B11" w:rsidRPr="0026376E" w:rsidRDefault="00BD7B11" w:rsidP="00BD7B11">
            <w:pPr>
              <w:spacing w:line="240" w:lineRule="auto"/>
              <w:rPr>
                <w:sz w:val="20"/>
                <w:szCs w:val="20"/>
                <w:lang w:val="en-IN"/>
              </w:rPr>
            </w:pPr>
            <w:r w:rsidRPr="0026376E">
              <w:rPr>
                <w:sz w:val="20"/>
                <w:szCs w:val="20"/>
                <w:lang w:val="en-IN"/>
              </w:rPr>
              <w:t>Hernandez Sanchez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DDBC28" w14:textId="77777777" w:rsidR="00BD7B11" w:rsidRPr="0026376E" w:rsidRDefault="00BD7B11" w:rsidP="00BD7B11">
            <w:pPr>
              <w:spacing w:line="240" w:lineRule="auto"/>
              <w:rPr>
                <w:sz w:val="20"/>
                <w:szCs w:val="20"/>
                <w:lang w:val="en-IN"/>
              </w:rPr>
            </w:pPr>
            <w:r w:rsidRPr="0026376E">
              <w:rPr>
                <w:sz w:val="20"/>
                <w:szCs w:val="20"/>
                <w:lang w:val="en-IN"/>
              </w:rPr>
              <w:t>Economies (MDPI)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880DBE" w14:textId="77777777" w:rsidR="00BD7B11" w:rsidRPr="0026376E" w:rsidRDefault="00BD7B11" w:rsidP="00BD7B11">
            <w:pPr>
              <w:spacing w:line="240" w:lineRule="auto"/>
              <w:rPr>
                <w:sz w:val="20"/>
                <w:szCs w:val="20"/>
                <w:lang w:val="en-IN"/>
              </w:rPr>
            </w:pPr>
            <w:r w:rsidRPr="0026376E">
              <w:rPr>
                <w:sz w:val="20"/>
                <w:szCs w:val="20"/>
                <w:lang w:val="en-IN"/>
              </w:rPr>
              <w:t>Empirical study of crypto tax ignorance and non-compliance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84093E" w14:textId="77777777" w:rsidR="00BD7B11" w:rsidRPr="0026376E" w:rsidRDefault="00BD7B11" w:rsidP="00BD7B11">
            <w:pPr>
              <w:spacing w:line="240" w:lineRule="auto"/>
              <w:rPr>
                <w:sz w:val="20"/>
                <w:szCs w:val="20"/>
                <w:lang w:val="en-IN"/>
              </w:rPr>
            </w:pPr>
            <w:r w:rsidRPr="0026376E">
              <w:rPr>
                <w:sz w:val="20"/>
                <w:szCs w:val="20"/>
                <w:lang w:val="en-IN"/>
              </w:rPr>
              <w:t>Survey data from Spanish crypto holders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63537B" w14:textId="77777777" w:rsidR="00BD7B11" w:rsidRPr="0026376E" w:rsidRDefault="00BD7B11" w:rsidP="00BD7B11">
            <w:pPr>
              <w:spacing w:line="240" w:lineRule="auto"/>
              <w:rPr>
                <w:sz w:val="20"/>
                <w:szCs w:val="20"/>
                <w:lang w:val="en-IN"/>
              </w:rPr>
            </w:pPr>
            <w:r w:rsidRPr="0026376E">
              <w:rPr>
                <w:sz w:val="20"/>
                <w:szCs w:val="20"/>
                <w:lang w:val="en-IN"/>
              </w:rPr>
              <w:t>Quantitative survey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868C38" w14:textId="77777777" w:rsidR="00BD7B11" w:rsidRPr="0026376E" w:rsidRDefault="00BD7B11" w:rsidP="00BD7B11">
            <w:pPr>
              <w:spacing w:line="240" w:lineRule="auto"/>
              <w:rPr>
                <w:sz w:val="20"/>
                <w:szCs w:val="20"/>
                <w:lang w:val="en-IN"/>
              </w:rPr>
            </w:pPr>
            <w:r w:rsidRPr="0026376E">
              <w:rPr>
                <w:sz w:val="20"/>
                <w:szCs w:val="20"/>
                <w:lang w:val="en-IN"/>
              </w:rPr>
              <w:t>41.7% believe tax regulation discourages investment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BE27F7" w14:textId="77777777" w:rsidR="00BD7B11" w:rsidRPr="0026376E" w:rsidRDefault="00BD7B11" w:rsidP="00BD7B11">
            <w:pPr>
              <w:spacing w:line="240" w:lineRule="auto"/>
              <w:rPr>
                <w:sz w:val="20"/>
                <w:szCs w:val="20"/>
                <w:lang w:val="en-IN"/>
              </w:rPr>
            </w:pPr>
            <w:r w:rsidRPr="0026376E">
              <w:rPr>
                <w:sz w:val="20"/>
                <w:szCs w:val="20"/>
                <w:lang w:val="en-IN"/>
              </w:rPr>
              <w:t>Relevant to HMRC nudge letter behavioural 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1036F3" w14:textId="77777777" w:rsidR="00BD7B11" w:rsidRPr="0026376E" w:rsidRDefault="00BD7B11" w:rsidP="00BD7B11">
            <w:pPr>
              <w:spacing w:line="240" w:lineRule="auto"/>
              <w:rPr>
                <w:sz w:val="20"/>
                <w:szCs w:val="20"/>
                <w:lang w:val="en-IN"/>
              </w:rPr>
            </w:pPr>
            <w:r w:rsidRPr="0026376E">
              <w:rPr>
                <w:sz w:val="20"/>
                <w:szCs w:val="20"/>
                <w:lang w:val="en-IN"/>
              </w:rPr>
              <w:t>Primary empirical data; rare behavioural study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18EACE" w14:textId="77777777" w:rsidR="00BD7B11" w:rsidRPr="0026376E" w:rsidRDefault="00BD7B11" w:rsidP="00BD7B11">
            <w:pPr>
              <w:spacing w:line="240" w:lineRule="auto"/>
              <w:rPr>
                <w:sz w:val="20"/>
                <w:szCs w:val="20"/>
                <w:lang w:val="en-IN"/>
              </w:rPr>
            </w:pPr>
            <w:r w:rsidRPr="0026376E">
              <w:rPr>
                <w:sz w:val="20"/>
                <w:szCs w:val="20"/>
                <w:lang w:val="en-IN"/>
              </w:rPr>
              <w:t>Spanish context; social desirability bias</w:t>
            </w:r>
          </w:p>
        </w:tc>
      </w:tr>
      <w:tr w:rsidR="00BD7B11" w:rsidRPr="0026376E" w14:paraId="679F6BC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9837BF" w14:textId="77777777" w:rsidR="00BD7B11" w:rsidRPr="0026376E" w:rsidRDefault="00BD7B11" w:rsidP="00BD7B11">
            <w:pPr>
              <w:spacing w:line="240" w:lineRule="auto"/>
              <w:rPr>
                <w:sz w:val="20"/>
                <w:szCs w:val="20"/>
                <w:lang w:val="en-IN"/>
              </w:rPr>
            </w:pPr>
            <w:proofErr w:type="spellStart"/>
            <w:r w:rsidRPr="0026376E">
              <w:rPr>
                <w:sz w:val="20"/>
                <w:szCs w:val="20"/>
                <w:lang w:val="en-IN"/>
              </w:rPr>
              <w:t>Nembe</w:t>
            </w:r>
            <w:proofErr w:type="spellEnd"/>
            <w:r w:rsidRPr="0026376E">
              <w:rPr>
                <w:sz w:val="20"/>
                <w:szCs w:val="20"/>
                <w:lang w:val="en-IN"/>
              </w:rPr>
              <w:t xml:space="preserve">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9F6DB6" w14:textId="77777777" w:rsidR="00BD7B11" w:rsidRPr="0026376E" w:rsidRDefault="00BD7B11" w:rsidP="00BD7B11">
            <w:pPr>
              <w:spacing w:line="240" w:lineRule="auto"/>
              <w:rPr>
                <w:sz w:val="20"/>
                <w:szCs w:val="20"/>
                <w:lang w:val="en-IN"/>
              </w:rPr>
            </w:pPr>
            <w:r w:rsidRPr="0026376E">
              <w:rPr>
                <w:sz w:val="20"/>
                <w:szCs w:val="20"/>
                <w:lang w:val="en-IN"/>
              </w:rPr>
              <w:t>Finance and Accounting Research 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4091FE" w14:textId="77777777" w:rsidR="00BD7B11" w:rsidRPr="0026376E" w:rsidRDefault="00BD7B11" w:rsidP="00BD7B11">
            <w:pPr>
              <w:spacing w:line="240" w:lineRule="auto"/>
              <w:rPr>
                <w:sz w:val="20"/>
                <w:szCs w:val="20"/>
                <w:lang w:val="en-IN"/>
              </w:rPr>
            </w:pPr>
            <w:r w:rsidRPr="0026376E">
              <w:rPr>
                <w:sz w:val="20"/>
                <w:szCs w:val="20"/>
                <w:lang w:val="en-IN"/>
              </w:rPr>
              <w:t>Legal implications of blockchain for tax compliance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2DA3EC" w14:textId="77777777" w:rsidR="00BD7B11" w:rsidRPr="0026376E" w:rsidRDefault="00BD7B11" w:rsidP="00BD7B11">
            <w:pPr>
              <w:spacing w:line="240" w:lineRule="auto"/>
              <w:rPr>
                <w:sz w:val="20"/>
                <w:szCs w:val="20"/>
                <w:lang w:val="en-IN"/>
              </w:rPr>
            </w:pPr>
            <w:r w:rsidRPr="0026376E">
              <w:rPr>
                <w:sz w:val="20"/>
                <w:szCs w:val="20"/>
                <w:lang w:val="en-IN"/>
              </w:rPr>
              <w:t>Legal frameworks across jurisdictions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F68F17" w14:textId="77777777" w:rsidR="00BD7B11" w:rsidRPr="0026376E" w:rsidRDefault="00BD7B11" w:rsidP="00BD7B11">
            <w:pPr>
              <w:spacing w:line="240" w:lineRule="auto"/>
              <w:rPr>
                <w:sz w:val="20"/>
                <w:szCs w:val="20"/>
                <w:lang w:val="en-IN"/>
              </w:rPr>
            </w:pPr>
            <w:r w:rsidRPr="0026376E">
              <w:rPr>
                <w:sz w:val="20"/>
                <w:szCs w:val="20"/>
                <w:lang w:val="en-IN"/>
              </w:rPr>
              <w:t>Systematic legal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DC5706" w14:textId="77777777" w:rsidR="00BD7B11" w:rsidRPr="0026376E" w:rsidRDefault="00BD7B11" w:rsidP="00BD7B11">
            <w:pPr>
              <w:spacing w:line="240" w:lineRule="auto"/>
              <w:rPr>
                <w:sz w:val="20"/>
                <w:szCs w:val="20"/>
                <w:lang w:val="en-IN"/>
              </w:rPr>
            </w:pPr>
            <w:r w:rsidRPr="0026376E">
              <w:rPr>
                <w:sz w:val="20"/>
                <w:szCs w:val="20"/>
                <w:lang w:val="en-IN"/>
              </w:rPr>
              <w:t>Centralised regulation cannot govern decentralised blockchain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0349B5" w14:textId="77777777" w:rsidR="00BD7B11" w:rsidRPr="0026376E" w:rsidRDefault="00BD7B11" w:rsidP="00BD7B11">
            <w:pPr>
              <w:spacing w:line="240" w:lineRule="auto"/>
              <w:rPr>
                <w:sz w:val="20"/>
                <w:szCs w:val="20"/>
                <w:lang w:val="en-IN"/>
              </w:rPr>
            </w:pPr>
            <w:r w:rsidRPr="0026376E">
              <w:rPr>
                <w:sz w:val="20"/>
                <w:szCs w:val="20"/>
                <w:lang w:val="en-IN"/>
              </w:rPr>
              <w:t>Supports FSMA 2023 gap and CARF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2F9E5C" w14:textId="77777777" w:rsidR="00BD7B11" w:rsidRPr="0026376E" w:rsidRDefault="00BD7B11" w:rsidP="00BD7B11">
            <w:pPr>
              <w:spacing w:line="240" w:lineRule="auto"/>
              <w:rPr>
                <w:sz w:val="20"/>
                <w:szCs w:val="20"/>
                <w:lang w:val="en-IN"/>
              </w:rPr>
            </w:pPr>
            <w:r w:rsidRPr="0026376E">
              <w:rPr>
                <w:sz w:val="20"/>
                <w:szCs w:val="20"/>
                <w:lang w:val="en-IN"/>
              </w:rPr>
              <w:t>Interdisciplinary; post-2023 recency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B2821" w14:textId="77777777" w:rsidR="00BD7B11" w:rsidRPr="0026376E" w:rsidRDefault="00BD7B11" w:rsidP="00BD7B11">
            <w:pPr>
              <w:spacing w:line="240" w:lineRule="auto"/>
              <w:rPr>
                <w:sz w:val="20"/>
                <w:szCs w:val="20"/>
                <w:lang w:val="en-IN"/>
              </w:rPr>
            </w:pPr>
            <w:r w:rsidRPr="0026376E">
              <w:rPr>
                <w:sz w:val="20"/>
                <w:szCs w:val="20"/>
                <w:lang w:val="en-IN"/>
              </w:rPr>
              <w:t>No cost modelling of non-compliance</w:t>
            </w:r>
          </w:p>
        </w:tc>
      </w:tr>
      <w:tr w:rsidR="00BD7B11" w:rsidRPr="0026376E" w14:paraId="0F79F73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F79460" w14:textId="77777777" w:rsidR="00BD7B11" w:rsidRPr="0026376E" w:rsidRDefault="00BD7B11" w:rsidP="00BD7B11">
            <w:pPr>
              <w:spacing w:line="240" w:lineRule="auto"/>
              <w:rPr>
                <w:sz w:val="20"/>
                <w:szCs w:val="20"/>
                <w:lang w:val="en-IN"/>
              </w:rPr>
            </w:pPr>
            <w:r w:rsidRPr="0026376E">
              <w:rPr>
                <w:sz w:val="20"/>
                <w:szCs w:val="20"/>
                <w:lang w:val="en-IN"/>
              </w:rPr>
              <w:t>Phung Duy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041F35" w14:textId="77777777" w:rsidR="00BD7B11" w:rsidRPr="0026376E" w:rsidRDefault="00BD7B11" w:rsidP="00BD7B11">
            <w:pPr>
              <w:spacing w:line="240" w:lineRule="auto"/>
              <w:rPr>
                <w:sz w:val="20"/>
                <w:szCs w:val="20"/>
                <w:lang w:val="en-IN"/>
              </w:rPr>
            </w:pPr>
            <w:r w:rsidRPr="0026376E">
              <w:rPr>
                <w:sz w:val="20"/>
                <w:szCs w:val="20"/>
                <w:lang w:val="en-IN"/>
              </w:rPr>
              <w:t>Business Analyst Journal (Emerald)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2E2984" w14:textId="77777777" w:rsidR="00BD7B11" w:rsidRPr="0026376E" w:rsidRDefault="00BD7B11" w:rsidP="00BD7B11">
            <w:pPr>
              <w:spacing w:line="240" w:lineRule="auto"/>
              <w:rPr>
                <w:sz w:val="20"/>
                <w:szCs w:val="20"/>
                <w:lang w:val="en-IN"/>
              </w:rPr>
            </w:pPr>
            <w:r w:rsidRPr="0026376E">
              <w:rPr>
                <w:sz w:val="20"/>
                <w:szCs w:val="20"/>
                <w:lang w:val="en-IN"/>
              </w:rPr>
              <w:t>ARIMA-GARCH models on Bitcoin daily prices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FB910E" w14:textId="77777777" w:rsidR="00BD7B11" w:rsidRPr="0026376E" w:rsidRDefault="00BD7B11" w:rsidP="00BD7B11">
            <w:pPr>
              <w:spacing w:line="240" w:lineRule="auto"/>
              <w:rPr>
                <w:sz w:val="20"/>
                <w:szCs w:val="20"/>
                <w:lang w:val="en-IN"/>
              </w:rPr>
            </w:pPr>
            <w:r w:rsidRPr="0026376E">
              <w:rPr>
                <w:sz w:val="20"/>
                <w:szCs w:val="20"/>
                <w:lang w:val="en-IN"/>
              </w:rPr>
              <w:t>Bitcoin closing prices 2021–2023 (1,065 observations)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F8B9B4" w14:textId="77777777" w:rsidR="00BD7B11" w:rsidRPr="0026376E" w:rsidRDefault="00BD7B11" w:rsidP="00BD7B11">
            <w:pPr>
              <w:spacing w:line="240" w:lineRule="auto"/>
              <w:rPr>
                <w:sz w:val="20"/>
                <w:szCs w:val="20"/>
                <w:lang w:val="en-IN"/>
              </w:rPr>
            </w:pPr>
            <w:r w:rsidRPr="0026376E">
              <w:rPr>
                <w:sz w:val="20"/>
                <w:szCs w:val="20"/>
                <w:lang w:val="en-IN"/>
              </w:rPr>
              <w:t>ARIMA-GARCH; AIC selection; Ljung-Box test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F8EC48" w14:textId="77777777" w:rsidR="00BD7B11" w:rsidRPr="0026376E" w:rsidRDefault="00BD7B11" w:rsidP="00BD7B11">
            <w:pPr>
              <w:spacing w:line="240" w:lineRule="auto"/>
              <w:rPr>
                <w:sz w:val="20"/>
                <w:szCs w:val="20"/>
                <w:lang w:val="en-IN"/>
              </w:rPr>
            </w:pPr>
            <w:r w:rsidRPr="0026376E">
              <w:rPr>
                <w:sz w:val="20"/>
                <w:szCs w:val="20"/>
                <w:lang w:val="en-IN"/>
              </w:rPr>
              <w:t>ARIMA-GARCH captures volatility clustering and non-stationarity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8D6158" w14:textId="77777777" w:rsidR="00BD7B11" w:rsidRPr="0026376E" w:rsidRDefault="00BD7B11" w:rsidP="00BD7B11">
            <w:pPr>
              <w:spacing w:line="240" w:lineRule="auto"/>
              <w:rPr>
                <w:sz w:val="20"/>
                <w:szCs w:val="20"/>
                <w:lang w:val="en-IN"/>
              </w:rPr>
            </w:pPr>
            <w:r w:rsidRPr="0026376E">
              <w:rPr>
                <w:sz w:val="20"/>
                <w:szCs w:val="20"/>
                <w:lang w:val="en-IN"/>
              </w:rPr>
              <w:t>Computational benchmark for this project's EDA 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DC48FC" w14:textId="77777777" w:rsidR="00BD7B11" w:rsidRPr="0026376E" w:rsidRDefault="00BD7B11" w:rsidP="00BD7B11">
            <w:pPr>
              <w:spacing w:line="240" w:lineRule="auto"/>
              <w:rPr>
                <w:sz w:val="20"/>
                <w:szCs w:val="20"/>
                <w:lang w:val="en-IN"/>
              </w:rPr>
            </w:pPr>
            <w:r w:rsidRPr="0026376E">
              <w:rPr>
                <w:sz w:val="20"/>
                <w:szCs w:val="20"/>
                <w:lang w:val="en-IN"/>
              </w:rPr>
              <w:t>Open access; rigorous diagnostics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E8A11E" w14:textId="77777777" w:rsidR="00BD7B11" w:rsidRPr="0026376E" w:rsidRDefault="00BD7B11" w:rsidP="00BD7B11">
            <w:pPr>
              <w:spacing w:line="240" w:lineRule="auto"/>
              <w:rPr>
                <w:sz w:val="20"/>
                <w:szCs w:val="20"/>
                <w:lang w:val="en-IN"/>
              </w:rPr>
            </w:pPr>
            <w:r w:rsidRPr="0026376E">
              <w:rPr>
                <w:sz w:val="20"/>
                <w:szCs w:val="20"/>
                <w:lang w:val="en-IN"/>
              </w:rPr>
              <w:t>Bitcoin only; excludes Ethereum and Litecoin</w:t>
            </w:r>
          </w:p>
        </w:tc>
      </w:tr>
    </w:tbl>
    <w:p w14:paraId="3F638441" w14:textId="77777777" w:rsidR="00BD7B11" w:rsidRPr="0026376E" w:rsidRDefault="00BD7B11" w:rsidP="00BD7B11"/>
    <w:p w14:paraId="00000025" w14:textId="77777777" w:rsidR="00F07C6B" w:rsidRPr="0026376E" w:rsidRDefault="00000000">
      <w:pPr>
        <w:pStyle w:val="Heading1"/>
        <w:keepNext w:val="0"/>
        <w:keepLines w:val="0"/>
        <w:spacing w:before="360" w:after="80"/>
      </w:pPr>
      <w:bookmarkStart w:id="17" w:name="_gu1li6rfzixd" w:colFirst="0" w:colLast="0"/>
      <w:bookmarkStart w:id="18" w:name="_Toc231378766"/>
      <w:bookmarkEnd w:id="17"/>
      <w:r w:rsidRPr="0026376E">
        <w:t>3. Dataset, Exploratory Data Analysis, and Ethical Considerations</w:t>
      </w:r>
      <w:bookmarkEnd w:id="18"/>
    </w:p>
    <w:p w14:paraId="00000026" w14:textId="77777777" w:rsidR="00F07C6B" w:rsidRPr="0026376E" w:rsidRDefault="00000000">
      <w:pPr>
        <w:pStyle w:val="Heading2"/>
        <w:keepNext w:val="0"/>
        <w:keepLines w:val="0"/>
        <w:spacing w:before="280"/>
      </w:pPr>
      <w:bookmarkStart w:id="19" w:name="_vr6vyf4kgxfy" w:colFirst="0" w:colLast="0"/>
      <w:bookmarkStart w:id="20" w:name="_Toc231378767"/>
      <w:bookmarkEnd w:id="19"/>
      <w:r w:rsidRPr="0026376E">
        <w:lastRenderedPageBreak/>
        <w:t>3.1 Dataset Description</w:t>
      </w:r>
      <w:bookmarkEnd w:id="20"/>
    </w:p>
    <w:p w14:paraId="26A247D5" w14:textId="77777777" w:rsidR="0038106B" w:rsidRPr="0026376E" w:rsidRDefault="0038106B" w:rsidP="0038106B">
      <w:pPr>
        <w:rPr>
          <w:lang w:val="en-IN"/>
        </w:rPr>
      </w:pPr>
      <w:r w:rsidRPr="0026376E">
        <w:rPr>
          <w:lang w:val="en-IN"/>
        </w:rPr>
        <w:t xml:space="preserve">The data for this project comes from the Cryptocurrency Dataset (Version 2) published 11 March 2025 by </w:t>
      </w:r>
      <w:proofErr w:type="spellStart"/>
      <w:r w:rsidRPr="0026376E">
        <w:rPr>
          <w:lang w:val="en-IN"/>
        </w:rPr>
        <w:t>Susrita</w:t>
      </w:r>
      <w:proofErr w:type="spellEnd"/>
      <w:r w:rsidRPr="0026376E">
        <w:rPr>
          <w:lang w:val="en-IN"/>
        </w:rPr>
        <w:t xml:space="preserve"> Mahapatro of Siksha O </w:t>
      </w:r>
      <w:proofErr w:type="spellStart"/>
      <w:r w:rsidRPr="0026376E">
        <w:rPr>
          <w:lang w:val="en-IN"/>
        </w:rPr>
        <w:t>Anusandhan</w:t>
      </w:r>
      <w:proofErr w:type="spellEnd"/>
      <w:r w:rsidRPr="0026376E">
        <w:rPr>
          <w:lang w:val="en-IN"/>
        </w:rPr>
        <w:t xml:space="preserve"> University, India, on Mendeley Data, an open-access research data repository that </w:t>
      </w:r>
      <w:proofErr w:type="gramStart"/>
      <w:r w:rsidRPr="0026376E">
        <w:rPr>
          <w:lang w:val="en-IN"/>
        </w:rPr>
        <w:t>is considered to be</w:t>
      </w:r>
      <w:proofErr w:type="gramEnd"/>
      <w:r w:rsidRPr="0026376E">
        <w:rPr>
          <w:lang w:val="en-IN"/>
        </w:rPr>
        <w:t xml:space="preserve"> peer-reviewed and published by Elsevier (</w:t>
      </w:r>
      <w:proofErr w:type="spellStart"/>
      <w:r w:rsidRPr="0026376E">
        <w:rPr>
          <w:lang w:val="en-IN"/>
        </w:rPr>
        <w:t>Mahapatro</w:t>
      </w:r>
      <w:proofErr w:type="spellEnd"/>
      <w:r w:rsidRPr="0026376E">
        <w:rPr>
          <w:lang w:val="en-IN"/>
        </w:rPr>
        <w:t>, 2025). It is freely accessible, published under a Creative Commons Attribution 4.0 International (CC BY 4.0) licence, and is available by the DOI link: https://data.mendeley.com/datasets/5tv4bmrrf8/2. There are three CSV files in the dataset: BITCOIN24.csv (171 KB), ETHEREUM.csv (189 KB), and LITECOIN24.csv (172 KB).</w:t>
      </w:r>
    </w:p>
    <w:p w14:paraId="3AAA86DA" w14:textId="77777777" w:rsidR="0038106B" w:rsidRPr="0026376E" w:rsidRDefault="0038106B" w:rsidP="0038106B">
      <w:pPr>
        <w:rPr>
          <w:lang w:val="en-IN"/>
        </w:rPr>
      </w:pPr>
      <w:r w:rsidRPr="0026376E">
        <w:rPr>
          <w:lang w:val="en-IN"/>
        </w:rPr>
        <w:t>Each file (Bitcoin and Litecoin) has 7 columns: Date, Open, High, Low, Close, Volume, Market Cap. The "</w:t>
      </w:r>
      <w:proofErr w:type="spellStart"/>
      <w:r w:rsidRPr="0026376E">
        <w:rPr>
          <w:lang w:val="en-IN"/>
        </w:rPr>
        <w:t>Adj</w:t>
      </w:r>
      <w:proofErr w:type="spellEnd"/>
      <w:r w:rsidRPr="0026376E">
        <w:rPr>
          <w:lang w:val="en-IN"/>
        </w:rPr>
        <w:t xml:space="preserve"> Close" column is added to the Ethereum file. In academic and professional financial analysis, OHLCV is the typical method to present market data of a cryptocurrency. These statistics have been extracted from existing cryptocurrency market exchanges and platforms, collating price and volume information gathered from all worldwide exchanges daily in a standardised format.</w:t>
      </w:r>
    </w:p>
    <w:p w14:paraId="3B04362F" w14:textId="77777777" w:rsidR="0038106B" w:rsidRPr="0026376E" w:rsidRDefault="0038106B" w:rsidP="0038106B">
      <w:pPr>
        <w:pStyle w:val="Heading2"/>
        <w:rPr>
          <w:lang w:val="en-IN"/>
        </w:rPr>
      </w:pPr>
      <w:bookmarkStart w:id="21" w:name="_Toc231378768"/>
      <w:r w:rsidRPr="0026376E">
        <w:rPr>
          <w:lang w:val="en-IN"/>
        </w:rPr>
        <w:t>3.2 Justification for Dataset Selection</w:t>
      </w:r>
      <w:bookmarkEnd w:id="21"/>
    </w:p>
    <w:p w14:paraId="2B9F6C83" w14:textId="77777777" w:rsidR="0038106B" w:rsidRPr="0026376E" w:rsidRDefault="0038106B" w:rsidP="0038106B">
      <w:pPr>
        <w:rPr>
          <w:lang w:val="en-IN"/>
        </w:rPr>
      </w:pPr>
      <w:r w:rsidRPr="0026376E">
        <w:rPr>
          <w:lang w:val="en-IN"/>
        </w:rPr>
        <w:t xml:space="preserve">For three main reasons, this dataset was chosen. First, it includes Bitcoin and Ethereum, which the FCA (2024) designates as the two most widely held </w:t>
      </w:r>
      <w:proofErr w:type="spellStart"/>
      <w:r w:rsidRPr="0026376E">
        <w:rPr>
          <w:lang w:val="en-IN"/>
        </w:rPr>
        <w:t>cryptoassets</w:t>
      </w:r>
      <w:proofErr w:type="spellEnd"/>
      <w:r w:rsidRPr="0026376E">
        <w:rPr>
          <w:lang w:val="en-IN"/>
        </w:rPr>
        <w:t xml:space="preserve"> in the UK, as well as Litecoin, which enables the crypto assets to be compared with each other. Second, these variables are all directly related to OHLCV and Market Cap, which makes it easy to conduct quantitative analysis on price volatility, trading volume pattern, and market capitalisation trends to inform the taxation and accounting challenges discussed in this project. Thirdly, the CC BY 4.0 licence explicitly gives documented and unrestricted academic use. A suitable equivalent data set of comparable size and date to that generated in the UK was not found, and it was decided that this was an </w:t>
      </w:r>
      <w:proofErr w:type="gramStart"/>
      <w:r w:rsidRPr="0026376E">
        <w:rPr>
          <w:lang w:val="en-IN"/>
        </w:rPr>
        <w:t>internationally-drafted</w:t>
      </w:r>
      <w:proofErr w:type="gramEnd"/>
      <w:r w:rsidRPr="0026376E">
        <w:rPr>
          <w:lang w:val="en-IN"/>
        </w:rPr>
        <w:t xml:space="preserve"> dataset that was suitable.</w:t>
      </w:r>
    </w:p>
    <w:p w14:paraId="1E12A35A" w14:textId="77777777" w:rsidR="0038106B" w:rsidRPr="0026376E" w:rsidRDefault="0038106B" w:rsidP="0038106B">
      <w:pPr>
        <w:pStyle w:val="Heading2"/>
        <w:rPr>
          <w:lang w:val="en-IN"/>
        </w:rPr>
      </w:pPr>
      <w:bookmarkStart w:id="22" w:name="_Toc231378769"/>
      <w:r w:rsidRPr="0026376E">
        <w:rPr>
          <w:lang w:val="en-IN"/>
        </w:rPr>
        <w:t>3.3 Exploratory Data Analysis</w:t>
      </w:r>
      <w:bookmarkEnd w:id="22"/>
    </w:p>
    <w:p w14:paraId="4C116B4B" w14:textId="77777777" w:rsidR="0038106B" w:rsidRPr="0026376E" w:rsidRDefault="0038106B" w:rsidP="0038106B">
      <w:pPr>
        <w:pStyle w:val="Heading3"/>
        <w:rPr>
          <w:lang w:val="en-IN"/>
        </w:rPr>
      </w:pPr>
      <w:bookmarkStart w:id="23" w:name="_Toc231378770"/>
      <w:r w:rsidRPr="0026376E">
        <w:rPr>
          <w:lang w:val="en-IN"/>
        </w:rPr>
        <w:t>3.3.1 Data Loading and Pre-Processing</w:t>
      </w:r>
      <w:bookmarkEnd w:id="23"/>
    </w:p>
    <w:p w14:paraId="534DED8B" w14:textId="77777777" w:rsidR="0038106B" w:rsidRPr="0026376E" w:rsidRDefault="0038106B" w:rsidP="0038106B">
      <w:pPr>
        <w:rPr>
          <w:lang w:val="en-IN"/>
        </w:rPr>
      </w:pPr>
      <w:r w:rsidRPr="0026376E">
        <w:rPr>
          <w:lang w:val="en-IN"/>
        </w:rPr>
        <w:t>The three files were all read into Python (pandas). Pre-processing was carried out in a systematic five-step process.</w:t>
      </w:r>
    </w:p>
    <w:p w14:paraId="6F9ECA68" w14:textId="77777777" w:rsidR="0038106B" w:rsidRPr="0026376E" w:rsidRDefault="0038106B" w:rsidP="0038106B">
      <w:pPr>
        <w:rPr>
          <w:lang w:val="en-IN"/>
        </w:rPr>
      </w:pPr>
      <w:r w:rsidRPr="0026376E">
        <w:rPr>
          <w:lang w:val="en-IN"/>
        </w:rPr>
        <w:lastRenderedPageBreak/>
        <w:t xml:space="preserve">To facilitate chronological sorting and time series indexing, it was decided to use, in </w:t>
      </w:r>
      <w:proofErr w:type="gramStart"/>
      <w:r w:rsidRPr="0026376E">
        <w:rPr>
          <w:lang w:val="en-IN"/>
        </w:rPr>
        <w:t>all of</w:t>
      </w:r>
      <w:proofErr w:type="gramEnd"/>
      <w:r w:rsidRPr="0026376E">
        <w:rPr>
          <w:lang w:val="en-IN"/>
        </w:rPr>
        <w:t xml:space="preserve"> the files, the datetime64 format, and to convert </w:t>
      </w:r>
      <w:proofErr w:type="gramStart"/>
      <w:r w:rsidRPr="0026376E">
        <w:rPr>
          <w:lang w:val="en-IN"/>
        </w:rPr>
        <w:t>all of</w:t>
      </w:r>
      <w:proofErr w:type="gramEnd"/>
      <w:r w:rsidRPr="0026376E">
        <w:rPr>
          <w:lang w:val="en-IN"/>
        </w:rPr>
        <w:t xml:space="preserve"> the Date field to such a format using </w:t>
      </w:r>
      <w:proofErr w:type="spellStart"/>
      <w:r w:rsidRPr="0026376E">
        <w:rPr>
          <w:lang w:val="en-IN"/>
        </w:rPr>
        <w:t>pandas.to_datetime</w:t>
      </w:r>
      <w:proofErr w:type="spellEnd"/>
      <w:r w:rsidRPr="0026376E">
        <w:rPr>
          <w:lang w:val="en-IN"/>
        </w:rPr>
        <w:t>(</w:t>
      </w:r>
      <w:proofErr w:type="spellStart"/>
      <w:r w:rsidRPr="0026376E">
        <w:rPr>
          <w:lang w:val="en-IN"/>
        </w:rPr>
        <w:t>dayfirst</w:t>
      </w:r>
      <w:proofErr w:type="spellEnd"/>
      <w:r w:rsidRPr="0026376E">
        <w:rPr>
          <w:lang w:val="en-IN"/>
        </w:rPr>
        <w:t>=True).</w:t>
      </w:r>
    </w:p>
    <w:p w14:paraId="39C7DA9D" w14:textId="77777777" w:rsidR="0038106B" w:rsidRPr="0026376E" w:rsidRDefault="0038106B" w:rsidP="0038106B">
      <w:pPr>
        <w:rPr>
          <w:lang w:val="en-IN"/>
        </w:rPr>
      </w:pPr>
      <w:r w:rsidRPr="0026376E">
        <w:rPr>
          <w:lang w:val="en-IN"/>
        </w:rPr>
        <w:t xml:space="preserve">Second, no conversion was needed for all the numeric columns in BITCOIN24.csv, which were already stored as float64. In ETHEREUM.csv, there is some data inconsistency where </w:t>
      </w:r>
      <w:proofErr w:type="gramStart"/>
      <w:r w:rsidRPr="0026376E">
        <w:rPr>
          <w:lang w:val="en-IN"/>
        </w:rPr>
        <w:t>all of</w:t>
      </w:r>
      <w:proofErr w:type="gramEnd"/>
      <w:r w:rsidRPr="0026376E">
        <w:rPr>
          <w:lang w:val="en-IN"/>
        </w:rPr>
        <w:t xml:space="preserve"> the numeric columns came out as objects despite coming from a CSV file, which were converted to floats using </w:t>
      </w:r>
      <w:proofErr w:type="spellStart"/>
      <w:r w:rsidRPr="0026376E">
        <w:rPr>
          <w:lang w:val="en-IN"/>
        </w:rPr>
        <w:t>pd.to_numeric</w:t>
      </w:r>
      <w:proofErr w:type="spellEnd"/>
      <w:r w:rsidRPr="0026376E">
        <w:rPr>
          <w:lang w:val="en-IN"/>
        </w:rPr>
        <w:t>(, errors='coerce').</w:t>
      </w:r>
    </w:p>
    <w:p w14:paraId="431A82FD" w14:textId="77777777" w:rsidR="0038106B" w:rsidRPr="0026376E" w:rsidRDefault="0038106B" w:rsidP="0038106B">
      <w:pPr>
        <w:rPr>
          <w:lang w:val="en-IN"/>
        </w:rPr>
      </w:pPr>
      <w:r w:rsidRPr="0026376E">
        <w:rPr>
          <w:lang w:val="en-IN"/>
        </w:rPr>
        <w:t>Thirdly, using .</w:t>
      </w:r>
      <w:proofErr w:type="spellStart"/>
      <w:r w:rsidRPr="0026376E">
        <w:rPr>
          <w:lang w:val="en-IN"/>
        </w:rPr>
        <w:t>isnull</w:t>
      </w:r>
      <w:proofErr w:type="spellEnd"/>
      <w:r w:rsidRPr="0026376E">
        <w:rPr>
          <w:lang w:val="en-IN"/>
        </w:rPr>
        <w:t>().sum(), they found no missing data in BITCOIN24.csv and LITECOIN24.csv. 13 rows of the ETHEREUM.csv file contained null values in all numeric columns, clustered at the end of the data (19 July 2024 to 31 July 2024), consistent with a lack of data at the time it was collected. The number of rows in Ethereum that showed as usable was limited to 2,391 after excluding these 13 rows.</w:t>
      </w:r>
    </w:p>
    <w:p w14:paraId="6B200876" w14:textId="77777777" w:rsidR="0038106B" w:rsidRPr="0026376E" w:rsidRDefault="0038106B" w:rsidP="0038106B">
      <w:pPr>
        <w:rPr>
          <w:lang w:val="en-IN"/>
        </w:rPr>
      </w:pPr>
      <w:r w:rsidRPr="0026376E">
        <w:rPr>
          <w:lang w:val="en-IN"/>
        </w:rPr>
        <w:t>Fourth, date rows were matched with either .duplicated() in the .datafiles extension; none were found in any of the date files.</w:t>
      </w:r>
    </w:p>
    <w:p w14:paraId="46F18DEE" w14:textId="77777777" w:rsidR="0038106B" w:rsidRPr="0026376E" w:rsidRDefault="0038106B" w:rsidP="0038106B">
      <w:pPr>
        <w:rPr>
          <w:lang w:val="en-IN"/>
        </w:rPr>
      </w:pPr>
      <w:r w:rsidRPr="0026376E">
        <w:rPr>
          <w:lang w:val="en-IN"/>
        </w:rPr>
        <w:t xml:space="preserve">Fifth, there was such an insignificant number of non-null rows in the Ethereum </w:t>
      </w:r>
      <w:proofErr w:type="spellStart"/>
      <w:r w:rsidRPr="0026376E">
        <w:rPr>
          <w:lang w:val="en-IN"/>
        </w:rPr>
        <w:t>Adj</w:t>
      </w:r>
      <w:proofErr w:type="spellEnd"/>
      <w:r w:rsidRPr="0026376E">
        <w:rPr>
          <w:lang w:val="en-IN"/>
        </w:rPr>
        <w:t xml:space="preserve"> Close column that it was confirmed to be equal to Close, and it was not included in the database to avoid redundancy. </w:t>
      </w:r>
    </w:p>
    <w:p w14:paraId="3BDEAF10" w14:textId="77777777" w:rsidR="0038106B" w:rsidRPr="0026376E" w:rsidRDefault="0038106B" w:rsidP="0038106B">
      <w:pPr>
        <w:pStyle w:val="Heading3"/>
        <w:rPr>
          <w:lang w:val="en-IN"/>
        </w:rPr>
      </w:pPr>
      <w:bookmarkStart w:id="24" w:name="_Toc231378771"/>
      <w:r w:rsidRPr="0026376E">
        <w:rPr>
          <w:lang w:val="en-IN"/>
        </w:rPr>
        <w:t>3.3.2 Dataset Structure</w:t>
      </w:r>
      <w:bookmarkEnd w:id="24"/>
    </w:p>
    <w:p w14:paraId="68EEDD37" w14:textId="77777777" w:rsidR="0038106B" w:rsidRPr="0026376E" w:rsidRDefault="0038106B" w:rsidP="0038106B">
      <w:pPr>
        <w:rPr>
          <w:lang w:val="en-IN"/>
        </w:rPr>
      </w:pPr>
      <w:r w:rsidRPr="0026376E">
        <w:rPr>
          <w:lang w:val="en-IN"/>
        </w:rPr>
        <w:t>After the pre-processing, the number of lines in each row and the date range are as follows. BITCOIN24.csv contains data for 2,250 daily observations between 1st January 2018 and 28th February 2024. After ignoring the 13 rows with no data, ETHEREUM.csv contains 2,391 values. LITECOIN24.csv contains 2404 daily observations, starting from 1 January 2018 to 31st July 2024. All three assets have been available in the same timeframe (January 2018 – February 2024</w:t>
      </w:r>
      <w:proofErr w:type="gramStart"/>
      <w:r w:rsidRPr="0026376E">
        <w:rPr>
          <w:lang w:val="en-IN"/>
        </w:rPr>
        <w:t>), and</w:t>
      </w:r>
      <w:proofErr w:type="gramEnd"/>
      <w:r w:rsidRPr="0026376E">
        <w:rPr>
          <w:lang w:val="en-IN"/>
        </w:rPr>
        <w:t xml:space="preserve"> can thus be compared over 2250 common trading days.</w:t>
      </w:r>
    </w:p>
    <w:p w14:paraId="2EA9701B" w14:textId="77777777" w:rsidR="0038106B" w:rsidRPr="0026376E" w:rsidRDefault="0038106B" w:rsidP="0038106B">
      <w:pPr>
        <w:pStyle w:val="Heading3"/>
        <w:rPr>
          <w:lang w:val="en-IN"/>
        </w:rPr>
      </w:pPr>
      <w:bookmarkStart w:id="25" w:name="_Toc231378772"/>
      <w:r w:rsidRPr="0026376E">
        <w:rPr>
          <w:lang w:val="en-IN"/>
        </w:rPr>
        <w:t>3.3.3 Descriptive Statistics</w:t>
      </w:r>
      <w:bookmarkEnd w:id="25"/>
    </w:p>
    <w:p w14:paraId="353E8F94" w14:textId="77777777" w:rsidR="0038106B" w:rsidRPr="0026376E" w:rsidRDefault="0038106B" w:rsidP="0038106B">
      <w:pPr>
        <w:rPr>
          <w:lang w:val="en-IN"/>
        </w:rPr>
      </w:pPr>
      <w:r w:rsidRPr="0026376E">
        <w:rPr>
          <w:lang w:val="en-IN"/>
        </w:rPr>
        <w:t>Table 1 presents verified descriptive statistics for the closing price of each currency.</w:t>
      </w:r>
    </w:p>
    <w:p w14:paraId="3C16FD74" w14:textId="77777777" w:rsidR="0038106B" w:rsidRPr="0026376E" w:rsidRDefault="0038106B" w:rsidP="0038106B">
      <w:pPr>
        <w:rPr>
          <w:lang w:val="en-IN"/>
        </w:rPr>
      </w:pPr>
      <w:r w:rsidRPr="0026376E">
        <w:rPr>
          <w:b/>
          <w:bCs/>
          <w:lang w:val="en-IN"/>
        </w:rPr>
        <w:t>Table 1: Descriptive Statistics - Daily Closing Price (USD)</w:t>
      </w:r>
    </w:p>
    <w:tbl>
      <w:tblPr>
        <w:tblW w:w="0" w:type="auto"/>
        <w:tblCellMar>
          <w:top w:w="15" w:type="dxa"/>
          <w:left w:w="15" w:type="dxa"/>
          <w:bottom w:w="15" w:type="dxa"/>
          <w:right w:w="15" w:type="dxa"/>
        </w:tblCellMar>
        <w:tblLook w:val="04A0" w:firstRow="1" w:lastRow="0" w:firstColumn="1" w:lastColumn="0" w:noHBand="0" w:noVBand="1"/>
      </w:tblPr>
      <w:tblGrid>
        <w:gridCol w:w="1647"/>
        <w:gridCol w:w="1594"/>
        <w:gridCol w:w="1820"/>
        <w:gridCol w:w="1673"/>
      </w:tblGrid>
      <w:tr w:rsidR="0038106B" w:rsidRPr="0026376E" w14:paraId="4E33B8F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61911" w14:textId="77777777" w:rsidR="0038106B" w:rsidRPr="0026376E" w:rsidRDefault="0038106B" w:rsidP="0038106B">
            <w:pPr>
              <w:rPr>
                <w:lang w:val="en-IN"/>
              </w:rPr>
            </w:pPr>
            <w:r w:rsidRPr="0026376E">
              <w:rPr>
                <w:lang w:val="en-IN"/>
              </w:rPr>
              <w:lastRenderedPageBreak/>
              <w:t>Statistic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C776B" w14:textId="77777777" w:rsidR="0038106B" w:rsidRPr="0026376E" w:rsidRDefault="0038106B" w:rsidP="0038106B">
            <w:pPr>
              <w:rPr>
                <w:lang w:val="en-IN"/>
              </w:rPr>
            </w:pPr>
            <w:r w:rsidRPr="0026376E">
              <w:rPr>
                <w:lang w:val="en-IN"/>
              </w:rPr>
              <w:t>Bitcoin (BTC)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E2055" w14:textId="77777777" w:rsidR="0038106B" w:rsidRPr="0026376E" w:rsidRDefault="0038106B" w:rsidP="0038106B">
            <w:pPr>
              <w:rPr>
                <w:lang w:val="en-IN"/>
              </w:rPr>
            </w:pPr>
            <w:r w:rsidRPr="0026376E">
              <w:rPr>
                <w:lang w:val="en-IN"/>
              </w:rPr>
              <w:t>Ethereum (ETH)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B3C44" w14:textId="77777777" w:rsidR="0038106B" w:rsidRPr="0026376E" w:rsidRDefault="0038106B" w:rsidP="0038106B">
            <w:pPr>
              <w:rPr>
                <w:lang w:val="en-IN"/>
              </w:rPr>
            </w:pPr>
            <w:r w:rsidRPr="0026376E">
              <w:rPr>
                <w:lang w:val="en-IN"/>
              </w:rPr>
              <w:t>Litecoin (LTC)</w:t>
            </w:r>
          </w:p>
        </w:tc>
      </w:tr>
      <w:tr w:rsidR="0038106B" w:rsidRPr="0026376E" w14:paraId="3C986BA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AF741" w14:textId="77777777" w:rsidR="0038106B" w:rsidRPr="0026376E" w:rsidRDefault="0038106B" w:rsidP="0038106B">
            <w:pPr>
              <w:rPr>
                <w:lang w:val="en-IN"/>
              </w:rPr>
            </w:pPr>
            <w:r w:rsidRPr="0026376E">
              <w:rPr>
                <w:lang w:val="en-IN"/>
              </w:rPr>
              <w:t>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C3C33" w14:textId="77777777" w:rsidR="0038106B" w:rsidRPr="0026376E" w:rsidRDefault="0038106B" w:rsidP="0038106B">
            <w:pPr>
              <w:rPr>
                <w:lang w:val="en-IN"/>
              </w:rPr>
            </w:pPr>
            <w:r w:rsidRPr="0026376E">
              <w:rPr>
                <w:lang w:val="en-IN"/>
              </w:rPr>
              <w:t>2,250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E443A" w14:textId="77777777" w:rsidR="0038106B" w:rsidRPr="0026376E" w:rsidRDefault="0038106B" w:rsidP="0038106B">
            <w:pPr>
              <w:rPr>
                <w:lang w:val="en-IN"/>
              </w:rPr>
            </w:pPr>
            <w:r w:rsidRPr="0026376E">
              <w:rPr>
                <w:lang w:val="en-IN"/>
              </w:rPr>
              <w:t>2,391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C146D" w14:textId="77777777" w:rsidR="0038106B" w:rsidRPr="0026376E" w:rsidRDefault="0038106B" w:rsidP="0038106B">
            <w:pPr>
              <w:rPr>
                <w:lang w:val="en-IN"/>
              </w:rPr>
            </w:pPr>
            <w:r w:rsidRPr="0026376E">
              <w:rPr>
                <w:lang w:val="en-IN"/>
              </w:rPr>
              <w:t>2,404</w:t>
            </w:r>
          </w:p>
        </w:tc>
      </w:tr>
      <w:tr w:rsidR="0038106B" w:rsidRPr="0026376E" w14:paraId="67D9E56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66ECF" w14:textId="77777777" w:rsidR="0038106B" w:rsidRPr="0026376E" w:rsidRDefault="0038106B" w:rsidP="0038106B">
            <w:pPr>
              <w:rPr>
                <w:lang w:val="en-IN"/>
              </w:rPr>
            </w:pPr>
            <w:r w:rsidRPr="0026376E">
              <w:rPr>
                <w:lang w:val="en-IN"/>
              </w:rPr>
              <w:t>Mean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B5DB2E" w14:textId="77777777" w:rsidR="0038106B" w:rsidRPr="0026376E" w:rsidRDefault="0038106B" w:rsidP="0038106B">
            <w:pPr>
              <w:rPr>
                <w:lang w:val="en-IN"/>
              </w:rPr>
            </w:pPr>
            <w:r w:rsidRPr="0026376E">
              <w:rPr>
                <w:lang w:val="en-IN"/>
              </w:rPr>
              <w:t>$22,365.85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667B4" w14:textId="77777777" w:rsidR="0038106B" w:rsidRPr="0026376E" w:rsidRDefault="0038106B" w:rsidP="0038106B">
            <w:pPr>
              <w:rPr>
                <w:lang w:val="en-IN"/>
              </w:rPr>
            </w:pPr>
            <w:r w:rsidRPr="0026376E">
              <w:rPr>
                <w:lang w:val="en-IN"/>
              </w:rPr>
              <w:t>$1,413.87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51EC2" w14:textId="77777777" w:rsidR="0038106B" w:rsidRPr="0026376E" w:rsidRDefault="0038106B" w:rsidP="0038106B">
            <w:pPr>
              <w:rPr>
                <w:lang w:val="en-IN"/>
              </w:rPr>
            </w:pPr>
            <w:r w:rsidRPr="0026376E">
              <w:rPr>
                <w:lang w:val="en-IN"/>
              </w:rPr>
              <w:t>$94.86</w:t>
            </w:r>
          </w:p>
        </w:tc>
      </w:tr>
      <w:tr w:rsidR="0038106B" w:rsidRPr="0026376E" w14:paraId="1A61CB4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33E1F" w14:textId="77777777" w:rsidR="0038106B" w:rsidRPr="0026376E" w:rsidRDefault="0038106B" w:rsidP="0038106B">
            <w:pPr>
              <w:rPr>
                <w:lang w:val="en-IN"/>
              </w:rPr>
            </w:pPr>
            <w:r w:rsidRPr="0026376E">
              <w:rPr>
                <w:lang w:val="en-IN"/>
              </w:rPr>
              <w:t>Std Dev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2F598" w14:textId="77777777" w:rsidR="0038106B" w:rsidRPr="0026376E" w:rsidRDefault="0038106B" w:rsidP="0038106B">
            <w:pPr>
              <w:rPr>
                <w:lang w:val="en-IN"/>
              </w:rPr>
            </w:pPr>
            <w:r w:rsidRPr="0026376E">
              <w:rPr>
                <w:lang w:val="en-IN"/>
              </w:rPr>
              <w:t>$16,269.70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482E2" w14:textId="77777777" w:rsidR="0038106B" w:rsidRPr="0026376E" w:rsidRDefault="0038106B" w:rsidP="0038106B">
            <w:pPr>
              <w:rPr>
                <w:lang w:val="en-IN"/>
              </w:rPr>
            </w:pPr>
            <w:r w:rsidRPr="0026376E">
              <w:rPr>
                <w:lang w:val="en-IN"/>
              </w:rPr>
              <w:t>$1,207.10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E20EC" w14:textId="77777777" w:rsidR="0038106B" w:rsidRPr="0026376E" w:rsidRDefault="0038106B" w:rsidP="0038106B">
            <w:pPr>
              <w:rPr>
                <w:lang w:val="en-IN"/>
              </w:rPr>
            </w:pPr>
            <w:r w:rsidRPr="0026376E">
              <w:rPr>
                <w:lang w:val="en-IN"/>
              </w:rPr>
              <w:t>$54.25</w:t>
            </w:r>
          </w:p>
        </w:tc>
      </w:tr>
      <w:tr w:rsidR="0038106B" w:rsidRPr="0026376E" w14:paraId="1BA79F7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08949" w14:textId="77777777" w:rsidR="0038106B" w:rsidRPr="0026376E" w:rsidRDefault="0038106B" w:rsidP="0038106B">
            <w:pPr>
              <w:rPr>
                <w:lang w:val="en-IN"/>
              </w:rPr>
            </w:pPr>
            <w:r w:rsidRPr="0026376E">
              <w:rPr>
                <w:lang w:val="en-IN"/>
              </w:rPr>
              <w:t>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F8039" w14:textId="77777777" w:rsidR="0038106B" w:rsidRPr="0026376E" w:rsidRDefault="0038106B" w:rsidP="0038106B">
            <w:pPr>
              <w:rPr>
                <w:lang w:val="en-IN"/>
              </w:rPr>
            </w:pPr>
            <w:r w:rsidRPr="0026376E">
              <w:rPr>
                <w:lang w:val="en-IN"/>
              </w:rPr>
              <w:t>$3,236.70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6E838" w14:textId="77777777" w:rsidR="0038106B" w:rsidRPr="0026376E" w:rsidRDefault="0038106B" w:rsidP="0038106B">
            <w:pPr>
              <w:rPr>
                <w:lang w:val="en-IN"/>
              </w:rPr>
            </w:pPr>
            <w:r w:rsidRPr="0026376E">
              <w:rPr>
                <w:lang w:val="en-IN"/>
              </w:rPr>
              <w:t>$84.31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77A32" w14:textId="77777777" w:rsidR="0038106B" w:rsidRPr="0026376E" w:rsidRDefault="0038106B" w:rsidP="0038106B">
            <w:pPr>
              <w:rPr>
                <w:lang w:val="en-IN"/>
              </w:rPr>
            </w:pPr>
            <w:r w:rsidRPr="0026376E">
              <w:rPr>
                <w:lang w:val="en-IN"/>
              </w:rPr>
              <w:t>$23.46</w:t>
            </w:r>
          </w:p>
        </w:tc>
      </w:tr>
      <w:tr w:rsidR="0038106B" w:rsidRPr="0026376E" w14:paraId="05CB19F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C6C46" w14:textId="77777777" w:rsidR="0038106B" w:rsidRPr="0026376E" w:rsidRDefault="0038106B" w:rsidP="0038106B">
            <w:pPr>
              <w:rPr>
                <w:lang w:val="en-IN"/>
              </w:rPr>
            </w:pPr>
            <w:r w:rsidRPr="0026376E">
              <w:rPr>
                <w:lang w:val="en-IN"/>
              </w:rPr>
              <w:t>25th Percentile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27213" w14:textId="77777777" w:rsidR="0038106B" w:rsidRPr="0026376E" w:rsidRDefault="0038106B" w:rsidP="0038106B">
            <w:pPr>
              <w:rPr>
                <w:lang w:val="en-IN"/>
              </w:rPr>
            </w:pPr>
            <w:r w:rsidRPr="0026376E">
              <w:rPr>
                <w:lang w:val="en-IN"/>
              </w:rPr>
              <w:t>$8,446.85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F2908" w14:textId="77777777" w:rsidR="0038106B" w:rsidRPr="0026376E" w:rsidRDefault="0038106B" w:rsidP="0038106B">
            <w:pPr>
              <w:rPr>
                <w:lang w:val="en-IN"/>
              </w:rPr>
            </w:pPr>
            <w:r w:rsidRPr="0026376E">
              <w:rPr>
                <w:lang w:val="en-IN"/>
              </w:rPr>
              <w:t>$242.03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5E18F" w14:textId="77777777" w:rsidR="0038106B" w:rsidRPr="0026376E" w:rsidRDefault="0038106B" w:rsidP="0038106B">
            <w:pPr>
              <w:rPr>
                <w:lang w:val="en-IN"/>
              </w:rPr>
            </w:pPr>
            <w:r w:rsidRPr="0026376E">
              <w:rPr>
                <w:lang w:val="en-IN"/>
              </w:rPr>
              <w:t>$57.72</w:t>
            </w:r>
          </w:p>
        </w:tc>
      </w:tr>
      <w:tr w:rsidR="0038106B" w:rsidRPr="0026376E" w14:paraId="662BB28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10674" w14:textId="77777777" w:rsidR="0038106B" w:rsidRPr="0026376E" w:rsidRDefault="0038106B" w:rsidP="0038106B">
            <w:pPr>
              <w:rPr>
                <w:lang w:val="en-IN"/>
              </w:rPr>
            </w:pPr>
            <w:r w:rsidRPr="0026376E">
              <w:rPr>
                <w:lang w:val="en-IN"/>
              </w:rPr>
              <w:t>Median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18089" w14:textId="77777777" w:rsidR="0038106B" w:rsidRPr="0026376E" w:rsidRDefault="0038106B" w:rsidP="0038106B">
            <w:pPr>
              <w:rPr>
                <w:lang w:val="en-IN"/>
              </w:rPr>
            </w:pPr>
            <w:r w:rsidRPr="0026376E">
              <w:rPr>
                <w:lang w:val="en-IN"/>
              </w:rPr>
              <w:t>$18,293.47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CCCEE" w14:textId="77777777" w:rsidR="0038106B" w:rsidRPr="0026376E" w:rsidRDefault="0038106B" w:rsidP="0038106B">
            <w:pPr>
              <w:rPr>
                <w:lang w:val="en-IN"/>
              </w:rPr>
            </w:pPr>
            <w:r w:rsidRPr="0026376E">
              <w:rPr>
                <w:lang w:val="en-IN"/>
              </w:rPr>
              <w:t>$1,271.65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E930A" w14:textId="77777777" w:rsidR="0038106B" w:rsidRPr="0026376E" w:rsidRDefault="0038106B" w:rsidP="0038106B">
            <w:pPr>
              <w:rPr>
                <w:lang w:val="en-IN"/>
              </w:rPr>
            </w:pPr>
            <w:r w:rsidRPr="0026376E">
              <w:rPr>
                <w:lang w:val="en-IN"/>
              </w:rPr>
              <w:t>$76.84</w:t>
            </w:r>
          </w:p>
        </w:tc>
      </w:tr>
      <w:tr w:rsidR="0038106B" w:rsidRPr="0026376E" w14:paraId="0627648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D0BAF" w14:textId="77777777" w:rsidR="0038106B" w:rsidRPr="0026376E" w:rsidRDefault="0038106B" w:rsidP="0038106B">
            <w:pPr>
              <w:rPr>
                <w:lang w:val="en-IN"/>
              </w:rPr>
            </w:pPr>
            <w:r w:rsidRPr="0026376E">
              <w:rPr>
                <w:lang w:val="en-IN"/>
              </w:rPr>
              <w:t>75th Percentile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61137" w14:textId="77777777" w:rsidR="0038106B" w:rsidRPr="0026376E" w:rsidRDefault="0038106B" w:rsidP="0038106B">
            <w:pPr>
              <w:rPr>
                <w:lang w:val="en-IN"/>
              </w:rPr>
            </w:pPr>
            <w:r w:rsidRPr="0026376E">
              <w:rPr>
                <w:lang w:val="en-IN"/>
              </w:rPr>
              <w:t>$34,568.17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F403F" w14:textId="77777777" w:rsidR="0038106B" w:rsidRPr="0026376E" w:rsidRDefault="0038106B" w:rsidP="0038106B">
            <w:pPr>
              <w:rPr>
                <w:lang w:val="en-IN"/>
              </w:rPr>
            </w:pPr>
            <w:r w:rsidRPr="0026376E">
              <w:rPr>
                <w:lang w:val="en-IN"/>
              </w:rPr>
              <w:t>$2,148.37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0A5D9" w14:textId="77777777" w:rsidR="0038106B" w:rsidRPr="0026376E" w:rsidRDefault="0038106B" w:rsidP="0038106B">
            <w:pPr>
              <w:rPr>
                <w:lang w:val="en-IN"/>
              </w:rPr>
            </w:pPr>
            <w:r w:rsidRPr="0026376E">
              <w:rPr>
                <w:lang w:val="en-IN"/>
              </w:rPr>
              <w:t>$117.48</w:t>
            </w:r>
          </w:p>
        </w:tc>
      </w:tr>
      <w:tr w:rsidR="0038106B" w:rsidRPr="0026376E" w14:paraId="66D8869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76748" w14:textId="77777777" w:rsidR="0038106B" w:rsidRPr="0026376E" w:rsidRDefault="0038106B" w:rsidP="0038106B">
            <w:pPr>
              <w:rPr>
                <w:lang w:val="en-IN"/>
              </w:rPr>
            </w:pPr>
            <w:r w:rsidRPr="0026376E">
              <w:rPr>
                <w:lang w:val="en-IN"/>
              </w:rPr>
              <w:t>Max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1F465" w14:textId="77777777" w:rsidR="0038106B" w:rsidRPr="0026376E" w:rsidRDefault="0038106B" w:rsidP="0038106B">
            <w:pPr>
              <w:rPr>
                <w:lang w:val="en-IN"/>
              </w:rPr>
            </w:pPr>
            <w:r w:rsidRPr="0026376E">
              <w:rPr>
                <w:lang w:val="en-IN"/>
              </w:rPr>
              <w:t>$67,500.02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9AC38" w14:textId="77777777" w:rsidR="0038106B" w:rsidRPr="0026376E" w:rsidRDefault="0038106B" w:rsidP="0038106B">
            <w:pPr>
              <w:rPr>
                <w:lang w:val="en-IN"/>
              </w:rPr>
            </w:pPr>
            <w:r w:rsidRPr="0026376E">
              <w:rPr>
                <w:lang w:val="en-IN"/>
              </w:rPr>
              <w:t>$4,812.09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0BEE8" w14:textId="77777777" w:rsidR="0038106B" w:rsidRPr="0026376E" w:rsidRDefault="0038106B" w:rsidP="0038106B">
            <w:pPr>
              <w:rPr>
                <w:lang w:val="en-IN"/>
              </w:rPr>
            </w:pPr>
            <w:r w:rsidRPr="0026376E">
              <w:rPr>
                <w:lang w:val="en-IN"/>
              </w:rPr>
              <w:t>$386.45</w:t>
            </w:r>
          </w:p>
        </w:tc>
      </w:tr>
      <w:tr w:rsidR="0038106B" w:rsidRPr="0026376E" w14:paraId="2B21B09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07DE4" w14:textId="77777777" w:rsidR="0038106B" w:rsidRPr="0026376E" w:rsidRDefault="0038106B" w:rsidP="0038106B">
            <w:pPr>
              <w:rPr>
                <w:lang w:val="en-IN"/>
              </w:rPr>
            </w:pPr>
            <w:r w:rsidRPr="0026376E">
              <w:rPr>
                <w:lang w:val="en-IN"/>
              </w:rPr>
              <w:t>Skewness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A534A" w14:textId="77777777" w:rsidR="0038106B" w:rsidRPr="0026376E" w:rsidRDefault="0038106B" w:rsidP="0038106B">
            <w:pPr>
              <w:rPr>
                <w:lang w:val="en-IN"/>
              </w:rPr>
            </w:pPr>
            <w:r w:rsidRPr="0026376E">
              <w:rPr>
                <w:lang w:val="en-IN"/>
              </w:rPr>
              <w:t>0.7428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A3851" w14:textId="77777777" w:rsidR="0038106B" w:rsidRPr="0026376E" w:rsidRDefault="0038106B" w:rsidP="0038106B">
            <w:pPr>
              <w:rPr>
                <w:lang w:val="en-IN"/>
              </w:rPr>
            </w:pPr>
            <w:r w:rsidRPr="0026376E">
              <w:rPr>
                <w:lang w:val="en-IN"/>
              </w:rPr>
              <w:t>0.6776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F4DA0" w14:textId="77777777" w:rsidR="0038106B" w:rsidRPr="0026376E" w:rsidRDefault="0038106B" w:rsidP="0038106B">
            <w:pPr>
              <w:rPr>
                <w:lang w:val="en-IN"/>
              </w:rPr>
            </w:pPr>
            <w:r w:rsidRPr="0026376E">
              <w:rPr>
                <w:lang w:val="en-IN"/>
              </w:rPr>
              <w:t>1.5823</w:t>
            </w:r>
          </w:p>
        </w:tc>
      </w:tr>
      <w:tr w:rsidR="0038106B" w:rsidRPr="0026376E" w14:paraId="75A90C2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F826B" w14:textId="77777777" w:rsidR="0038106B" w:rsidRPr="0026376E" w:rsidRDefault="0038106B" w:rsidP="0038106B">
            <w:pPr>
              <w:rPr>
                <w:lang w:val="en-IN"/>
              </w:rPr>
            </w:pPr>
            <w:r w:rsidRPr="0026376E">
              <w:rPr>
                <w:lang w:val="en-IN"/>
              </w:rPr>
              <w:t>Kurtosis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B1140" w14:textId="77777777" w:rsidR="0038106B" w:rsidRPr="0026376E" w:rsidRDefault="0038106B" w:rsidP="0038106B">
            <w:pPr>
              <w:rPr>
                <w:lang w:val="en-IN"/>
              </w:rPr>
            </w:pPr>
            <w:r w:rsidRPr="0026376E">
              <w:rPr>
                <w:lang w:val="en-IN"/>
              </w:rPr>
              <w:t>-0.5917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17794" w14:textId="77777777" w:rsidR="0038106B" w:rsidRPr="0026376E" w:rsidRDefault="0038106B" w:rsidP="0038106B">
            <w:pPr>
              <w:rPr>
                <w:lang w:val="en-IN"/>
              </w:rPr>
            </w:pPr>
            <w:r w:rsidRPr="0026376E">
              <w:rPr>
                <w:lang w:val="en-IN"/>
              </w:rPr>
              <w:t>-0.6095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52C80" w14:textId="77777777" w:rsidR="0038106B" w:rsidRPr="0026376E" w:rsidRDefault="0038106B" w:rsidP="0038106B">
            <w:pPr>
              <w:rPr>
                <w:lang w:val="en-IN"/>
              </w:rPr>
            </w:pPr>
            <w:r w:rsidRPr="0026376E">
              <w:rPr>
                <w:lang w:val="en-IN"/>
              </w:rPr>
              <w:t>2.7738</w:t>
            </w:r>
          </w:p>
        </w:tc>
      </w:tr>
    </w:tbl>
    <w:p w14:paraId="714341D3" w14:textId="77777777" w:rsidR="0038106B" w:rsidRPr="0026376E" w:rsidRDefault="0038106B" w:rsidP="0038106B">
      <w:pPr>
        <w:rPr>
          <w:lang w:val="en-IN"/>
        </w:rPr>
      </w:pPr>
      <w:r w:rsidRPr="0026376E">
        <w:rPr>
          <w:lang w:val="en-IN"/>
        </w:rPr>
        <w:t xml:space="preserve">All three of these assets show positive skewness, meaning that there are periods of very high prices that bring the mean above the median. Here, Litecoin has skewness (1.58) and positive excess kurtosis (2.77), which are associated with the distribution tails. The data for Bitcoin and Ethereum have a slightly negative kurtosis, indicating a flatter price distribution over the </w:t>
      </w:r>
      <w:r w:rsidRPr="0026376E">
        <w:rPr>
          <w:lang w:val="en-IN"/>
        </w:rPr>
        <w:lastRenderedPageBreak/>
        <w:t>observation period. The substantial value of the standard deviations in relation to the mean values substantiates the very volatile price movements that have been well documented in the cryptocurrency literature (Phung Duy et al., 2024), thereby directly demonstrating the difficulties in maintaining consistent fair value accounting and calculation of CGT in both the current HMRC and IFRS frameworks.</w:t>
      </w:r>
    </w:p>
    <w:p w14:paraId="3C4134F6" w14:textId="77777777" w:rsidR="0038106B" w:rsidRPr="0026376E" w:rsidRDefault="0038106B" w:rsidP="0038106B">
      <w:pPr>
        <w:pStyle w:val="Heading3"/>
        <w:rPr>
          <w:lang w:val="en-IN"/>
        </w:rPr>
      </w:pPr>
      <w:bookmarkStart w:id="26" w:name="_Toc231378773"/>
      <w:r w:rsidRPr="0026376E">
        <w:rPr>
          <w:lang w:val="en-IN"/>
        </w:rPr>
        <w:t>3.3.4 Correlation and Volume Analysis</w:t>
      </w:r>
      <w:bookmarkEnd w:id="26"/>
    </w:p>
    <w:p w14:paraId="2C999E34" w14:textId="77777777" w:rsidR="0038106B" w:rsidRPr="0026376E" w:rsidRDefault="0038106B" w:rsidP="0038106B">
      <w:pPr>
        <w:rPr>
          <w:lang w:val="en-IN"/>
        </w:rPr>
      </w:pPr>
      <w:r w:rsidRPr="0026376E">
        <w:rPr>
          <w:lang w:val="en-IN"/>
        </w:rPr>
        <w:t xml:space="preserve">The results of the Pearson correlation </w:t>
      </w:r>
      <w:proofErr w:type="gramStart"/>
      <w:r w:rsidRPr="0026376E">
        <w:rPr>
          <w:lang w:val="en-IN"/>
        </w:rPr>
        <w:t>tests</w:t>
      </w:r>
      <w:proofErr w:type="gramEnd"/>
      <w:r w:rsidRPr="0026376E">
        <w:rPr>
          <w:lang w:val="en-IN"/>
        </w:rPr>
        <w:t xml:space="preserve"> across the overlapping </w:t>
      </w:r>
      <w:proofErr w:type="gramStart"/>
      <w:r w:rsidRPr="0026376E">
        <w:rPr>
          <w:lang w:val="en-IN"/>
        </w:rPr>
        <w:t>time period</w:t>
      </w:r>
      <w:proofErr w:type="gramEnd"/>
      <w:r w:rsidRPr="0026376E">
        <w:rPr>
          <w:lang w:val="en-IN"/>
        </w:rPr>
        <w:t xml:space="preserve"> of 2250 days indicate a high level of positive association between the closing price of Bitcoin and Ethereum (r = 0.9263), indicating almost simultaneous market co-movement. Meanwhile, there is a moderate positive correlation between Bitcoin and Litecoin (r = 0.6195), and between Ethereum and Litecoin (r = 0.5855), meaning Litecoin is a more price-independent asset than Bitcoin and Ethereum.</w:t>
      </w:r>
    </w:p>
    <w:p w14:paraId="1C570CC1" w14:textId="77777777" w:rsidR="0038106B" w:rsidRPr="0026376E" w:rsidRDefault="0038106B" w:rsidP="0038106B">
      <w:pPr>
        <w:rPr>
          <w:lang w:val="en-IN"/>
        </w:rPr>
      </w:pPr>
      <w:r w:rsidRPr="0026376E">
        <w:rPr>
          <w:lang w:val="en-IN"/>
        </w:rPr>
        <w:t>The average daily volume moves from one to the other: Bitcoin is at $42.5 billion, Ethereum at $12.6 billion, and Litecoin at $1.95 billion. The greatest level of taxable disposals happens during periods of high volatility, as indicated by spikes in volume around the 2021 market peak and 2022 crash; the highest point of the taxable disposal events is directly related to the period of highest calculation complexity of CGT, directly relevant to this project's core research questions.</w:t>
      </w:r>
    </w:p>
    <w:p w14:paraId="5291161D" w14:textId="77777777" w:rsidR="0038106B" w:rsidRPr="0026376E" w:rsidRDefault="0038106B" w:rsidP="0038106B">
      <w:pPr>
        <w:pStyle w:val="Heading2"/>
        <w:rPr>
          <w:lang w:val="en-IN"/>
        </w:rPr>
      </w:pPr>
      <w:bookmarkStart w:id="27" w:name="_Toc231378774"/>
      <w:r w:rsidRPr="0026376E">
        <w:rPr>
          <w:lang w:val="en-IN"/>
        </w:rPr>
        <w:t>3.4 Ethical Considerations</w:t>
      </w:r>
      <w:bookmarkEnd w:id="27"/>
    </w:p>
    <w:p w14:paraId="230A33BF" w14:textId="77777777" w:rsidR="0038106B" w:rsidRPr="0026376E" w:rsidRDefault="0038106B" w:rsidP="0038106B">
      <w:pPr>
        <w:rPr>
          <w:lang w:val="en-IN"/>
        </w:rPr>
      </w:pPr>
      <w:r w:rsidRPr="0026376E">
        <w:rPr>
          <w:lang w:val="en-IN"/>
        </w:rPr>
        <w:t>This data set does not contain any personal information. There is no individual identifier, transaction data, or personal information to capture, no individual records to look at, and no financial metrics recorded at an individual level, only at the market level. The project does not involve primary data collection from human subjects, does not involve questionnaires/surveys or any interviews, the data set is not subject to UK GDPR, and there is no University of Hertfordshire ethical approval required.</w:t>
      </w:r>
    </w:p>
    <w:p w14:paraId="596FFEBA" w14:textId="77777777" w:rsidR="0038106B" w:rsidRPr="0026376E" w:rsidRDefault="0038106B" w:rsidP="0038106B">
      <w:pPr>
        <w:rPr>
          <w:lang w:val="en-IN"/>
        </w:rPr>
      </w:pPr>
      <w:r w:rsidRPr="0026376E">
        <w:rPr>
          <w:lang w:val="en-IN"/>
        </w:rPr>
        <w:t>The CC BY 4.0 licence clearly and explicitly documents permission to be used in an academic way without financial or registration requirements. The data is from publicly traded cryptocurrency exchanges that are regulated by the financial sector. There are no ethical issues identified for consent to participate, misuse of date or harm.</w:t>
      </w:r>
    </w:p>
    <w:p w14:paraId="1491A521" w14:textId="3278A9DF" w:rsidR="00D636AC" w:rsidRPr="0026376E" w:rsidRDefault="00D636AC">
      <w:pPr>
        <w:rPr>
          <w:lang w:val="en-IN"/>
        </w:rPr>
      </w:pPr>
      <w:r w:rsidRPr="0026376E">
        <w:rPr>
          <w:lang w:val="en-IN"/>
        </w:rPr>
        <w:lastRenderedPageBreak/>
        <w:br w:type="page"/>
      </w:r>
    </w:p>
    <w:p w14:paraId="5A19A368" w14:textId="39829228" w:rsidR="00D636AC" w:rsidRPr="0026376E" w:rsidRDefault="00D636AC" w:rsidP="00D636AC">
      <w:pPr>
        <w:pStyle w:val="Heading1"/>
        <w:rPr>
          <w:lang w:val="en-IN"/>
        </w:rPr>
      </w:pPr>
      <w:bookmarkStart w:id="28" w:name="_Toc231378775"/>
      <w:r w:rsidRPr="0026376E">
        <w:rPr>
          <w:lang w:val="en-IN"/>
        </w:rPr>
        <w:lastRenderedPageBreak/>
        <w:t>References</w:t>
      </w:r>
      <w:bookmarkEnd w:id="28"/>
    </w:p>
    <w:p w14:paraId="007D5B7F" w14:textId="77777777" w:rsidR="00D636AC" w:rsidRPr="0026376E" w:rsidRDefault="00D636AC" w:rsidP="00D636AC"/>
    <w:p w14:paraId="642BB4BB" w14:textId="77777777" w:rsidR="00D636AC" w:rsidRPr="0026376E" w:rsidRDefault="00D636AC" w:rsidP="00D636AC">
      <w:r w:rsidRPr="0026376E">
        <w:t>Adhikari, P., Hamal, P., Adhikari, B. and Maskey, N.K., 2025. Cryptocurrency taxation and regulatory challenges. </w:t>
      </w:r>
      <w:r w:rsidRPr="0026376E">
        <w:rPr>
          <w:i/>
          <w:iCs/>
        </w:rPr>
        <w:t>International Journal of Science and Research Archive</w:t>
      </w:r>
      <w:r w:rsidRPr="0026376E">
        <w:t>, </w:t>
      </w:r>
      <w:r w:rsidRPr="0026376E">
        <w:rPr>
          <w:i/>
          <w:iCs/>
        </w:rPr>
        <w:t>15</w:t>
      </w:r>
      <w:r w:rsidRPr="0026376E">
        <w:t>(3), pp.778-788.</w:t>
      </w:r>
    </w:p>
    <w:p w14:paraId="7BC16078" w14:textId="77777777" w:rsidR="00D636AC" w:rsidRPr="0026376E" w:rsidRDefault="00D636AC" w:rsidP="00D636AC">
      <w:r w:rsidRPr="0026376E">
        <w:t xml:space="preserve">Baer, K., De </w:t>
      </w:r>
      <w:proofErr w:type="spellStart"/>
      <w:r w:rsidRPr="0026376E">
        <w:t>Mooij</w:t>
      </w:r>
      <w:proofErr w:type="spellEnd"/>
      <w:r w:rsidRPr="0026376E">
        <w:t xml:space="preserve">, R., </w:t>
      </w:r>
      <w:proofErr w:type="spellStart"/>
      <w:r w:rsidRPr="0026376E">
        <w:t>Hebous</w:t>
      </w:r>
      <w:proofErr w:type="spellEnd"/>
      <w:r w:rsidRPr="0026376E">
        <w:t>, S. and Keen, M., 2023. Taxing cryptocurrencies. </w:t>
      </w:r>
      <w:r w:rsidRPr="0026376E">
        <w:rPr>
          <w:i/>
          <w:iCs/>
        </w:rPr>
        <w:t>Oxford Review of Economic Policy</w:t>
      </w:r>
      <w:r w:rsidRPr="0026376E">
        <w:t>, </w:t>
      </w:r>
      <w:r w:rsidRPr="0026376E">
        <w:rPr>
          <w:i/>
          <w:iCs/>
        </w:rPr>
        <w:t>39</w:t>
      </w:r>
      <w:r w:rsidRPr="0026376E">
        <w:t>(3), pp.478-497.</w:t>
      </w:r>
    </w:p>
    <w:p w14:paraId="449ECE89" w14:textId="77777777" w:rsidR="00D636AC" w:rsidRPr="0026376E" w:rsidRDefault="00D636AC" w:rsidP="00D636AC">
      <w:r w:rsidRPr="0026376E">
        <w:t>Bhullar, P.S., Joshi, M., Sharma, S., Phan, D.H.T. and Nguyen, A.L., 2025. Global taxation issues in cryptocurrencies–a synthesis of literature and future research agenda. </w:t>
      </w:r>
      <w:r w:rsidRPr="0026376E">
        <w:rPr>
          <w:i/>
          <w:iCs/>
        </w:rPr>
        <w:t>Journal of Accounting Literature</w:t>
      </w:r>
      <w:r w:rsidRPr="0026376E">
        <w:t>.</w:t>
      </w:r>
    </w:p>
    <w:p w14:paraId="1B6629D3" w14:textId="77777777" w:rsidR="00D636AC" w:rsidRPr="0026376E" w:rsidRDefault="00D636AC" w:rsidP="00D636AC">
      <w:r w:rsidRPr="0026376E">
        <w:t xml:space="preserve">Dataset Reference: </w:t>
      </w:r>
      <w:proofErr w:type="spellStart"/>
      <w:r w:rsidRPr="0026376E">
        <w:t>Mahapatro</w:t>
      </w:r>
      <w:proofErr w:type="spellEnd"/>
      <w:r w:rsidRPr="0026376E">
        <w:t xml:space="preserve">, S. (2025) </w:t>
      </w:r>
      <w:r w:rsidRPr="0026376E">
        <w:rPr>
          <w:i/>
          <w:iCs/>
        </w:rPr>
        <w:t>Cryptocurrency Dataset.</w:t>
      </w:r>
      <w:r w:rsidRPr="0026376E">
        <w:t xml:space="preserve"> Version 2. Mendeley Data. Available at: </w:t>
      </w:r>
      <w:hyperlink r:id="rId8" w:history="1">
        <w:r w:rsidRPr="0026376E">
          <w:rPr>
            <w:rStyle w:val="Hyperlink"/>
          </w:rPr>
          <w:t>https://doi.org/10.17632/5tv4bmrrf8.2</w:t>
        </w:r>
      </w:hyperlink>
      <w:r w:rsidRPr="0026376E">
        <w:t xml:space="preserve"> [Accessed: 3 June 2026]</w:t>
      </w:r>
    </w:p>
    <w:p w14:paraId="395F4524" w14:textId="77777777" w:rsidR="00D636AC" w:rsidRPr="0026376E" w:rsidRDefault="00D636AC" w:rsidP="00D636AC">
      <w:r w:rsidRPr="0026376E">
        <w:t xml:space="preserve">Deloitte (2022) Deloitte (2022) </w:t>
      </w:r>
      <w:r w:rsidRPr="0026376E">
        <w:rPr>
          <w:i/>
          <w:iCs/>
        </w:rPr>
        <w:t>Annual Exempt Amount for Capital Gains Tax to be Reduced.</w:t>
      </w:r>
      <w:r w:rsidRPr="0026376E">
        <w:t xml:space="preserve"> </w:t>
      </w:r>
      <w:proofErr w:type="spellStart"/>
      <w:r w:rsidRPr="0026376E">
        <w:t>Taxscape</w:t>
      </w:r>
      <w:proofErr w:type="spellEnd"/>
      <w:r w:rsidRPr="0026376E">
        <w:t xml:space="preserve">: Autumn Statement 2022. Available at: </w:t>
      </w:r>
      <w:hyperlink r:id="rId9" w:history="1">
        <w:r w:rsidRPr="0026376E">
          <w:rPr>
            <w:rStyle w:val="Hyperlink"/>
          </w:rPr>
          <w:t>https://taxscape.deloitte.com/uk-budget/autumn-statement-2022/measures-autumn-statement-2022/annual-exempt-amount-for-capital-gains-tax-to-be-reduced.aspx</w:t>
        </w:r>
      </w:hyperlink>
      <w:r w:rsidRPr="0026376E">
        <w:t xml:space="preserve"> [Accessed: 3 June 2026]</w:t>
      </w:r>
    </w:p>
    <w:p w14:paraId="16EC467B" w14:textId="77777777" w:rsidR="00D636AC" w:rsidRPr="0026376E" w:rsidRDefault="00D636AC" w:rsidP="00D636AC">
      <w:r w:rsidRPr="0026376E">
        <w:t xml:space="preserve">FCA (2024) Financial Conduct Authority (2024) </w:t>
      </w:r>
      <w:r w:rsidRPr="0026376E">
        <w:rPr>
          <w:i/>
          <w:iCs/>
        </w:rPr>
        <w:t xml:space="preserve">Research Note: </w:t>
      </w:r>
      <w:proofErr w:type="spellStart"/>
      <w:r w:rsidRPr="0026376E">
        <w:rPr>
          <w:i/>
          <w:iCs/>
        </w:rPr>
        <w:t>Cryptoassets</w:t>
      </w:r>
      <w:proofErr w:type="spellEnd"/>
      <w:r w:rsidRPr="0026376E">
        <w:rPr>
          <w:i/>
          <w:iCs/>
        </w:rPr>
        <w:t xml:space="preserve"> Consumer Research 2024 (Wave 5).</w:t>
      </w:r>
      <w:r w:rsidRPr="0026376E">
        <w:t xml:space="preserve"> London: Financial Conduct Authority. Available at: </w:t>
      </w:r>
      <w:hyperlink r:id="rId10" w:history="1">
        <w:r w:rsidRPr="0026376E">
          <w:rPr>
            <w:rStyle w:val="Hyperlink"/>
          </w:rPr>
          <w:t>https://www.fca.org.uk/publications/research-notes/research-note-cryptoassets-consumer-research-2024</w:t>
        </w:r>
      </w:hyperlink>
      <w:r w:rsidRPr="0026376E">
        <w:t xml:space="preserve"> [Accessed: 3 June 2026]</w:t>
      </w:r>
    </w:p>
    <w:p w14:paraId="01588C58" w14:textId="77777777" w:rsidR="00D636AC" w:rsidRPr="0026376E" w:rsidRDefault="00D636AC" w:rsidP="00D636AC">
      <w:r w:rsidRPr="0026376E">
        <w:t xml:space="preserve">FCA (2025) Financial Conduct Authority (2025) </w:t>
      </w:r>
      <w:r w:rsidRPr="0026376E">
        <w:rPr>
          <w:i/>
          <w:iCs/>
        </w:rPr>
        <w:t xml:space="preserve">Research Note: </w:t>
      </w:r>
      <w:proofErr w:type="spellStart"/>
      <w:r w:rsidRPr="0026376E">
        <w:rPr>
          <w:i/>
          <w:iCs/>
        </w:rPr>
        <w:t>Cryptoassets</w:t>
      </w:r>
      <w:proofErr w:type="spellEnd"/>
      <w:r w:rsidRPr="0026376E">
        <w:rPr>
          <w:i/>
          <w:iCs/>
        </w:rPr>
        <w:t xml:space="preserve"> Consumer Research 2025 (Wave 6).</w:t>
      </w:r>
      <w:r w:rsidRPr="0026376E">
        <w:t xml:space="preserve"> London: Financial Conduct Authority. Available at: </w:t>
      </w:r>
      <w:hyperlink r:id="rId11" w:history="1">
        <w:r w:rsidRPr="0026376E">
          <w:rPr>
            <w:rStyle w:val="Hyperlink"/>
          </w:rPr>
          <w:t>https://www.fca.org.uk/publications/research-notes/cryptoassets-consumer-research-2025</w:t>
        </w:r>
      </w:hyperlink>
      <w:r w:rsidRPr="0026376E">
        <w:t xml:space="preserve"> [Accessed: 3 June 2026]</w:t>
      </w:r>
    </w:p>
    <w:p w14:paraId="3D0CAD2A" w14:textId="77777777" w:rsidR="00D636AC" w:rsidRPr="0026376E" w:rsidRDefault="00D636AC" w:rsidP="00D636AC">
      <w:r w:rsidRPr="0026376E">
        <w:t xml:space="preserve">Hernández Sánchez, Á., Sastre-Hernández, B.M., Jorge-Vazquez, J. and </w:t>
      </w:r>
      <w:proofErr w:type="spellStart"/>
      <w:r w:rsidRPr="0026376E">
        <w:t>Náñez</w:t>
      </w:r>
      <w:proofErr w:type="spellEnd"/>
      <w:r w:rsidRPr="0026376E">
        <w:t xml:space="preserve"> Alonso, S.L., 2024. Cryptocurrencies, tax ignorance and tax noncompliance in direct taxation: Spanish empirical evidence. </w:t>
      </w:r>
      <w:r w:rsidRPr="0026376E">
        <w:rPr>
          <w:i/>
          <w:iCs/>
        </w:rPr>
        <w:t>Economies</w:t>
      </w:r>
      <w:r w:rsidRPr="0026376E">
        <w:t>, </w:t>
      </w:r>
      <w:r w:rsidRPr="0026376E">
        <w:rPr>
          <w:i/>
          <w:iCs/>
        </w:rPr>
        <w:t>12</w:t>
      </w:r>
      <w:r w:rsidRPr="0026376E">
        <w:t>(3), p.62.</w:t>
      </w:r>
    </w:p>
    <w:p w14:paraId="2A5BE9A5" w14:textId="77777777" w:rsidR="00D636AC" w:rsidRPr="0026376E" w:rsidRDefault="00D636AC" w:rsidP="00D636AC">
      <w:r w:rsidRPr="0026376E">
        <w:lastRenderedPageBreak/>
        <w:t xml:space="preserve">HMRC (2024) HM Revenue and Customs (2024) </w:t>
      </w:r>
      <w:proofErr w:type="spellStart"/>
      <w:r w:rsidRPr="0026376E">
        <w:rPr>
          <w:i/>
          <w:iCs/>
        </w:rPr>
        <w:t>Self Assessment</w:t>
      </w:r>
      <w:proofErr w:type="spellEnd"/>
      <w:r w:rsidRPr="0026376E">
        <w:rPr>
          <w:i/>
          <w:iCs/>
        </w:rPr>
        <w:t xml:space="preserve"> Tax Returns: </w:t>
      </w:r>
      <w:proofErr w:type="spellStart"/>
      <w:r w:rsidRPr="0026376E">
        <w:rPr>
          <w:i/>
          <w:iCs/>
        </w:rPr>
        <w:t>Cryptoasset</w:t>
      </w:r>
      <w:proofErr w:type="spellEnd"/>
      <w:r w:rsidRPr="0026376E">
        <w:rPr>
          <w:i/>
          <w:iCs/>
        </w:rPr>
        <w:t xml:space="preserve"> Reporting Requirements 2024/25.</w:t>
      </w:r>
      <w:r w:rsidRPr="0026376E">
        <w:t xml:space="preserve"> London: HM Revenue and Customs. Available at: </w:t>
      </w:r>
      <w:hyperlink r:id="rId12" w:history="1">
        <w:r w:rsidRPr="0026376E">
          <w:rPr>
            <w:rStyle w:val="Hyperlink"/>
          </w:rPr>
          <w:t>https://www.gov.uk/self-assessment-tax-returns</w:t>
        </w:r>
      </w:hyperlink>
      <w:r w:rsidRPr="0026376E">
        <w:t xml:space="preserve"> [Accessed: 3 June 2026]</w:t>
      </w:r>
    </w:p>
    <w:p w14:paraId="231F2587" w14:textId="77777777" w:rsidR="00D636AC" w:rsidRPr="0026376E" w:rsidRDefault="00D636AC" w:rsidP="00D636AC">
      <w:proofErr w:type="spellStart"/>
      <w:r w:rsidRPr="0026376E">
        <w:t>Kicova</w:t>
      </w:r>
      <w:proofErr w:type="spellEnd"/>
      <w:r w:rsidRPr="0026376E">
        <w:t xml:space="preserve">, E., Fabus, J., </w:t>
      </w:r>
      <w:proofErr w:type="spellStart"/>
      <w:r w:rsidRPr="0026376E">
        <w:t>Stalmasekova</w:t>
      </w:r>
      <w:proofErr w:type="spellEnd"/>
      <w:r w:rsidRPr="0026376E">
        <w:t xml:space="preserve">, N. and </w:t>
      </w:r>
      <w:proofErr w:type="spellStart"/>
      <w:r w:rsidRPr="0026376E">
        <w:t>Kvasnicova-Galovicova</w:t>
      </w:r>
      <w:proofErr w:type="spellEnd"/>
      <w:r w:rsidRPr="0026376E">
        <w:t>, T., 2025. Bitcoin, cryptocurrencies and tax evasion: A systematic literature review on global approaches to cryptocurrency taxation and the challenges for harmonising regulatory frameworks. </w:t>
      </w:r>
      <w:r w:rsidRPr="0026376E">
        <w:rPr>
          <w:i/>
          <w:iCs/>
        </w:rPr>
        <w:t>Data Science in Finance and Economics</w:t>
      </w:r>
      <w:r w:rsidRPr="0026376E">
        <w:t>, </w:t>
      </w:r>
      <w:r w:rsidRPr="0026376E">
        <w:rPr>
          <w:i/>
          <w:iCs/>
        </w:rPr>
        <w:t>5</w:t>
      </w:r>
      <w:r w:rsidRPr="0026376E">
        <w:t>(2), p.234.</w:t>
      </w:r>
    </w:p>
    <w:p w14:paraId="7CEF6390" w14:textId="77777777" w:rsidR="00D636AC" w:rsidRPr="0026376E" w:rsidRDefault="00D636AC" w:rsidP="00D636AC">
      <w:r w:rsidRPr="0026376E">
        <w:t xml:space="preserve">Lazea, G.I., </w:t>
      </w:r>
      <w:proofErr w:type="spellStart"/>
      <w:r w:rsidRPr="0026376E">
        <w:t>Bunget</w:t>
      </w:r>
      <w:proofErr w:type="spellEnd"/>
      <w:r w:rsidRPr="0026376E">
        <w:t>, O.C. and Lungu, C., 2024. Cryptocurrencies’ impact on accounting: Bibliometric review. </w:t>
      </w:r>
      <w:r w:rsidRPr="0026376E">
        <w:rPr>
          <w:i/>
          <w:iCs/>
        </w:rPr>
        <w:t>Risks</w:t>
      </w:r>
      <w:r w:rsidRPr="0026376E">
        <w:t>, </w:t>
      </w:r>
      <w:r w:rsidRPr="0026376E">
        <w:rPr>
          <w:i/>
          <w:iCs/>
        </w:rPr>
        <w:t>12</w:t>
      </w:r>
      <w:r w:rsidRPr="0026376E">
        <w:t>(6), p.94.</w:t>
      </w:r>
    </w:p>
    <w:p w14:paraId="06CB7C02" w14:textId="77777777" w:rsidR="00D636AC" w:rsidRPr="0026376E" w:rsidRDefault="00D636AC" w:rsidP="00D636AC">
      <w:r w:rsidRPr="0026376E">
        <w:t xml:space="preserve">Lazea, G.I., </w:t>
      </w:r>
      <w:proofErr w:type="spellStart"/>
      <w:r w:rsidRPr="0026376E">
        <w:t>Bunget</w:t>
      </w:r>
      <w:proofErr w:type="spellEnd"/>
      <w:r w:rsidRPr="0026376E">
        <w:t>, O.C. and Lungu, C., 2024. Cryptocurrencies’ impact on accounting: Bibliometric review. </w:t>
      </w:r>
      <w:r w:rsidRPr="0026376E">
        <w:rPr>
          <w:i/>
          <w:iCs/>
        </w:rPr>
        <w:t>Risks</w:t>
      </w:r>
      <w:r w:rsidRPr="0026376E">
        <w:t>, </w:t>
      </w:r>
      <w:r w:rsidRPr="0026376E">
        <w:rPr>
          <w:i/>
          <w:iCs/>
        </w:rPr>
        <w:t>12</w:t>
      </w:r>
      <w:r w:rsidRPr="0026376E">
        <w:t>(6), p.94.</w:t>
      </w:r>
    </w:p>
    <w:p w14:paraId="47611365" w14:textId="77777777" w:rsidR="00D636AC" w:rsidRPr="0026376E" w:rsidRDefault="00D636AC" w:rsidP="00D636AC">
      <w:r w:rsidRPr="0026376E">
        <w:t>Luo, M. and Yu, S., 2024. Financial reporting for cryptocurrency. </w:t>
      </w:r>
      <w:r w:rsidRPr="0026376E">
        <w:rPr>
          <w:i/>
          <w:iCs/>
        </w:rPr>
        <w:t>Review of Accounting Studies</w:t>
      </w:r>
      <w:r w:rsidRPr="0026376E">
        <w:t>, </w:t>
      </w:r>
      <w:r w:rsidRPr="0026376E">
        <w:rPr>
          <w:i/>
          <w:iCs/>
        </w:rPr>
        <w:t>29</w:t>
      </w:r>
      <w:r w:rsidRPr="0026376E">
        <w:t>(2), pp.1707-1740.</w:t>
      </w:r>
    </w:p>
    <w:p w14:paraId="7231EC25" w14:textId="77777777" w:rsidR="00D636AC" w:rsidRPr="0026376E" w:rsidRDefault="00D636AC" w:rsidP="00D636AC">
      <w:proofErr w:type="spellStart"/>
      <w:r w:rsidRPr="0026376E">
        <w:t>Nembe</w:t>
      </w:r>
      <w:proofErr w:type="spellEnd"/>
      <w:r w:rsidRPr="0026376E">
        <w:t xml:space="preserve">, J.K., </w:t>
      </w:r>
      <w:proofErr w:type="spellStart"/>
      <w:r w:rsidRPr="0026376E">
        <w:t>Atadoga</w:t>
      </w:r>
      <w:proofErr w:type="spellEnd"/>
      <w:r w:rsidRPr="0026376E">
        <w:t xml:space="preserve">, J.O., Adelakun, B.O., Odeyemi, O. and </w:t>
      </w:r>
      <w:proofErr w:type="spellStart"/>
      <w:r w:rsidRPr="0026376E">
        <w:t>Oguejiofor</w:t>
      </w:r>
      <w:proofErr w:type="spellEnd"/>
      <w:r w:rsidRPr="0026376E">
        <w:t xml:space="preserve">, B.B. (2024) 'Legal implications of blockchain technology for tax compliance and financial regulation', </w:t>
      </w:r>
      <w:r w:rsidRPr="0026376E">
        <w:rPr>
          <w:i/>
          <w:iCs/>
        </w:rPr>
        <w:t>Finance and Accounting Research Journal,</w:t>
      </w:r>
      <w:r w:rsidRPr="0026376E">
        <w:t xml:space="preserve"> 6(2), pp. 262–270. Available at: </w:t>
      </w:r>
      <w:hyperlink r:id="rId13" w:history="1">
        <w:r w:rsidRPr="0026376E">
          <w:rPr>
            <w:rStyle w:val="Hyperlink"/>
          </w:rPr>
          <w:t>https://doi.org/10.51594/farj.v6i2.824</w:t>
        </w:r>
      </w:hyperlink>
      <w:r w:rsidRPr="0026376E">
        <w:t xml:space="preserve"> [Accessed: 3 June 2026]</w:t>
      </w:r>
    </w:p>
    <w:p w14:paraId="003D3B36" w14:textId="77777777" w:rsidR="00D636AC" w:rsidRPr="0026376E" w:rsidRDefault="00D636AC" w:rsidP="00D636AC">
      <w:r w:rsidRPr="0026376E">
        <w:t xml:space="preserve">Norton Rose Fulbright (2023) Norton Rose Fulbright (2023) </w:t>
      </w:r>
      <w:r w:rsidRPr="0026376E">
        <w:rPr>
          <w:i/>
          <w:iCs/>
        </w:rPr>
        <w:t xml:space="preserve">The Future Financial Services Regulatory Regime for </w:t>
      </w:r>
      <w:proofErr w:type="spellStart"/>
      <w:r w:rsidRPr="0026376E">
        <w:rPr>
          <w:i/>
          <w:iCs/>
        </w:rPr>
        <w:t>Cryptoassets</w:t>
      </w:r>
      <w:proofErr w:type="spellEnd"/>
      <w:r w:rsidRPr="0026376E">
        <w:rPr>
          <w:i/>
          <w:iCs/>
        </w:rPr>
        <w:t xml:space="preserve"> in the UK.</w:t>
      </w:r>
      <w:r w:rsidRPr="0026376E">
        <w:t xml:space="preserve"> London: Norton Rose Fulbright LLP. Available at: </w:t>
      </w:r>
      <w:hyperlink r:id="rId14" w:history="1">
        <w:r w:rsidRPr="0026376E">
          <w:rPr>
            <w:rStyle w:val="Hyperlink"/>
          </w:rPr>
          <w:t>https://www.nortonrosefulbright.com/en/knowledge/publications/2b6d1b40/the-future-financial-services-regulatory-regime-for-cryptoassets-in-the-uk</w:t>
        </w:r>
      </w:hyperlink>
      <w:r w:rsidRPr="0026376E">
        <w:t xml:space="preserve"> [Accessed: 3 June 2026]</w:t>
      </w:r>
    </w:p>
    <w:p w14:paraId="48152C28" w14:textId="77777777" w:rsidR="00D636AC" w:rsidRPr="0026376E" w:rsidRDefault="00D636AC" w:rsidP="00D636AC">
      <w:proofErr w:type="spellStart"/>
      <w:r w:rsidRPr="0026376E">
        <w:t>Parrondo</w:t>
      </w:r>
      <w:proofErr w:type="spellEnd"/>
      <w:r w:rsidRPr="0026376E">
        <w:t xml:space="preserve">, L., 2023. </w:t>
      </w:r>
      <w:proofErr w:type="spellStart"/>
      <w:r w:rsidRPr="0026376E">
        <w:t>Cryptoassets</w:t>
      </w:r>
      <w:proofErr w:type="spellEnd"/>
      <w:r w:rsidRPr="0026376E">
        <w:t>: Definitions and accounting treatment under the current International Financial Reporting Standards framework. </w:t>
      </w:r>
      <w:r w:rsidRPr="0026376E">
        <w:rPr>
          <w:i/>
          <w:iCs/>
        </w:rPr>
        <w:t>Intelligent Systems in Accounting, Finance and Management</w:t>
      </w:r>
      <w:r w:rsidRPr="0026376E">
        <w:t>, </w:t>
      </w:r>
      <w:r w:rsidRPr="0026376E">
        <w:rPr>
          <w:i/>
          <w:iCs/>
        </w:rPr>
        <w:t>30</w:t>
      </w:r>
      <w:r w:rsidRPr="0026376E">
        <w:t>(4), pp.208-227.</w:t>
      </w:r>
    </w:p>
    <w:p w14:paraId="6F4BD472" w14:textId="77777777" w:rsidR="00D636AC" w:rsidRPr="0026376E" w:rsidRDefault="00D636AC" w:rsidP="00D636AC">
      <w:r w:rsidRPr="0026376E">
        <w:t xml:space="preserve">Phung Duy, Q., Nguyen </w:t>
      </w:r>
      <w:proofErr w:type="spellStart"/>
      <w:r w:rsidRPr="0026376E">
        <w:t>Thi</w:t>
      </w:r>
      <w:proofErr w:type="spellEnd"/>
      <w:r w:rsidRPr="0026376E">
        <w:t xml:space="preserve">, O., Le </w:t>
      </w:r>
      <w:proofErr w:type="spellStart"/>
      <w:r w:rsidRPr="0026376E">
        <w:t>Thi</w:t>
      </w:r>
      <w:proofErr w:type="spellEnd"/>
      <w:r w:rsidRPr="0026376E">
        <w:t xml:space="preserve">, P.H., Pham Hoang, H.D., Luong, K.L. and Nguyen </w:t>
      </w:r>
      <w:proofErr w:type="spellStart"/>
      <w:r w:rsidRPr="0026376E">
        <w:t>Thi</w:t>
      </w:r>
      <w:proofErr w:type="spellEnd"/>
      <w:r w:rsidRPr="0026376E">
        <w:t>, K.N., 2024. Estimating and forecasting bitcoin daily prices using ARIMA-GARCH models. </w:t>
      </w:r>
      <w:r w:rsidRPr="0026376E">
        <w:rPr>
          <w:i/>
          <w:iCs/>
        </w:rPr>
        <w:t>Business Analyst Journal</w:t>
      </w:r>
      <w:r w:rsidRPr="0026376E">
        <w:t>, </w:t>
      </w:r>
      <w:r w:rsidRPr="0026376E">
        <w:rPr>
          <w:i/>
          <w:iCs/>
        </w:rPr>
        <w:t>45</w:t>
      </w:r>
      <w:r w:rsidRPr="0026376E">
        <w:t>(1), pp.11-23.</w:t>
      </w:r>
    </w:p>
    <w:p w14:paraId="00000027" w14:textId="77777777" w:rsidR="00F07C6B" w:rsidRPr="0026376E" w:rsidRDefault="00F07C6B"/>
    <w:sectPr w:rsidR="00F07C6B" w:rsidRPr="0026376E" w:rsidSect="0038106B">
      <w:footerReference w:type="default" r:id="rId15"/>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9A886" w14:textId="77777777" w:rsidR="00E87C4F" w:rsidRDefault="00E87C4F" w:rsidP="0038106B">
      <w:pPr>
        <w:spacing w:before="0" w:after="0" w:line="240" w:lineRule="auto"/>
      </w:pPr>
      <w:r>
        <w:separator/>
      </w:r>
    </w:p>
  </w:endnote>
  <w:endnote w:type="continuationSeparator" w:id="0">
    <w:p w14:paraId="75A1A7B3" w14:textId="77777777" w:rsidR="00E87C4F" w:rsidRDefault="00E87C4F" w:rsidP="003810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410DC1-C87A-442B-8F68-6DEDE97699F0}"/>
  </w:font>
  <w:font w:name="Cambria">
    <w:panose1 w:val="02040503050406030204"/>
    <w:charset w:val="00"/>
    <w:family w:val="roman"/>
    <w:pitch w:val="variable"/>
    <w:sig w:usb0="E00006FF" w:usb1="420024FF" w:usb2="02000000" w:usb3="00000000" w:csb0="0000019F" w:csb1="00000000"/>
    <w:embedRegular r:id="rId2" w:fontKey="{367D7869-E3D0-4D53-B526-1EA07F0C5A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180476"/>
      <w:docPartObj>
        <w:docPartGallery w:val="Page Numbers (Bottom of Page)"/>
        <w:docPartUnique/>
      </w:docPartObj>
    </w:sdtPr>
    <w:sdtEndPr>
      <w:rPr>
        <w:noProof/>
        <w:sz w:val="20"/>
        <w:szCs w:val="20"/>
      </w:rPr>
    </w:sdtEndPr>
    <w:sdtContent>
      <w:p w14:paraId="44DD345E" w14:textId="2DB0EC73" w:rsidR="0038106B" w:rsidRPr="0038106B" w:rsidRDefault="0038106B">
        <w:pPr>
          <w:pStyle w:val="Footer"/>
          <w:jc w:val="right"/>
          <w:rPr>
            <w:sz w:val="20"/>
            <w:szCs w:val="20"/>
          </w:rPr>
        </w:pPr>
        <w:r w:rsidRPr="0038106B">
          <w:rPr>
            <w:sz w:val="20"/>
            <w:szCs w:val="20"/>
          </w:rPr>
          <w:fldChar w:fldCharType="begin"/>
        </w:r>
        <w:r w:rsidRPr="0038106B">
          <w:rPr>
            <w:sz w:val="20"/>
            <w:szCs w:val="20"/>
          </w:rPr>
          <w:instrText xml:space="preserve"> PAGE   \* MERGEFORMAT </w:instrText>
        </w:r>
        <w:r w:rsidRPr="0038106B">
          <w:rPr>
            <w:sz w:val="20"/>
            <w:szCs w:val="20"/>
          </w:rPr>
          <w:fldChar w:fldCharType="separate"/>
        </w:r>
        <w:r w:rsidRPr="0038106B">
          <w:rPr>
            <w:noProof/>
            <w:sz w:val="20"/>
            <w:szCs w:val="20"/>
          </w:rPr>
          <w:t>2</w:t>
        </w:r>
        <w:r w:rsidRPr="0038106B">
          <w:rPr>
            <w:noProof/>
            <w:sz w:val="20"/>
            <w:szCs w:val="20"/>
          </w:rPr>
          <w:fldChar w:fldCharType="end"/>
        </w:r>
      </w:p>
    </w:sdtContent>
  </w:sdt>
  <w:p w14:paraId="5618288A" w14:textId="77777777" w:rsidR="0038106B" w:rsidRDefault="0038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0DAE9" w14:textId="77777777" w:rsidR="00E87C4F" w:rsidRDefault="00E87C4F" w:rsidP="0038106B">
      <w:pPr>
        <w:spacing w:before="0" w:after="0" w:line="240" w:lineRule="auto"/>
      </w:pPr>
      <w:r>
        <w:separator/>
      </w:r>
    </w:p>
  </w:footnote>
  <w:footnote w:type="continuationSeparator" w:id="0">
    <w:p w14:paraId="3A10C6CA" w14:textId="77777777" w:rsidR="00E87C4F" w:rsidRDefault="00E87C4F" w:rsidP="0038106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C1AAF"/>
    <w:multiLevelType w:val="multilevel"/>
    <w:tmpl w:val="91CE3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0C347E"/>
    <w:multiLevelType w:val="multilevel"/>
    <w:tmpl w:val="E42C3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2373279">
    <w:abstractNumId w:val="0"/>
  </w:num>
  <w:num w:numId="2" w16cid:durableId="88088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6B"/>
    <w:rsid w:val="0026376E"/>
    <w:rsid w:val="0038106B"/>
    <w:rsid w:val="006105D2"/>
    <w:rsid w:val="009B0B0B"/>
    <w:rsid w:val="00BD7B11"/>
    <w:rsid w:val="00D636AC"/>
    <w:rsid w:val="00E87C4F"/>
    <w:rsid w:val="00EF4F41"/>
    <w:rsid w:val="00F07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3DDD"/>
  <w15:docId w15:val="{34292AE4-0A0F-4FAF-BD60-B0ACF970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spacing w:before="320" w:after="80"/>
      <w:outlineLvl w:val="2"/>
    </w:pPr>
    <w:rPr>
      <w:b/>
      <w:bCs/>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Header">
    <w:name w:val="header"/>
    <w:basedOn w:val="Normal"/>
    <w:link w:val="HeaderChar"/>
    <w:uiPriority w:val="99"/>
    <w:unhideWhenUsed/>
    <w:rsid w:val="0038106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8106B"/>
  </w:style>
  <w:style w:type="paragraph" w:styleId="Footer">
    <w:name w:val="footer"/>
    <w:basedOn w:val="Normal"/>
    <w:link w:val="FooterChar"/>
    <w:uiPriority w:val="99"/>
    <w:unhideWhenUsed/>
    <w:rsid w:val="0038106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8106B"/>
  </w:style>
  <w:style w:type="character" w:styleId="Hyperlink">
    <w:name w:val="Hyperlink"/>
    <w:basedOn w:val="DefaultParagraphFont"/>
    <w:uiPriority w:val="99"/>
    <w:unhideWhenUsed/>
    <w:rsid w:val="00D636AC"/>
    <w:rPr>
      <w:color w:val="0000FF" w:themeColor="hyperlink"/>
      <w:u w:val="single"/>
    </w:rPr>
  </w:style>
  <w:style w:type="paragraph" w:styleId="TOCHeading">
    <w:name w:val="TOC Heading"/>
    <w:basedOn w:val="Heading1"/>
    <w:next w:val="Normal"/>
    <w:uiPriority w:val="39"/>
    <w:unhideWhenUsed/>
    <w:qFormat/>
    <w:rsid w:val="009B0B0B"/>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B0B0B"/>
    <w:pPr>
      <w:spacing w:after="100"/>
    </w:pPr>
  </w:style>
  <w:style w:type="paragraph" w:styleId="TOC2">
    <w:name w:val="toc 2"/>
    <w:basedOn w:val="Normal"/>
    <w:next w:val="Normal"/>
    <w:autoRedefine/>
    <w:uiPriority w:val="39"/>
    <w:unhideWhenUsed/>
    <w:rsid w:val="009B0B0B"/>
    <w:pPr>
      <w:spacing w:after="100"/>
      <w:ind w:left="240"/>
    </w:pPr>
  </w:style>
  <w:style w:type="paragraph" w:styleId="TOC3">
    <w:name w:val="toc 3"/>
    <w:basedOn w:val="Normal"/>
    <w:next w:val="Normal"/>
    <w:autoRedefine/>
    <w:uiPriority w:val="39"/>
    <w:unhideWhenUsed/>
    <w:rsid w:val="009B0B0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7632/5tv4bmrrf8.2" TargetMode="External"/><Relationship Id="rId13" Type="http://schemas.openxmlformats.org/officeDocument/2006/relationships/hyperlink" Target="https://doi.org/10.51594/farj.v6i2.8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uk/self-assessment-tax-retur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ca.org.uk/publications/research-notes/cryptoassets-consumer-research-202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fca.org.uk/publications/research-notes/research-note-cryptoassets-consumer-research-2024" TargetMode="External"/><Relationship Id="rId4" Type="http://schemas.openxmlformats.org/officeDocument/2006/relationships/settings" Target="settings.xml"/><Relationship Id="rId9" Type="http://schemas.openxmlformats.org/officeDocument/2006/relationships/hyperlink" Target="https://taxscape.deloitte.com/uk-budget/autumn-statement-2022/measures-autumn-statement-2022/annual-exempt-amount-for-capital-gains-tax-to-be-reduced.aspx" TargetMode="External"/><Relationship Id="rId14" Type="http://schemas.openxmlformats.org/officeDocument/2006/relationships/hyperlink" Target="https://www.nortonrosefulbright.com/en/knowledge/publications/2b6d1b40/the-future-financial-services-regulatory-regime-for-cryptoassets-in-the-u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F3DC5-AB7A-49AA-8578-D08947C26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4830</Words>
  <Characters>27537</Characters>
  <Application>Microsoft Office Word</Application>
  <DocSecurity>0</DocSecurity>
  <Lines>229</Lines>
  <Paragraphs>64</Paragraphs>
  <ScaleCrop>false</ScaleCrop>
  <Company/>
  <LinksUpToDate>false</LinksUpToDate>
  <CharactersWithSpaces>32303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hello</cp:lastModifiedBy>
  <cp:revision>12</cp:revision>
  <dcterms:created xsi:type="dcterms:W3CDTF">2026-06-03T05:52:00Z</dcterms:created>
  <dcterms:modified xsi:type="dcterms:W3CDTF">2026-06-03T06:04:00Z</dcterms:modified>
</cp:coreProperties>
</file>