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193" w:rsidRPr="00785D32" w:rsidRDefault="00BD429D">
      <w:pPr>
        <w:rPr>
          <w:b/>
          <w:sz w:val="32"/>
          <w:szCs w:val="32"/>
        </w:rPr>
      </w:pPr>
      <w:r w:rsidRPr="00785D32">
        <w:rPr>
          <w:b/>
          <w:sz w:val="32"/>
          <w:szCs w:val="32"/>
        </w:rPr>
        <w:t>Statement of Faith and practice of JCRM</w:t>
      </w:r>
    </w:p>
    <w:p w:rsidR="00BD429D" w:rsidRPr="00785D32" w:rsidRDefault="00BD429D">
      <w:pPr>
        <w:rPr>
          <w:b/>
          <w:sz w:val="24"/>
          <w:szCs w:val="24"/>
        </w:rPr>
      </w:pPr>
      <w:r w:rsidRPr="00785D32">
        <w:rPr>
          <w:b/>
          <w:sz w:val="24"/>
          <w:szCs w:val="24"/>
        </w:rPr>
        <w:t>The fundamental teachings of this society are reflected in the following, clear statements:</w:t>
      </w:r>
    </w:p>
    <w:p w:rsidR="00BD429D" w:rsidRDefault="00BD429D" w:rsidP="00BD429D">
      <w:pPr>
        <w:pStyle w:val="ListParagraph"/>
        <w:numPr>
          <w:ilvl w:val="0"/>
          <w:numId w:val="1"/>
        </w:numPr>
      </w:pPr>
      <w:r>
        <w:t xml:space="preserve">The plenary, verbal inspiration of the 66 books of the Bible, equality in all parts and without error in its origin, as the accepted canon of the scriptures (2 Tim 3:16; 1 </w:t>
      </w:r>
      <w:proofErr w:type="spellStart"/>
      <w:r>
        <w:t>Cor</w:t>
      </w:r>
      <w:proofErr w:type="spellEnd"/>
      <w:r>
        <w:t xml:space="preserve"> 2:13; 2Pet 1:20-21)</w:t>
      </w:r>
    </w:p>
    <w:p w:rsidR="00BD429D" w:rsidRDefault="00BD429D" w:rsidP="00BD429D">
      <w:pPr>
        <w:pStyle w:val="ListParagraph"/>
        <w:numPr>
          <w:ilvl w:val="0"/>
          <w:numId w:val="1"/>
        </w:numPr>
      </w:pPr>
      <w:r>
        <w:t xml:space="preserve">The eternal Godhead who has revealed Himself as one God existing in THREE persons, Father, Son, and Holy Spirit, distinguishable but indivisible (Matthew 28:19; 2 </w:t>
      </w:r>
      <w:proofErr w:type="spellStart"/>
      <w:r>
        <w:t>Cor</w:t>
      </w:r>
      <w:proofErr w:type="spellEnd"/>
      <w:r>
        <w:t xml:space="preserve"> 13:14)</w:t>
      </w:r>
    </w:p>
    <w:p w:rsidR="00BD429D" w:rsidRDefault="00BD429D" w:rsidP="00BD429D">
      <w:pPr>
        <w:pStyle w:val="ListParagraph"/>
        <w:numPr>
          <w:ilvl w:val="0"/>
          <w:numId w:val="1"/>
        </w:numPr>
      </w:pPr>
      <w:r>
        <w:t>The creation, test and fall of man as recorded in Genesis; his total spiritual depravity and inability to attain to divine righteousness (Romans 5:12,18)</w:t>
      </w:r>
    </w:p>
    <w:p w:rsidR="00BD429D" w:rsidRDefault="00BD429D" w:rsidP="00BD429D">
      <w:pPr>
        <w:pStyle w:val="ListParagraph"/>
        <w:numPr>
          <w:ilvl w:val="0"/>
          <w:numId w:val="1"/>
        </w:numPr>
      </w:pPr>
      <w:r>
        <w:t>The Lord Jesus Christ the savior of men, conceived of the Holy Spirit, born of the virgin Mary, very God and very man (Luke 1:26-35; John 1:18; Isa 7:14; 9:6</w:t>
      </w:r>
    </w:p>
    <w:p w:rsidR="00D148EC" w:rsidRDefault="00D148EC" w:rsidP="00BD429D">
      <w:pPr>
        <w:pStyle w:val="ListParagraph"/>
        <w:numPr>
          <w:ilvl w:val="0"/>
          <w:numId w:val="1"/>
        </w:numPr>
      </w:pPr>
      <w:r>
        <w:t xml:space="preserve">Christ died for our sins, was buried and rose again the third day, and personally appeared to His disciples (1 </w:t>
      </w:r>
      <w:proofErr w:type="spellStart"/>
      <w:r>
        <w:t>Cor</w:t>
      </w:r>
      <w:proofErr w:type="spellEnd"/>
      <w:r>
        <w:t xml:space="preserve"> 15:1-4; Rom 4:25)</w:t>
      </w:r>
    </w:p>
    <w:p w:rsidR="00D148EC" w:rsidRDefault="00D148EC" w:rsidP="00BD429D">
      <w:pPr>
        <w:pStyle w:val="ListParagraph"/>
        <w:numPr>
          <w:ilvl w:val="0"/>
          <w:numId w:val="1"/>
        </w:numPr>
      </w:pPr>
      <w:r>
        <w:t xml:space="preserve">The bodily ascension on of </w:t>
      </w:r>
      <w:proofErr w:type="spellStart"/>
      <w:r>
        <w:t>jesus</w:t>
      </w:r>
      <w:proofErr w:type="spellEnd"/>
      <w:r>
        <w:t xml:space="preserve"> to heaven, His exaltation and </w:t>
      </w:r>
      <w:proofErr w:type="spellStart"/>
      <w:r>
        <w:t>personal,literal</w:t>
      </w:r>
      <w:proofErr w:type="spellEnd"/>
      <w:r>
        <w:t xml:space="preserve"> and bodily coming again the second time for the church (John 14:2-3; 1 </w:t>
      </w:r>
      <w:proofErr w:type="spellStart"/>
      <w:r>
        <w:t>Thes</w:t>
      </w:r>
      <w:proofErr w:type="spellEnd"/>
      <w:r>
        <w:t xml:space="preserve"> 4:13-14</w:t>
      </w:r>
    </w:p>
    <w:p w:rsidR="00D148EC" w:rsidRDefault="00D148EC" w:rsidP="00BD429D">
      <w:pPr>
        <w:pStyle w:val="ListParagraph"/>
        <w:numPr>
          <w:ilvl w:val="0"/>
          <w:numId w:val="1"/>
        </w:numPr>
      </w:pPr>
      <w:r>
        <w:t xml:space="preserve">The salvation of sinners by grace, through </w:t>
      </w:r>
      <w:proofErr w:type="spellStart"/>
      <w:r>
        <w:t>repentasnce</w:t>
      </w:r>
      <w:proofErr w:type="spellEnd"/>
      <w:r>
        <w:t xml:space="preserve"> and faith in the perfect and sufficient work of the cross of </w:t>
      </w:r>
      <w:proofErr w:type="spellStart"/>
      <w:r>
        <w:t>calvary</w:t>
      </w:r>
      <w:proofErr w:type="spellEnd"/>
      <w:r>
        <w:t xml:space="preserve"> by which we obtain remission of sins (Eph 2:8-9; Heb 9:11; Rom 5:17)</w:t>
      </w:r>
    </w:p>
    <w:p w:rsidR="00D148EC" w:rsidRDefault="00D148EC" w:rsidP="00BD429D">
      <w:pPr>
        <w:pStyle w:val="ListParagraph"/>
        <w:numPr>
          <w:ilvl w:val="0"/>
          <w:numId w:val="1"/>
        </w:numPr>
      </w:pPr>
      <w:r>
        <w:t xml:space="preserve">The necessity of water baptism by immersion in the name of  the eternal Godhead in order to </w:t>
      </w:r>
      <w:proofErr w:type="spellStart"/>
      <w:r>
        <w:t>fulfil</w:t>
      </w:r>
      <w:proofErr w:type="spellEnd"/>
      <w:r>
        <w:t xml:space="preserve"> the command </w:t>
      </w:r>
      <w:proofErr w:type="spellStart"/>
      <w:r>
        <w:t>ofchrist</w:t>
      </w:r>
      <w:proofErr w:type="spellEnd"/>
      <w:r>
        <w:t xml:space="preserve"> (Matt 28:19; Acts 2:36-39;19:1-6</w:t>
      </w:r>
    </w:p>
    <w:p w:rsidR="00BD429D" w:rsidRDefault="00D148EC" w:rsidP="00BD429D">
      <w:pPr>
        <w:pStyle w:val="ListParagraph"/>
        <w:numPr>
          <w:ilvl w:val="0"/>
          <w:numId w:val="1"/>
        </w:numPr>
      </w:pPr>
      <w:r>
        <w:t xml:space="preserve">The baptism in the Holy </w:t>
      </w:r>
      <w:proofErr w:type="spellStart"/>
      <w:r>
        <w:t>Sprit</w:t>
      </w:r>
      <w:proofErr w:type="spellEnd"/>
      <w:r>
        <w:t xml:space="preserve"> as an experience subsequent  to salvation, with the spiritual</w:t>
      </w:r>
      <w:r w:rsidR="00EE30D2">
        <w:t xml:space="preserve"> evidence of speaking in other tongues as the Spirit gives you utterance (Acts 2:1-4; 8:14-17; 10:44-46; Gal 3&gt;14-15)</w:t>
      </w:r>
      <w:r w:rsidR="00BD429D">
        <w:t xml:space="preserve"> </w:t>
      </w:r>
    </w:p>
    <w:p w:rsidR="00EE30D2" w:rsidRDefault="00EE30D2" w:rsidP="00BD429D">
      <w:pPr>
        <w:pStyle w:val="ListParagraph"/>
        <w:numPr>
          <w:ilvl w:val="0"/>
          <w:numId w:val="1"/>
        </w:numPr>
      </w:pPr>
      <w:r>
        <w:t xml:space="preserve">The operation of the gifts of the Holy Spirit as enumerated in 1 </w:t>
      </w:r>
      <w:proofErr w:type="spellStart"/>
      <w:r>
        <w:t>Cor</w:t>
      </w:r>
      <w:proofErr w:type="spellEnd"/>
      <w:r>
        <w:t xml:space="preserve"> 14:14; and manifested in the early church</w:t>
      </w:r>
    </w:p>
    <w:p w:rsidR="00EE30D2" w:rsidRDefault="00EE30D2" w:rsidP="00BD429D">
      <w:pPr>
        <w:pStyle w:val="ListParagraph"/>
        <w:numPr>
          <w:ilvl w:val="0"/>
          <w:numId w:val="1"/>
        </w:numPr>
      </w:pPr>
      <w:r>
        <w:t>The spirit filled life, the life of separation fro</w:t>
      </w:r>
      <w:r w:rsidR="002D57FE">
        <w:t>m the world and perf</w:t>
      </w:r>
      <w:r>
        <w:t xml:space="preserve">ecting of holiness in the fear of God as an expression of </w:t>
      </w:r>
      <w:r w:rsidR="00785D32">
        <w:t>C</w:t>
      </w:r>
      <w:r>
        <w:t xml:space="preserve">hristian faith (Eph 5:18; 2 </w:t>
      </w:r>
      <w:proofErr w:type="spellStart"/>
      <w:r>
        <w:t>Cor</w:t>
      </w:r>
      <w:proofErr w:type="spellEnd"/>
      <w:r>
        <w:t xml:space="preserve"> 6:14; 7:1)</w:t>
      </w:r>
    </w:p>
    <w:p w:rsidR="00EE30D2" w:rsidRDefault="00EE30D2" w:rsidP="00BD429D">
      <w:pPr>
        <w:pStyle w:val="ListParagraph"/>
        <w:numPr>
          <w:ilvl w:val="0"/>
          <w:numId w:val="1"/>
        </w:numPr>
      </w:pPr>
      <w:r>
        <w:t xml:space="preserve">The healing of the body </w:t>
      </w:r>
      <w:proofErr w:type="spellStart"/>
      <w:r>
        <w:t>bny</w:t>
      </w:r>
      <w:proofErr w:type="spellEnd"/>
      <w:r>
        <w:t xml:space="preserve"> divine power, or divine healing in its varied aspects as practiced in the early church (Acts 4:30; Rom8:11; 1 </w:t>
      </w:r>
      <w:proofErr w:type="spellStart"/>
      <w:r>
        <w:t>Cor</w:t>
      </w:r>
      <w:proofErr w:type="spellEnd"/>
      <w:r>
        <w:t xml:space="preserve"> 12:9; James 5:14)</w:t>
      </w:r>
    </w:p>
    <w:p w:rsidR="00EE30D2" w:rsidRDefault="00EE30D2" w:rsidP="00BD429D">
      <w:pPr>
        <w:pStyle w:val="ListParagraph"/>
        <w:numPr>
          <w:ilvl w:val="0"/>
          <w:numId w:val="1"/>
        </w:numPr>
      </w:pPr>
      <w:r>
        <w:t xml:space="preserve">The table of the Lord, commonly called the </w:t>
      </w:r>
      <w:proofErr w:type="spellStart"/>
      <w:r>
        <w:t>communion</w:t>
      </w:r>
      <w:r w:rsidR="009B385C">
        <w:t>or</w:t>
      </w:r>
      <w:proofErr w:type="spellEnd"/>
      <w:r w:rsidR="009B385C">
        <w:t xml:space="preserve"> the </w:t>
      </w:r>
      <w:proofErr w:type="spellStart"/>
      <w:r w:rsidR="009B385C">
        <w:t>Lord;s</w:t>
      </w:r>
      <w:proofErr w:type="spellEnd"/>
      <w:r w:rsidR="009B385C">
        <w:t xml:space="preserve"> supper, for believers (I </w:t>
      </w:r>
      <w:proofErr w:type="spellStart"/>
      <w:r w:rsidR="009B385C">
        <w:t>Cor</w:t>
      </w:r>
      <w:proofErr w:type="spellEnd"/>
      <w:r w:rsidR="009B385C">
        <w:t xml:space="preserve"> 11:23-24)</w:t>
      </w:r>
    </w:p>
    <w:p w:rsidR="009B385C" w:rsidRDefault="009B385C" w:rsidP="00BD429D">
      <w:pPr>
        <w:pStyle w:val="ListParagraph"/>
        <w:numPr>
          <w:ilvl w:val="0"/>
          <w:numId w:val="1"/>
        </w:numPr>
      </w:pPr>
      <w:r>
        <w:t>Eternal life for believers and eternal punishment for the unbelievers (Mark 9:43-48; 2Thes 1:9; Rev 20:10-15)</w:t>
      </w:r>
    </w:p>
    <w:p w:rsidR="009B385C" w:rsidRDefault="009B385C" w:rsidP="00BD429D">
      <w:pPr>
        <w:pStyle w:val="ListParagraph"/>
        <w:numPr>
          <w:ilvl w:val="0"/>
          <w:numId w:val="1"/>
        </w:numPr>
      </w:pPr>
      <w:r>
        <w:t xml:space="preserve">The reality and personality of Satan and the eternal judgment of </w:t>
      </w:r>
      <w:proofErr w:type="spellStart"/>
      <w:r>
        <w:t>satan</w:t>
      </w:r>
      <w:proofErr w:type="spellEnd"/>
      <w:r>
        <w:t xml:space="preserve"> and his angels (Matt 25:41; Rev 20:10-15)</w:t>
      </w:r>
    </w:p>
    <w:p w:rsidR="009B385C" w:rsidRDefault="009B385C" w:rsidP="00BD429D">
      <w:pPr>
        <w:pStyle w:val="ListParagraph"/>
        <w:numPr>
          <w:ilvl w:val="0"/>
          <w:numId w:val="1"/>
        </w:numPr>
      </w:pPr>
      <w:r>
        <w:t>In addition to these basic fundamental, we also hold that;</w:t>
      </w:r>
    </w:p>
    <w:p w:rsidR="009B385C" w:rsidRDefault="009B385C" w:rsidP="009B385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biblica</w:t>
      </w:r>
      <w:proofErr w:type="spellEnd"/>
      <w:r>
        <w:t xml:space="preserve"> form of church government is plural leadership;-composed of apostles, prophets, evangelists, pastors and or teachers (Eph 4:11-16</w:t>
      </w:r>
      <w:proofErr w:type="gramStart"/>
      <w:r>
        <w:t>)-</w:t>
      </w:r>
      <w:proofErr w:type="gramEnd"/>
      <w:r>
        <w:t xml:space="preserve"> with a senior minister, all of whom must qualify on the basis of (1 Tim 3 in spiritual life, cha</w:t>
      </w:r>
      <w:r w:rsidR="002D57FE">
        <w:t xml:space="preserve">racter, domestic life, and </w:t>
      </w:r>
      <w:proofErr w:type="spellStart"/>
      <w:r w:rsidR="002D57FE">
        <w:t>ruler</w:t>
      </w:r>
      <w:r>
        <w:t>ship</w:t>
      </w:r>
      <w:proofErr w:type="spellEnd"/>
      <w:r>
        <w:t xml:space="preserve"> ability.</w:t>
      </w:r>
    </w:p>
    <w:p w:rsidR="009B385C" w:rsidRDefault="009B385C" w:rsidP="009B385C">
      <w:pPr>
        <w:pStyle w:val="ListParagraph"/>
        <w:numPr>
          <w:ilvl w:val="0"/>
          <w:numId w:val="2"/>
        </w:numPr>
      </w:pPr>
      <w:r>
        <w:t>The church of Jesus Christ is the last instrument that God is using to extend His kingdom</w:t>
      </w:r>
      <w:r w:rsidR="002D57FE">
        <w:t xml:space="preserve"> </w:t>
      </w:r>
      <w:proofErr w:type="spellStart"/>
      <w:r w:rsidR="002D57FE">
        <w:t>prio</w:t>
      </w:r>
      <w:proofErr w:type="spellEnd"/>
      <w:r w:rsidR="002D57FE">
        <w:t xml:space="preserve"> to the second coming of Christ (Eph 3:10; Matt 16:18; Eph 1:20-23)</w:t>
      </w:r>
    </w:p>
    <w:p w:rsidR="002D57FE" w:rsidRDefault="002D57FE" w:rsidP="009B385C">
      <w:pPr>
        <w:pStyle w:val="ListParagraph"/>
        <w:numPr>
          <w:ilvl w:val="0"/>
          <w:numId w:val="2"/>
        </w:numPr>
      </w:pPr>
      <w:r>
        <w:lastRenderedPageBreak/>
        <w:t>The local church is completely autonomous; that is, it is self  governing, self supporting and self propagation in its mature state</w:t>
      </w:r>
    </w:p>
    <w:p w:rsidR="002D57FE" w:rsidRDefault="002D57FE" w:rsidP="009B385C">
      <w:pPr>
        <w:pStyle w:val="ListParagraph"/>
        <w:numPr>
          <w:ilvl w:val="0"/>
          <w:numId w:val="2"/>
        </w:numPr>
      </w:pPr>
      <w:r>
        <w:t xml:space="preserve">Every believer in Christ must be subject to God’s authority in a specific local church for spiritual protection and </w:t>
      </w:r>
      <w:proofErr w:type="spellStart"/>
      <w:r>
        <w:t>long;term</w:t>
      </w:r>
      <w:proofErr w:type="spellEnd"/>
      <w:r>
        <w:t xml:space="preserve"> fruitfulness (He 13:17)</w:t>
      </w:r>
    </w:p>
    <w:p w:rsidR="002D57FE" w:rsidRDefault="002D57FE" w:rsidP="009B385C">
      <w:pPr>
        <w:pStyle w:val="ListParagraph"/>
        <w:numPr>
          <w:ilvl w:val="0"/>
          <w:numId w:val="2"/>
        </w:numPr>
      </w:pPr>
      <w:r>
        <w:t xml:space="preserve">The theological framework for understanding all of God’s dealing with mankind is to be found in </w:t>
      </w:r>
      <w:proofErr w:type="spellStart"/>
      <w:r>
        <w:t>divinecovenants</w:t>
      </w:r>
      <w:proofErr w:type="spellEnd"/>
      <w:r>
        <w:t xml:space="preserve"> revealed in scripture</w:t>
      </w:r>
    </w:p>
    <w:p w:rsidR="002D57FE" w:rsidRDefault="002D57FE" w:rsidP="009B385C">
      <w:pPr>
        <w:pStyle w:val="ListParagraph"/>
        <w:numPr>
          <w:ilvl w:val="0"/>
          <w:numId w:val="2"/>
        </w:numPr>
      </w:pPr>
      <w:r>
        <w:t xml:space="preserve">All scripture is given by the inspiration of God, and is profitable for doctrine, for reproof, for correction, for instruction in righteousness; That the man of God may be perfect, thoroughly furnished unto all good works (2 </w:t>
      </w:r>
      <w:proofErr w:type="spellStart"/>
      <w:r>
        <w:t>Thim</w:t>
      </w:r>
      <w:proofErr w:type="spellEnd"/>
      <w:r>
        <w:t xml:space="preserve"> 3:16-17)</w:t>
      </w:r>
    </w:p>
    <w:sectPr w:rsidR="002D57FE" w:rsidSect="00BB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511DB"/>
    <w:multiLevelType w:val="hybridMultilevel"/>
    <w:tmpl w:val="1842F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AE5ECE"/>
    <w:multiLevelType w:val="hybridMultilevel"/>
    <w:tmpl w:val="BD2A8FE6"/>
    <w:lvl w:ilvl="0" w:tplc="BD24B43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29D"/>
    <w:rsid w:val="002D57FE"/>
    <w:rsid w:val="00785D32"/>
    <w:rsid w:val="009B385C"/>
    <w:rsid w:val="00AF5D12"/>
    <w:rsid w:val="00B6115F"/>
    <w:rsid w:val="00BB3051"/>
    <w:rsid w:val="00BD429D"/>
    <w:rsid w:val="00D148EC"/>
    <w:rsid w:val="00EE3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2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2025-08-01T17:10:00Z</dcterms:created>
  <dcterms:modified xsi:type="dcterms:W3CDTF">2025-08-01T18:43:00Z</dcterms:modified>
</cp:coreProperties>
</file>