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D6E" w:rsidRDefault="00FB0D6E" w:rsidP="00FB0D6E">
      <w:pPr>
        <w:autoSpaceDE w:val="0"/>
        <w:autoSpaceDN w:val="0"/>
        <w:adjustRightInd w:val="0"/>
        <w:spacing w:after="0" w:line="240" w:lineRule="auto"/>
        <w:rPr>
          <w:rFonts w:ascii="csbx12" w:hAnsi="csbx12" w:cs="csbx12"/>
          <w:sz w:val="24"/>
          <w:szCs w:val="24"/>
        </w:rPr>
      </w:pPr>
      <w:r w:rsidRPr="00FB0D6E">
        <w:rPr>
          <w:rStyle w:val="Nadpis1Char"/>
        </w:rPr>
        <w:t>Bitva</w:t>
      </w:r>
      <w:r>
        <w:rPr>
          <w:rFonts w:ascii="csbx12" w:hAnsi="csbx12" w:cs="csbx12"/>
          <w:sz w:val="24"/>
          <w:szCs w:val="24"/>
        </w:rPr>
        <w:t xml:space="preserve"> </w:t>
      </w:r>
    </w:p>
    <w:p w:rsidR="00FB0D6E" w:rsidRDefault="00FB0D6E" w:rsidP="00FB0D6E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Vytvo</w:t>
      </w:r>
      <w:r>
        <w:rPr>
          <w:rFonts w:cs="csr12"/>
          <w:sz w:val="24"/>
          <w:szCs w:val="24"/>
        </w:rPr>
        <w:t>ř</w:t>
      </w:r>
      <w:r>
        <w:rPr>
          <w:rFonts w:ascii="csr12" w:hAnsi="csr12" w:cs="csr12"/>
          <w:sz w:val="24"/>
          <w:szCs w:val="24"/>
        </w:rPr>
        <w:t>te model bitvy dvou armád. V modelu se můžete zaměřit na efektivnost</w:t>
      </w:r>
    </w:p>
    <w:p w:rsidR="00FB0D6E" w:rsidRDefault="00FB0D6E" w:rsidP="00FB0D6E">
      <w:pPr>
        <w:autoSpaceDE w:val="0"/>
        <w:autoSpaceDN w:val="0"/>
        <w:adjustRightInd w:val="0"/>
        <w:spacing w:after="0" w:line="240" w:lineRule="auto"/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zbraní, využití terénu (např. bránění hradu), využití různých typů jednotek, shlukování a</w:t>
      </w:r>
    </w:p>
    <w:p w:rsidR="00DF18D7" w:rsidRDefault="00FB0D6E" w:rsidP="00FB0D6E">
      <w:p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vytváření formací, vývoj morálky a dezerce podle situace.</w:t>
      </w:r>
    </w:p>
    <w:p w:rsidR="006D6B44" w:rsidRDefault="006D6B44" w:rsidP="00FB0D6E">
      <w:p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Otázky:</w:t>
      </w:r>
    </w:p>
    <w:p w:rsidR="006D6B44" w:rsidRDefault="00692F37" w:rsidP="006D6B44">
      <w:pPr>
        <w:pStyle w:val="Odstavecseseznamem"/>
        <w:numPr>
          <w:ilvl w:val="0"/>
          <w:numId w:val="2"/>
        </w:num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Počet vojáků není zajímavý – větší skupina pravděpodobně zvítězí. Tzn. konstantní počáteční počet jednotek.</w:t>
      </w:r>
    </w:p>
    <w:p w:rsidR="00692F37" w:rsidRDefault="00692F37" w:rsidP="00692F37">
      <w:pPr>
        <w:pStyle w:val="Odstavecseseznamem"/>
        <w:numPr>
          <w:ilvl w:val="0"/>
          <w:numId w:val="2"/>
        </w:num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Souboj elementárních strategií:</w:t>
      </w:r>
    </w:p>
    <w:p w:rsidR="00692F37" w:rsidRDefault="00692F37" w:rsidP="00692F37">
      <w:p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 xml:space="preserve">Herní </w:t>
      </w:r>
      <w:proofErr w:type="spellStart"/>
      <w:r>
        <w:rPr>
          <w:rFonts w:ascii="csr12" w:hAnsi="csr12" w:cs="csr12"/>
          <w:sz w:val="24"/>
          <w:szCs w:val="24"/>
        </w:rPr>
        <w:t>engine</w:t>
      </w:r>
      <w:proofErr w:type="spellEnd"/>
      <w:r>
        <w:rPr>
          <w:rFonts w:ascii="csr12" w:hAnsi="csr12" w:cs="csr12"/>
          <w:sz w:val="24"/>
          <w:szCs w:val="24"/>
        </w:rPr>
        <w:t>:</w:t>
      </w:r>
    </w:p>
    <w:p w:rsidR="00692F37" w:rsidRDefault="00692F37" w:rsidP="00692F37">
      <w:pPr>
        <w:pStyle w:val="Odstavecseseznamem"/>
        <w:numPr>
          <w:ilvl w:val="0"/>
          <w:numId w:val="3"/>
        </w:num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Náhodné rozmístění</w:t>
      </w:r>
    </w:p>
    <w:p w:rsidR="00692F37" w:rsidRDefault="00692F37" w:rsidP="00692F37">
      <w:pPr>
        <w:pStyle w:val="Odstavecseseznamem"/>
        <w:numPr>
          <w:ilvl w:val="0"/>
          <w:numId w:val="3"/>
        </w:num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Náhodný pohyb</w:t>
      </w:r>
    </w:p>
    <w:p w:rsidR="00692F37" w:rsidRDefault="00692F37" w:rsidP="00692F37">
      <w:pPr>
        <w:pStyle w:val="Odstavecseseznamem"/>
        <w:numPr>
          <w:ilvl w:val="0"/>
          <w:numId w:val="3"/>
        </w:num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Do kopce pomaleji / z kopce rychleji</w:t>
      </w:r>
    </w:p>
    <w:p w:rsidR="00692F37" w:rsidRDefault="00692F37" w:rsidP="00692F37">
      <w:pPr>
        <w:pStyle w:val="Odstavecseseznamem"/>
        <w:numPr>
          <w:ilvl w:val="0"/>
          <w:numId w:val="3"/>
        </w:num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Když potkám vojáka druhé armády tak ho zmlátím</w:t>
      </w:r>
    </w:p>
    <w:p w:rsidR="00692F37" w:rsidRPr="00692F37" w:rsidRDefault="00692F37" w:rsidP="00692F37">
      <w:pPr>
        <w:pStyle w:val="Odstavecseseznamem"/>
        <w:numPr>
          <w:ilvl w:val="0"/>
          <w:numId w:val="3"/>
        </w:numPr>
        <w:rPr>
          <w:rFonts w:ascii="csr12" w:hAnsi="csr12" w:cs="csr12"/>
          <w:sz w:val="24"/>
          <w:szCs w:val="24"/>
        </w:rPr>
      </w:pPr>
      <w:r>
        <w:rPr>
          <w:rFonts w:ascii="csr12" w:hAnsi="csr12" w:cs="csr12"/>
          <w:sz w:val="24"/>
          <w:szCs w:val="24"/>
        </w:rPr>
        <w:t>Boj vyhraju s pravd</w:t>
      </w:r>
      <w:r>
        <w:rPr>
          <w:rFonts w:cs="csr12"/>
          <w:sz w:val="24"/>
          <w:szCs w:val="24"/>
        </w:rPr>
        <w:t>ěpodobností p</w:t>
      </w:r>
    </w:p>
    <w:p w:rsidR="00692F37" w:rsidRPr="00B043A0" w:rsidRDefault="00692F37" w:rsidP="00B043A0">
      <w:pPr>
        <w:pStyle w:val="Odstavecseseznamem"/>
        <w:numPr>
          <w:ilvl w:val="0"/>
          <w:numId w:val="3"/>
        </w:numPr>
        <w:rPr>
          <w:rFonts w:ascii="csr12" w:hAnsi="csr12" w:cs="csr12"/>
          <w:sz w:val="24"/>
          <w:szCs w:val="24"/>
        </w:rPr>
      </w:pPr>
      <w:r>
        <w:rPr>
          <w:rFonts w:cs="csr12"/>
          <w:sz w:val="24"/>
          <w:szCs w:val="24"/>
        </w:rPr>
        <w:t>Když vojáci bojují tak vytváří zvuk/barvu která přiláká další vojáky</w:t>
      </w:r>
    </w:p>
    <w:p w:rsidR="006D6B44" w:rsidRDefault="006D6B44" w:rsidP="00FB0D6E">
      <w:pPr>
        <w:rPr>
          <w:rFonts w:ascii="csr12" w:hAnsi="csr12" w:cs="csr12"/>
          <w:sz w:val="24"/>
          <w:szCs w:val="24"/>
        </w:rPr>
      </w:pPr>
    </w:p>
    <w:p w:rsidR="007D1ACA" w:rsidRDefault="007D1ACA" w:rsidP="007D1ACA">
      <w:pPr>
        <w:pStyle w:val="Odstavecseseznamem"/>
        <w:numPr>
          <w:ilvl w:val="0"/>
          <w:numId w:val="1"/>
        </w:numPr>
      </w:pPr>
      <w:r>
        <w:t xml:space="preserve">Dvě množiny – </w:t>
      </w:r>
      <w:r w:rsidR="006D6B44">
        <w:t>modří</w:t>
      </w:r>
      <w:r>
        <w:t xml:space="preserve"> vs. červen</w:t>
      </w:r>
      <w:r w:rsidR="00C528BA">
        <w:t xml:space="preserve">í. </w:t>
      </w:r>
      <w:proofErr w:type="spellStart"/>
      <w:r w:rsidR="00C528BA">
        <w:t>Posuvníkem</w:t>
      </w:r>
      <w:proofErr w:type="spellEnd"/>
      <w:r w:rsidR="00C528BA">
        <w:t xml:space="preserve"> nastavovat poměr vojáků ze 100. Např. 50:50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>Pravidla pro pohyb každého samostatného vojáka</w:t>
      </w:r>
      <w:r w:rsidR="00EE493B">
        <w:t xml:space="preserve"> (nějaká náhodnost)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>Vojáci se budou zabíjet – když potká voják vojáka jiné barvy tak se pomlátí a s nějakou pravděpodobní vyhraje/prohraje</w:t>
      </w:r>
      <w:r w:rsidR="00EE493B">
        <w:t>. Bojuje se delší dobu – pravděpodobnost zabití třeba 20</w:t>
      </w:r>
      <w:r w:rsidR="00EE493B">
        <w:rPr>
          <w:lang w:val="en-US"/>
        </w:rPr>
        <w:t xml:space="preserve">%, </w:t>
      </w:r>
      <w:r w:rsidR="00EE493B">
        <w:t xml:space="preserve">takže je řinčení bitvy chvíli slyšet. 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>Při boji vojáci vydávají hluk – pokud voják slyší hluk boje tak jde za ním</w:t>
      </w:r>
      <w:r w:rsidR="00EE493B">
        <w:t>.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>Formace – vojáci stejné armády mají tendenci se držet ve formaci (obdélníkový šik)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>Bojová pravidla – vojáci v šiku mají větší šanci přežít nežli osamocení vojáci.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>V armádě je určité procento dezertérů – dezertér se vyznačuje tím, že jde od zdroje hluku bitvy co nejdál.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 xml:space="preserve">Generál – speciální jednotka, která ruší vlastnost </w:t>
      </w:r>
      <w:proofErr w:type="gramStart"/>
      <w:r>
        <w:t>dezertérů  (ve</w:t>
      </w:r>
      <w:proofErr w:type="gramEnd"/>
      <w:r>
        <w:t xml:space="preserve"> svém okolí)</w:t>
      </w:r>
    </w:p>
    <w:p w:rsidR="00C528BA" w:rsidRDefault="00C528BA" w:rsidP="007D1ACA">
      <w:pPr>
        <w:pStyle w:val="Odstavecseseznamem"/>
        <w:numPr>
          <w:ilvl w:val="0"/>
          <w:numId w:val="1"/>
        </w:numPr>
      </w:pPr>
      <w:r>
        <w:t>V armádě je určité procento silných/slabých/srabů/hrdinů</w:t>
      </w:r>
    </w:p>
    <w:p w:rsidR="00C528BA" w:rsidRDefault="00C528BA" w:rsidP="00C528BA">
      <w:pPr>
        <w:pStyle w:val="Odstavecseseznamem"/>
        <w:numPr>
          <w:ilvl w:val="0"/>
          <w:numId w:val="1"/>
        </w:numPr>
      </w:pPr>
      <w:r>
        <w:t xml:space="preserve">Terén – bojiště není rovina – kdo jde z kopce má výhodu, kdo </w:t>
      </w:r>
      <w:proofErr w:type="gramStart"/>
      <w:r>
        <w:t>jde</w:t>
      </w:r>
      <w:proofErr w:type="gramEnd"/>
      <w:r>
        <w:t xml:space="preserve"> do kopce </w:t>
      </w:r>
      <w:proofErr w:type="gramStart"/>
      <w:r>
        <w:t>má</w:t>
      </w:r>
      <w:proofErr w:type="gramEnd"/>
      <w:r>
        <w:t xml:space="preserve"> nevýhodu. Do kopce pomalejší postup, z kopce rychlejší.</w:t>
      </w:r>
    </w:p>
    <w:p w:rsidR="00C528BA" w:rsidRDefault="00C528BA" w:rsidP="00C528BA">
      <w:pPr>
        <w:pStyle w:val="Odstavecseseznamem"/>
        <w:numPr>
          <w:ilvl w:val="0"/>
          <w:numId w:val="1"/>
        </w:numPr>
      </w:pPr>
      <w:r>
        <w:t xml:space="preserve">Strategie vojáků </w:t>
      </w:r>
      <w:r w:rsidR="00EE493B">
        <w:t>–</w:t>
      </w:r>
      <w:r>
        <w:t xml:space="preserve"> </w:t>
      </w:r>
      <w:r w:rsidR="00EE493B">
        <w:t xml:space="preserve">pragmatik – když jeho strana viditelně prohrává tak uteče, agresor – neuteče nikdy, bojuje do konce… </w:t>
      </w:r>
    </w:p>
    <w:p w:rsidR="00EE493B" w:rsidRPr="007D1ACA" w:rsidRDefault="00EE493B" w:rsidP="00C528BA">
      <w:pPr>
        <w:pStyle w:val="Odstavecseseznamem"/>
        <w:numPr>
          <w:ilvl w:val="0"/>
          <w:numId w:val="1"/>
        </w:numPr>
      </w:pPr>
      <w:proofErr w:type="gramStart"/>
      <w:r>
        <w:t>No a pokud</w:t>
      </w:r>
      <w:proofErr w:type="gramEnd"/>
      <w:r>
        <w:t xml:space="preserve"> zvládneme vše a ještě se nám bude do něčeho chtít tak už můžeme vymýšlet různé jednotky </w:t>
      </w:r>
      <w:proofErr w:type="spellStart"/>
      <w:r>
        <w:t>apod</w:t>
      </w:r>
      <w:proofErr w:type="spellEnd"/>
      <w:r>
        <w:t xml:space="preserve">… </w:t>
      </w:r>
    </w:p>
    <w:sectPr w:rsidR="00EE493B" w:rsidRPr="007D1ACA" w:rsidSect="00DF1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s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s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A7766"/>
    <w:multiLevelType w:val="hybridMultilevel"/>
    <w:tmpl w:val="A4BA0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B2186"/>
    <w:multiLevelType w:val="hybridMultilevel"/>
    <w:tmpl w:val="AF7CDB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C5A50"/>
    <w:multiLevelType w:val="hybridMultilevel"/>
    <w:tmpl w:val="D88E42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B0D6E"/>
    <w:rsid w:val="000C7A5F"/>
    <w:rsid w:val="00692F37"/>
    <w:rsid w:val="006D6B44"/>
    <w:rsid w:val="007D1ACA"/>
    <w:rsid w:val="00841616"/>
    <w:rsid w:val="00B043A0"/>
    <w:rsid w:val="00C528BA"/>
    <w:rsid w:val="00DF18D7"/>
    <w:rsid w:val="00EE493B"/>
    <w:rsid w:val="00FB0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F18D7"/>
  </w:style>
  <w:style w:type="paragraph" w:styleId="Nadpis1">
    <w:name w:val="heading 1"/>
    <w:basedOn w:val="Normln"/>
    <w:next w:val="Normln"/>
    <w:link w:val="Nadpis1Char"/>
    <w:uiPriority w:val="9"/>
    <w:qFormat/>
    <w:rsid w:val="00FB0D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B0D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7D1A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264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</dc:creator>
  <cp:lastModifiedBy>Ori</cp:lastModifiedBy>
  <cp:revision>4</cp:revision>
  <dcterms:created xsi:type="dcterms:W3CDTF">2013-04-25T19:24:00Z</dcterms:created>
  <dcterms:modified xsi:type="dcterms:W3CDTF">2013-04-26T07:57:00Z</dcterms:modified>
</cp:coreProperties>
</file>