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EB" w:rsidRPr="00C60D68" w:rsidRDefault="002C42C4" w:rsidP="00E006E9">
      <w:pPr>
        <w:pStyle w:val="Nagwek1"/>
      </w:pPr>
      <w:r w:rsidRPr="00C60D68">
        <w:t>Aktywności studenckie</w:t>
      </w:r>
    </w:p>
    <w:p w:rsidR="002C42C4" w:rsidRPr="00C60D68" w:rsidRDefault="002C42C4">
      <w:pPr>
        <w:rPr>
          <w:rFonts w:cs="Times New Roman"/>
          <w:sz w:val="24"/>
          <w:szCs w:val="24"/>
        </w:rPr>
      </w:pPr>
    </w:p>
    <w:p w:rsidR="002C42C4" w:rsidRPr="009E43A1" w:rsidRDefault="002C42C4" w:rsidP="00E006E9">
      <w:pPr>
        <w:pStyle w:val="Nagwek2"/>
      </w:pPr>
      <w:r w:rsidRPr="009E43A1">
        <w:t>Studenci Politechniki Lubelskiej w XVIII Ogólnopolskiej Olimpiadzie Języka Angielskiego Wyższych Uczelni Technicznych</w:t>
      </w:r>
    </w:p>
    <w:p w:rsidR="002C42C4" w:rsidRPr="00C60D68" w:rsidRDefault="002C42C4">
      <w:pPr>
        <w:rPr>
          <w:rFonts w:cs="Times New Roman"/>
          <w:sz w:val="24"/>
          <w:szCs w:val="24"/>
        </w:rPr>
      </w:pPr>
    </w:p>
    <w:p w:rsidR="00607DE6" w:rsidRDefault="00607DE6" w:rsidP="0022549D">
      <w:pPr>
        <w:rPr>
          <w:rFonts w:cs="Times New Roman"/>
          <w:sz w:val="24"/>
          <w:szCs w:val="24"/>
        </w:rPr>
        <w:sectPr w:rsidR="00607DE6" w:rsidSect="00607DE6"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701" w:header="567" w:footer="851" w:gutter="0"/>
          <w:cols w:space="708"/>
          <w:docGrid w:linePitch="360"/>
        </w:sectPr>
      </w:pPr>
    </w:p>
    <w:p w:rsidR="0022549D" w:rsidRPr="00C60D68" w:rsidRDefault="002C42C4" w:rsidP="00E006E9">
      <w:r w:rsidRPr="00C60D68">
        <w:lastRenderedPageBreak/>
        <w:t>W ramach swojej działalności dydaktycznej, propagując i nadając właściwą rangę nauczaniu języków obcych w Politechnice Lubelskiej, Studium Języków Obcych PL motywuje studentów do ciągłego rozwoju i systematycznego podnoszenia umiejętności językowych. Jedną z form zachęcania do nauki języków obcych jest mobilizowanie studentów do podejmowania wyzwań intelektualnych oraz sprawdzania umiejętności językowych w różnych wydarzeniach akademickich. Takim wydarzeniem są właśnie kolejne edycje Ogólnopolskiej Olimpiady Języka Angielskiego Wyższych Uczelni Technicznych. W grudniu 2016 roku odbył się pierwszy etap XVIII edycji Olimpiady, której inicjatorem i organizatorem jest Centrum Języków i Komunikacji Politechniki</w:t>
      </w:r>
      <w:r w:rsidR="0022549D" w:rsidRPr="00C60D68">
        <w:t xml:space="preserve"> </w:t>
      </w:r>
      <w:r w:rsidRPr="00C60D68">
        <w:t xml:space="preserve">Poznańskiej. Patronat honorowy nad wydarzeniem cyklicznie obejmują m.in.: rektor Politechniki Poznańskiej oraz Konsulat Wielkiej Brytanii w Poznaniu. </w:t>
      </w:r>
    </w:p>
    <w:p w:rsidR="0022549D" w:rsidRPr="00C60D68" w:rsidRDefault="0022549D" w:rsidP="00E006E9"/>
    <w:p w:rsidR="002C42C4" w:rsidRPr="00C60D68" w:rsidRDefault="002C42C4" w:rsidP="00E006E9">
      <w:r w:rsidRPr="00C60D68">
        <w:t xml:space="preserve">W XVIII edycji Olimpiady Języka Angielskiego swoją znajomość słownictwa technicznego oraz wiedzę dotyczącą krajów z </w:t>
      </w:r>
      <w:r w:rsidRPr="00C60D68">
        <w:lastRenderedPageBreak/>
        <w:t xml:space="preserve">angielskiego obszaru językowego po raz kolejny mogli sprawdzić studenci naszej Uczelni. Spośród uczestników I etapu eliminacji wewnątrzuczelnianych na Politechnice Lubelskiej do II ogólnopolskiego etapu Olimpiady zakwalifikowało się 4 studentów: Filip </w:t>
      </w:r>
      <w:proofErr w:type="spellStart"/>
      <w:r w:rsidRPr="00C60D68">
        <w:t>Begiełło</w:t>
      </w:r>
      <w:proofErr w:type="spellEnd"/>
      <w:r w:rsidRPr="00C60D68">
        <w:t xml:space="preserve"> oraz Piotr </w:t>
      </w:r>
      <w:proofErr w:type="spellStart"/>
      <w:r w:rsidRPr="00C60D68">
        <w:t>Machlarz</w:t>
      </w:r>
      <w:proofErr w:type="spellEnd"/>
      <w:r w:rsidRPr="00C60D68">
        <w:t xml:space="preserve"> (studenci informatyki), Krzysztof Pastuszak (student mechatroniki) i Tomasz Łyszczyk, student studiów doktoranckich na Wydziale Mechanicznym, który zajął dziewiąte miejsce wśród 10 laureatów. wyłonionych w finałowym etapie Olimpiady.</w:t>
      </w:r>
    </w:p>
    <w:p w:rsidR="0022549D" w:rsidRPr="00C60D68" w:rsidRDefault="0022549D" w:rsidP="00E006E9"/>
    <w:p w:rsidR="002C42C4" w:rsidRPr="00C60D68" w:rsidRDefault="002C42C4" w:rsidP="00E006E9">
      <w:r w:rsidRPr="00C60D68">
        <w:t>Dzięki temu sukcesowi studenci naszej Uczelni znaleźli się w gronie kilkudziesięciu najlepszych studentów w kraju zakwalifikowanych do II etapu, który odbył się w kwietniu 2017 roku w Poznaniu. Zwycięzcy I etapu przygotowywali się do dalszej rywalizacji językowej, czyli do eliminacji pisemnych, których poziom jak zawsze obejmował zaawansowaną znajomość ogólnego i technicznego języka angielskiego oraz do egzaminu ustnego sprawdzającego swobodną komunikację w języku obcym.</w:t>
      </w:r>
    </w:p>
    <w:p w:rsidR="00607DE6" w:rsidRDefault="00607DE6" w:rsidP="00E006E9">
      <w:pPr>
        <w:rPr>
          <w:b/>
          <w:i/>
        </w:rPr>
        <w:sectPr w:rsidR="00607DE6" w:rsidSect="00607DE6">
          <w:type w:val="continuous"/>
          <w:pgSz w:w="11906" w:h="16838" w:code="9"/>
          <w:pgMar w:top="1418" w:right="1418" w:bottom="1418" w:left="1701" w:header="567" w:footer="851" w:gutter="0"/>
          <w:cols w:num="2" w:sep="1" w:space="709"/>
          <w:docGrid w:linePitch="360"/>
        </w:sectPr>
      </w:pPr>
    </w:p>
    <w:p w:rsidR="0022549D" w:rsidRPr="00C60D68" w:rsidRDefault="0022549D" w:rsidP="00E006E9">
      <w:pPr>
        <w:rPr>
          <w:b/>
          <w:i/>
        </w:rPr>
      </w:pPr>
    </w:p>
    <w:tbl>
      <w:tblPr>
        <w:tblStyle w:val="Tabela-Siatka"/>
        <w:tblW w:w="5000" w:type="pct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9003"/>
      </w:tblGrid>
      <w:tr w:rsidR="00607DE6" w:rsidRPr="00607DE6" w:rsidTr="00C95D8D">
        <w:tc>
          <w:tcPr>
            <w:tcW w:w="5000" w:type="pct"/>
            <w:vAlign w:val="center"/>
          </w:tcPr>
          <w:p w:rsidR="00607DE6" w:rsidRPr="00607DE6" w:rsidRDefault="00607DE6" w:rsidP="00E006E9">
            <w:pPr>
              <w:rPr>
                <w:b/>
                <w:i/>
                <w:color w:val="0070C0"/>
                <w:sz w:val="28"/>
              </w:rPr>
            </w:pPr>
            <w:r w:rsidRPr="00607DE6">
              <w:rPr>
                <w:b/>
                <w:i/>
                <w:color w:val="0070C0"/>
                <w:sz w:val="28"/>
              </w:rPr>
              <w:t>SJO prowadzi zajęcia z języka angielskiego, niemieckiego, rosyjskiego i hiszpańskiego na wszystkich wydziałach Politechniki Lubelskiej oraz kursy języka polskiego jako obcego dla zainteresowanych, w tym studentów przebywających w Politechnice Lubelskiej w ramach programu Erasmus, studentów i stażystów z Ukrainy.</w:t>
            </w:r>
          </w:p>
        </w:tc>
      </w:tr>
    </w:tbl>
    <w:p w:rsidR="0022549D" w:rsidRPr="00C60D68" w:rsidRDefault="0022549D" w:rsidP="00E006E9">
      <w:pPr>
        <w:rPr>
          <w:sz w:val="28"/>
        </w:rPr>
      </w:pPr>
    </w:p>
    <w:p w:rsidR="00C95D8D" w:rsidRDefault="00C95D8D" w:rsidP="00E006E9">
      <w:pPr>
        <w:sectPr w:rsidR="00C95D8D" w:rsidSect="00607DE6">
          <w:type w:val="continuous"/>
          <w:pgSz w:w="11906" w:h="16838" w:code="9"/>
          <w:pgMar w:top="1418" w:right="1418" w:bottom="1418" w:left="1701" w:header="567" w:footer="851" w:gutter="0"/>
          <w:cols w:space="708"/>
          <w:docGrid w:linePitch="360"/>
        </w:sectPr>
      </w:pPr>
    </w:p>
    <w:p w:rsidR="00C95D8D" w:rsidRPr="00C60D68" w:rsidRDefault="002C42C4" w:rsidP="00E006E9">
      <w:r w:rsidRPr="00C60D68">
        <w:lastRenderedPageBreak/>
        <w:t xml:space="preserve">Od kilku lat najlepsi studenci naszej Uczelni przechodzą do drugiego etapu Olimpiady. Wszyscy uczestnicy przystępujący do II etapu są zawsze zobowiązani do wcześniejszego przygotowania wystąpienia i własnej koncepcji prezentacji multimedialnej, która w tym roku była zainspirowana słowami </w:t>
      </w:r>
      <w:proofErr w:type="spellStart"/>
      <w:r w:rsidRPr="00C60D68">
        <w:t>Ralpha</w:t>
      </w:r>
      <w:proofErr w:type="spellEnd"/>
      <w:r w:rsidRPr="00C60D68">
        <w:t xml:space="preserve"> </w:t>
      </w:r>
      <w:proofErr w:type="spellStart"/>
      <w:r w:rsidRPr="00C60D68">
        <w:t>Waldo</w:t>
      </w:r>
      <w:proofErr w:type="spellEnd"/>
      <w:r w:rsidRPr="00C60D68">
        <w:t xml:space="preserve"> </w:t>
      </w:r>
      <w:proofErr w:type="spellStart"/>
      <w:r w:rsidRPr="00C60D68">
        <w:t>Emerson’a</w:t>
      </w:r>
      <w:proofErr w:type="spellEnd"/>
      <w:r w:rsidRPr="00C60D68">
        <w:t xml:space="preserve">: </w:t>
      </w:r>
    </w:p>
    <w:tbl>
      <w:tblPr>
        <w:tblStyle w:val="Tabela-Siatka"/>
        <w:tblW w:w="0" w:type="auto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4179"/>
      </w:tblGrid>
      <w:tr w:rsidR="00C95D8D" w:rsidRPr="005E7EFD" w:rsidTr="00C95D8D">
        <w:tc>
          <w:tcPr>
            <w:tcW w:w="4179" w:type="dxa"/>
          </w:tcPr>
          <w:p w:rsidR="00C95D8D" w:rsidRPr="00C95D8D" w:rsidRDefault="00C95D8D" w:rsidP="00E006E9">
            <w:pPr>
              <w:rPr>
                <w:b/>
                <w:color w:val="0070C0"/>
                <w:lang w:val="en-US"/>
              </w:rPr>
            </w:pPr>
            <w:r w:rsidRPr="00C95D8D">
              <w:rPr>
                <w:b/>
                <w:color w:val="0070C0"/>
                <w:lang w:val="en-US"/>
              </w:rPr>
              <w:t>„Do not go where the path may lead, go instead where there is no path and leave a trail”</w:t>
            </w:r>
            <w:r>
              <w:rPr>
                <w:b/>
                <w:color w:val="0070C0"/>
                <w:lang w:val="en-US"/>
              </w:rPr>
              <w:t>.</w:t>
            </w:r>
          </w:p>
        </w:tc>
      </w:tr>
    </w:tbl>
    <w:p w:rsidR="0022549D" w:rsidRPr="00C60D68" w:rsidRDefault="002C42C4" w:rsidP="00E006E9">
      <w:r w:rsidRPr="00C60D68">
        <w:lastRenderedPageBreak/>
        <w:t xml:space="preserve">Regulaminowa tradycja Olimpiady zakłada, że w finale tylko dziesięciu studentów-laureatów, którzy otrzymali najwyższą liczbę punktów we wcześniejszych językowych zmaganiach pisemnych i ustnych, ma możliwość przedstawienia własnej prezentacji przed Komisją Oceniającą. </w:t>
      </w:r>
    </w:p>
    <w:p w:rsidR="0022549D" w:rsidRPr="00C60D68" w:rsidRDefault="0022549D" w:rsidP="00E006E9"/>
    <w:p w:rsidR="0022549D" w:rsidRPr="00C60D68" w:rsidRDefault="002C42C4" w:rsidP="00E006E9">
      <w:r w:rsidRPr="00C60D68">
        <w:t xml:space="preserve">Na ostateczny wynik we wszystkich rywalizacjach edukacyjnych największy wpływ ma zawsze wiedza, ambicja, praca </w:t>
      </w:r>
      <w:r w:rsidRPr="00C60D68">
        <w:lastRenderedPageBreak/>
        <w:t xml:space="preserve">własna i samodyscyplina uczestników. Warto jednak pamiętać i podkreślać, że za każdym pojedynczym sukcesem akademickim naszych studentów stoją wykładowcy prowadzący zajęcia oraz osoby zaangażowane organizacyjnie, które swoją pracą i zachętą inspirują, a potem także motywują uczestników do podejmowania kolejnych wyzwań, umożliwiając im spokojny przebieg rywalizacji konkursowych. W SJO PL koordynatorem Olimpiady Języka Angielskiego Wyższych Uczelni Technicznych odpowiedzialnym za organizację wydarzenia jest mgr inż. Jakub </w:t>
      </w:r>
      <w:r w:rsidRPr="00C60D68">
        <w:lastRenderedPageBreak/>
        <w:t xml:space="preserve">Skoczylas, a wykładowcami, którzy w minionej edycji motywowali zwycięskich studentów do udziału w Olimpiadzie, były mgr Mirosława </w:t>
      </w:r>
      <w:proofErr w:type="spellStart"/>
      <w:r w:rsidRPr="00C60D68">
        <w:t>Derejska</w:t>
      </w:r>
      <w:proofErr w:type="spellEnd"/>
      <w:r w:rsidRPr="00C60D68">
        <w:t xml:space="preserve"> i mgr Izabella </w:t>
      </w:r>
      <w:proofErr w:type="spellStart"/>
      <w:r w:rsidRPr="00C60D68">
        <w:t>Dzieńkowska</w:t>
      </w:r>
      <w:proofErr w:type="spellEnd"/>
      <w:r w:rsidRPr="00C60D68">
        <w:t xml:space="preserve">. </w:t>
      </w:r>
    </w:p>
    <w:p w:rsidR="0022549D" w:rsidRPr="00C60D68" w:rsidRDefault="0022549D" w:rsidP="00E006E9"/>
    <w:p w:rsidR="002C42C4" w:rsidRPr="00C60D68" w:rsidRDefault="002C42C4" w:rsidP="00E006E9">
      <w:r w:rsidRPr="00C60D68">
        <w:t>Uczestnikom Olimpiady Języka Angielskiego gratulujemy odwagi i sukcesów, a wszystkim studentom oraz osobom uczącym się języków obcych na naszej Uczelni życzymy jak najwięcej niesłabnącej motywacji do dalszej nauki oraz satysfakcji płynącej z odkrywania nowych ścieżek w osiąganiu wyznaczonych celów.</w:t>
      </w:r>
    </w:p>
    <w:p w:rsidR="00C95D8D" w:rsidRDefault="00C95D8D" w:rsidP="0022549D">
      <w:pPr>
        <w:jc w:val="right"/>
        <w:rPr>
          <w:rFonts w:cs="Times New Roman"/>
          <w:i/>
          <w:szCs w:val="24"/>
        </w:rPr>
        <w:sectPr w:rsidR="00C95D8D" w:rsidSect="0072053D">
          <w:type w:val="continuous"/>
          <w:pgSz w:w="11906" w:h="16838" w:code="9"/>
          <w:pgMar w:top="1418" w:right="1418" w:bottom="1418" w:left="1701" w:header="567" w:footer="709" w:gutter="0"/>
          <w:cols w:num="2" w:sep="1" w:space="709"/>
          <w:docGrid w:linePitch="360"/>
        </w:sectPr>
      </w:pPr>
    </w:p>
    <w:p w:rsidR="0022549D" w:rsidRPr="00C60D68" w:rsidRDefault="0022549D" w:rsidP="0022549D">
      <w:pPr>
        <w:jc w:val="right"/>
        <w:rPr>
          <w:rFonts w:cs="Times New Roman"/>
          <w:i/>
          <w:sz w:val="24"/>
          <w:szCs w:val="24"/>
        </w:rPr>
      </w:pPr>
      <w:r w:rsidRPr="00C60D68">
        <w:rPr>
          <w:rFonts w:cs="Times New Roman"/>
          <w:i/>
          <w:szCs w:val="24"/>
        </w:rPr>
        <w:lastRenderedPageBreak/>
        <w:t xml:space="preserve">Izabella </w:t>
      </w:r>
      <w:proofErr w:type="spellStart"/>
      <w:r w:rsidRPr="00C60D68">
        <w:rPr>
          <w:rFonts w:cs="Times New Roman"/>
          <w:i/>
          <w:szCs w:val="24"/>
        </w:rPr>
        <w:t>Dzieńkowska</w:t>
      </w:r>
      <w:proofErr w:type="spellEnd"/>
    </w:p>
    <w:p w:rsidR="00235B6C" w:rsidRDefault="00235B6C">
      <w:pPr>
        <w:rPr>
          <w:rFonts w:cs="Times New Roman"/>
          <w:sz w:val="24"/>
          <w:szCs w:val="24"/>
        </w:rPr>
        <w:sectPr w:rsidR="00235B6C" w:rsidSect="00607DE6">
          <w:type w:val="continuous"/>
          <w:pgSz w:w="11906" w:h="16838" w:code="9"/>
          <w:pgMar w:top="1418" w:right="1418" w:bottom="1418" w:left="1701" w:header="567" w:footer="851" w:gutter="0"/>
          <w:cols w:space="708"/>
          <w:docGrid w:linePitch="360"/>
        </w:sectPr>
      </w:pPr>
    </w:p>
    <w:p w:rsidR="0022549D" w:rsidRPr="00C60D68" w:rsidRDefault="0022549D">
      <w:pPr>
        <w:rPr>
          <w:rFonts w:cs="Times New Roman"/>
          <w:sz w:val="24"/>
          <w:szCs w:val="24"/>
        </w:rPr>
      </w:pPr>
    </w:p>
    <w:p w:rsidR="002C42C4" w:rsidRPr="00AC6104" w:rsidRDefault="002C42C4" w:rsidP="00AC6104">
      <w:pPr>
        <w:pStyle w:val="Nagwek2"/>
      </w:pPr>
      <w:r w:rsidRPr="00AC6104">
        <w:t>Konkurs Prezentacji Multimedialnych w Języku Angielskim</w:t>
      </w:r>
    </w:p>
    <w:p w:rsidR="0022549D" w:rsidRPr="00C60D68" w:rsidRDefault="0022549D">
      <w:pPr>
        <w:rPr>
          <w:rFonts w:cs="Times New Roman"/>
          <w:b/>
          <w:sz w:val="24"/>
          <w:szCs w:val="24"/>
        </w:rPr>
      </w:pPr>
    </w:p>
    <w:p w:rsidR="0022549D" w:rsidRPr="00C60D68" w:rsidRDefault="002C42C4" w:rsidP="00E006E9">
      <w:r w:rsidRPr="00C60D68">
        <w:t xml:space="preserve">Inspirującą inicjatywą Studium Języków Obcych, która na dobre wpisała się w tradycję Politechniki Lubelskiej, stało się organizowanie konkursów prezentacji multimedialnych w języku obcym. Idea tego pomysłu cieszy się od samego początku popularnością wśród braci studenckiej. </w:t>
      </w:r>
    </w:p>
    <w:p w:rsidR="0022549D" w:rsidRPr="00C60D68" w:rsidRDefault="0022549D">
      <w:pPr>
        <w:rPr>
          <w:rFonts w:cs="Times New Roman"/>
          <w:sz w:val="24"/>
          <w:szCs w:val="24"/>
        </w:rPr>
      </w:pPr>
    </w:p>
    <w:p w:rsidR="0022549D" w:rsidRPr="00C60D68" w:rsidRDefault="002C42C4">
      <w:pPr>
        <w:rPr>
          <w:rFonts w:cs="Times New Roman"/>
          <w:b/>
          <w:i/>
          <w:sz w:val="28"/>
          <w:szCs w:val="24"/>
          <w:lang w:val="en-US"/>
        </w:rPr>
      </w:pPr>
      <w:r w:rsidRPr="00C60D68">
        <w:rPr>
          <w:rFonts w:cs="Times New Roman"/>
          <w:b/>
          <w:i/>
          <w:sz w:val="28"/>
          <w:szCs w:val="24"/>
          <w:lang w:val="en-US"/>
        </w:rPr>
        <w:t xml:space="preserve">„We Built This City – We celebrate the 700th anniversary of granting the city charter to Lublin” </w:t>
      </w:r>
    </w:p>
    <w:p w:rsidR="0022549D" w:rsidRPr="00C60D68" w:rsidRDefault="0022549D">
      <w:pPr>
        <w:rPr>
          <w:rFonts w:cs="Times New Roman"/>
          <w:sz w:val="24"/>
          <w:szCs w:val="24"/>
          <w:lang w:val="en-US"/>
        </w:rPr>
      </w:pPr>
    </w:p>
    <w:p w:rsidR="00C95D8D" w:rsidRPr="00AC6104" w:rsidRDefault="00C95D8D">
      <w:pPr>
        <w:rPr>
          <w:rFonts w:cs="Times New Roman"/>
          <w:sz w:val="24"/>
          <w:szCs w:val="24"/>
          <w:lang w:val="en-US"/>
        </w:rPr>
        <w:sectPr w:rsidR="00C95D8D" w:rsidRPr="00AC6104" w:rsidSect="00235B6C">
          <w:pgSz w:w="11906" w:h="16838" w:code="9"/>
          <w:pgMar w:top="1418" w:right="1418" w:bottom="1418" w:left="1701" w:header="567" w:footer="851" w:gutter="0"/>
          <w:cols w:space="708"/>
          <w:docGrid w:linePitch="360"/>
        </w:sectPr>
      </w:pPr>
    </w:p>
    <w:p w:rsidR="0022549D" w:rsidRPr="00C60D68" w:rsidRDefault="002C42C4" w:rsidP="00E006E9">
      <w:r w:rsidRPr="00C60D68">
        <w:lastRenderedPageBreak/>
        <w:t xml:space="preserve">Na Wydziale Budownictwa i Architektury temat tegorocznej edycji konkursu „We </w:t>
      </w:r>
      <w:proofErr w:type="spellStart"/>
      <w:r w:rsidRPr="00C60D68">
        <w:t>Built</w:t>
      </w:r>
      <w:proofErr w:type="spellEnd"/>
      <w:r w:rsidRPr="00C60D68">
        <w:t xml:space="preserve"> </w:t>
      </w:r>
      <w:proofErr w:type="spellStart"/>
      <w:r w:rsidRPr="00C60D68">
        <w:t>This</w:t>
      </w:r>
      <w:proofErr w:type="spellEnd"/>
      <w:r w:rsidRPr="00C60D68">
        <w:t xml:space="preserve"> City – We </w:t>
      </w:r>
      <w:proofErr w:type="spellStart"/>
      <w:r w:rsidRPr="00C60D68">
        <w:t>celebrate</w:t>
      </w:r>
      <w:proofErr w:type="spellEnd"/>
      <w:r w:rsidRPr="00C60D68">
        <w:t xml:space="preserve"> the 700th </w:t>
      </w:r>
      <w:proofErr w:type="spellStart"/>
      <w:r w:rsidRPr="00C60D68">
        <w:t>anniversary</w:t>
      </w:r>
      <w:proofErr w:type="spellEnd"/>
      <w:r w:rsidRPr="00C60D68">
        <w:t xml:space="preserve"> of </w:t>
      </w:r>
      <w:proofErr w:type="spellStart"/>
      <w:r w:rsidRPr="00C60D68">
        <w:t>granting</w:t>
      </w:r>
      <w:proofErr w:type="spellEnd"/>
      <w:r w:rsidRPr="00C60D68">
        <w:t xml:space="preserve"> the </w:t>
      </w:r>
      <w:proofErr w:type="spellStart"/>
      <w:r w:rsidRPr="00C60D68">
        <w:t>city</w:t>
      </w:r>
      <w:proofErr w:type="spellEnd"/>
      <w:r w:rsidRPr="00C60D68">
        <w:t xml:space="preserve"> charter to Lublin” nawiązywał do Jubileuszu nadania praw miejskich Lublinowi przez króla Władysława Łokietka w 1317 roku. </w:t>
      </w:r>
    </w:p>
    <w:p w:rsidR="0022549D" w:rsidRPr="00C60D68" w:rsidRDefault="0022549D" w:rsidP="00E006E9"/>
    <w:p w:rsidR="0022549D" w:rsidRPr="00C60D68" w:rsidRDefault="002C42C4" w:rsidP="00E006E9">
      <w:r w:rsidRPr="00C60D68">
        <w:t xml:space="preserve">Konkurs pod honorowym patronatem dziekana </w:t>
      </w:r>
      <w:proofErr w:type="spellStart"/>
      <w:r w:rsidRPr="00C60D68">
        <w:t>WBiA</w:t>
      </w:r>
      <w:proofErr w:type="spellEnd"/>
      <w:r w:rsidR="0022549D" w:rsidRPr="00C60D68">
        <w:t xml:space="preserve"> dr. hab. inż. Bogusława </w:t>
      </w:r>
      <w:proofErr w:type="spellStart"/>
      <w:r w:rsidR="0022549D" w:rsidRPr="00C60D68">
        <w:t>Szmygina</w:t>
      </w:r>
      <w:proofErr w:type="spellEnd"/>
      <w:r w:rsidR="0022549D" w:rsidRPr="00C60D68">
        <w:t>, prof. PL odbył się 23 marca 2017 r. na Wydziale Budownictwa i Architektury.</w:t>
      </w:r>
      <w:r w:rsidRPr="00C60D68">
        <w:t xml:space="preserve"> </w:t>
      </w:r>
    </w:p>
    <w:p w:rsidR="0022549D" w:rsidRPr="00C60D68" w:rsidRDefault="0022549D" w:rsidP="00E006E9"/>
    <w:p w:rsidR="0022549D" w:rsidRPr="00C60D68" w:rsidRDefault="002C42C4" w:rsidP="00E006E9">
      <w:r w:rsidRPr="00C60D68">
        <w:t xml:space="preserve">W konkursie wzięło udział 12 osób: 10 studentek i 2 studentów. 9 osób to studenci architektury, a 3 budownictwa. Uczestnicy konkursu wystąpili z prezentacjami na tematy związane z miastem Lublin. Tematy te były potraktowane bardzo szeroko i dotyczyły architektury i założeń urbanistycznych Lublina, jak również jego historii, kultury i literatury. Studenci wygłosili prezentacje między innymi o </w:t>
      </w:r>
      <w:r w:rsidRPr="00C60D68">
        <w:lastRenderedPageBreak/>
        <w:t xml:space="preserve">stylach architektonicznych w Lublinie, o pisarzach związanych z Lublinem czy o lubelskich legendach. Przygotowywali prezentacje od wielu miesięcy pod kierunkiem wykładowców Studium Języków Obcych prowadzących z nimi lektorat z języka angielskiego. </w:t>
      </w:r>
    </w:p>
    <w:p w:rsidR="0022549D" w:rsidRPr="00C60D68" w:rsidRDefault="0022549D" w:rsidP="00E006E9"/>
    <w:p w:rsidR="0022549D" w:rsidRPr="00C60D68" w:rsidRDefault="002C42C4" w:rsidP="00E006E9">
      <w:r w:rsidRPr="00C60D68">
        <w:t xml:space="preserve">Prezentacje oceniało jury w składzie: dr inż. Agata </w:t>
      </w:r>
      <w:proofErr w:type="spellStart"/>
      <w:r w:rsidRPr="00C60D68">
        <w:t>Czarnigowska</w:t>
      </w:r>
      <w:proofErr w:type="spellEnd"/>
      <w:r w:rsidRPr="00C60D68">
        <w:t xml:space="preserve"> </w:t>
      </w:r>
      <w:proofErr w:type="spellStart"/>
      <w:r w:rsidRPr="00C60D68">
        <w:t>WBiA</w:t>
      </w:r>
      <w:proofErr w:type="spellEnd"/>
      <w:r w:rsidRPr="00C60D68">
        <w:t xml:space="preserve">, dr inż. arch. Natalia Przesmycka </w:t>
      </w:r>
      <w:proofErr w:type="spellStart"/>
      <w:r w:rsidRPr="00C60D68">
        <w:t>WBiA</w:t>
      </w:r>
      <w:proofErr w:type="spellEnd"/>
      <w:r w:rsidRPr="00C60D68">
        <w:t xml:space="preserve">, mgr Izabella </w:t>
      </w:r>
      <w:proofErr w:type="spellStart"/>
      <w:r w:rsidRPr="00C60D68">
        <w:t>Dzieńkowska</w:t>
      </w:r>
      <w:proofErr w:type="spellEnd"/>
      <w:r w:rsidRPr="00C60D68">
        <w:t xml:space="preserve"> SJO, mgr Leszek Radomski SJO, Kamil </w:t>
      </w:r>
      <w:proofErr w:type="spellStart"/>
      <w:r w:rsidRPr="00C60D68">
        <w:t>Szalast</w:t>
      </w:r>
      <w:proofErr w:type="spellEnd"/>
      <w:r w:rsidRPr="00C60D68">
        <w:t xml:space="preserve"> przedstawiciel studentów </w:t>
      </w:r>
      <w:proofErr w:type="spellStart"/>
      <w:r w:rsidRPr="00C60D68">
        <w:t>WBiA</w:t>
      </w:r>
      <w:proofErr w:type="spellEnd"/>
      <w:r w:rsidRPr="00C60D68">
        <w:t xml:space="preserve">. </w:t>
      </w:r>
    </w:p>
    <w:p w:rsidR="0022549D" w:rsidRPr="00C60D68" w:rsidRDefault="0022549D" w:rsidP="00E006E9"/>
    <w:p w:rsidR="002C42C4" w:rsidRPr="00C60D68" w:rsidRDefault="002C42C4" w:rsidP="00E006E9">
      <w:r w:rsidRPr="00C60D68">
        <w:t xml:space="preserve">Jury przyznało nagrodę główną Karolinie </w:t>
      </w:r>
      <w:proofErr w:type="spellStart"/>
      <w:r w:rsidRPr="00C60D68">
        <w:t>Combrzyńskiej</w:t>
      </w:r>
      <w:proofErr w:type="spellEnd"/>
      <w:r w:rsidRPr="00C60D68">
        <w:t>, studentce drugiego roku architektury, za prezentację zatytułowaną „</w:t>
      </w:r>
      <w:proofErr w:type="spellStart"/>
      <w:r w:rsidRPr="00C60D68">
        <w:t>Jewish</w:t>
      </w:r>
      <w:proofErr w:type="spellEnd"/>
      <w:r w:rsidRPr="00C60D68">
        <w:t xml:space="preserve"> </w:t>
      </w:r>
      <w:proofErr w:type="spellStart"/>
      <w:r w:rsidRPr="00C60D68">
        <w:t>Culture</w:t>
      </w:r>
      <w:proofErr w:type="spellEnd"/>
      <w:r w:rsidRPr="00C60D68">
        <w:t xml:space="preserve"> in Lublin City”. </w:t>
      </w:r>
      <w:r w:rsidR="0022549D" w:rsidRPr="00C60D68">
        <w:t>Jury uznało tę prezentację za najlepszą pod względem merytorycznym, ciekawych informacji oraz poziomu języka angielskiego.</w:t>
      </w:r>
    </w:p>
    <w:p w:rsidR="00C95D8D" w:rsidRDefault="00C95D8D">
      <w:pPr>
        <w:rPr>
          <w:rFonts w:cs="Times New Roman"/>
          <w:sz w:val="24"/>
          <w:szCs w:val="24"/>
        </w:rPr>
        <w:sectPr w:rsidR="00C95D8D" w:rsidSect="0072053D">
          <w:type w:val="continuous"/>
          <w:pgSz w:w="11906" w:h="16838" w:code="9"/>
          <w:pgMar w:top="1418" w:right="1418" w:bottom="1418" w:left="1701" w:header="850" w:footer="851" w:gutter="0"/>
          <w:cols w:num="2" w:sep="1" w:space="709"/>
          <w:docGrid w:linePitch="360"/>
        </w:sectPr>
      </w:pPr>
    </w:p>
    <w:p w:rsidR="001C40AD" w:rsidRDefault="001C40AD" w:rsidP="001C40AD">
      <w:pPr>
        <w:keepNext/>
        <w:jc w:val="center"/>
      </w:pPr>
    </w:p>
    <w:p w:rsidR="0072053D" w:rsidRDefault="002C42C4" w:rsidP="001C40AD">
      <w:pPr>
        <w:keepNext/>
        <w:jc w:val="center"/>
      </w:pPr>
      <w:r w:rsidRPr="00C60D68">
        <w:rPr>
          <w:rFonts w:cs="Times New Roman"/>
          <w:noProof/>
          <w:sz w:val="24"/>
          <w:szCs w:val="24"/>
          <w:lang w:eastAsia="pl-PL"/>
        </w:rPr>
        <w:drawing>
          <wp:inline distT="0" distB="0" distL="0" distR="0">
            <wp:extent cx="4527329" cy="18288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6412" t="42951" r="28880" b="2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43" cy="187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8D" w:rsidRDefault="0072053D" w:rsidP="001C40AD">
      <w:pPr>
        <w:pStyle w:val="Legenda"/>
        <w:jc w:val="center"/>
        <w:rPr>
          <w:rFonts w:cs="Times New Roman"/>
          <w:sz w:val="24"/>
          <w:szCs w:val="24"/>
        </w:rPr>
        <w:sectPr w:rsidR="00C95D8D" w:rsidSect="001C40AD">
          <w:type w:val="continuous"/>
          <w:pgSz w:w="11906" w:h="16838" w:code="9"/>
          <w:pgMar w:top="1418" w:right="1418" w:bottom="1418" w:left="1701" w:header="567" w:footer="851" w:gutter="0"/>
          <w:cols w:sep="1" w:space="709"/>
          <w:docGrid w:linePitch="360"/>
        </w:sect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</w:p>
    <w:p w:rsidR="002C42C4" w:rsidRPr="00C60D68" w:rsidRDefault="002C42C4" w:rsidP="001C40AD">
      <w:pPr>
        <w:jc w:val="center"/>
        <w:rPr>
          <w:rFonts w:cs="Times New Roman"/>
          <w:sz w:val="24"/>
          <w:szCs w:val="24"/>
        </w:rPr>
      </w:pPr>
    </w:p>
    <w:p w:rsidR="00C95D8D" w:rsidRDefault="00C95D8D" w:rsidP="001C40AD">
      <w:pPr>
        <w:ind w:firstLine="0"/>
        <w:jc w:val="center"/>
        <w:rPr>
          <w:rFonts w:cs="Times New Roman"/>
          <w:sz w:val="18"/>
          <w:szCs w:val="24"/>
        </w:rPr>
        <w:sectPr w:rsidR="00C95D8D" w:rsidSect="001C40AD">
          <w:type w:val="continuous"/>
          <w:pgSz w:w="11906" w:h="16838" w:code="9"/>
          <w:pgMar w:top="1418" w:right="1418" w:bottom="1418" w:left="1701" w:header="567" w:footer="851" w:gutter="0"/>
          <w:cols w:sep="1" w:space="709"/>
          <w:docGrid w:linePitch="360"/>
        </w:sectPr>
      </w:pPr>
    </w:p>
    <w:p w:rsidR="0022549D" w:rsidRPr="00E006E9" w:rsidRDefault="002C42C4" w:rsidP="001C40AD">
      <w:pPr>
        <w:jc w:val="center"/>
        <w:rPr>
          <w:rFonts w:ascii="Arial" w:hAnsi="Arial" w:cs="Arial"/>
          <w:sz w:val="16"/>
          <w:szCs w:val="16"/>
        </w:rPr>
      </w:pPr>
      <w:r w:rsidRPr="00E006E9">
        <w:rPr>
          <w:rFonts w:ascii="Arial" w:hAnsi="Arial" w:cs="Arial"/>
          <w:sz w:val="16"/>
          <w:szCs w:val="16"/>
        </w:rPr>
        <w:lastRenderedPageBreak/>
        <w:t xml:space="preserve">Rysunek 1 Pamiątkowe zdjęcie uczestników konkursu Modern </w:t>
      </w:r>
      <w:proofErr w:type="spellStart"/>
      <w:r w:rsidRPr="00E006E9">
        <w:rPr>
          <w:rFonts w:ascii="Arial" w:hAnsi="Arial" w:cs="Arial"/>
          <w:sz w:val="16"/>
          <w:szCs w:val="16"/>
        </w:rPr>
        <w:t>Mechanical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 Engineering </w:t>
      </w:r>
      <w:proofErr w:type="spellStart"/>
      <w:r w:rsidRPr="00E006E9">
        <w:rPr>
          <w:rFonts w:ascii="Arial" w:hAnsi="Arial" w:cs="Arial"/>
          <w:sz w:val="16"/>
          <w:szCs w:val="16"/>
        </w:rPr>
        <w:t>without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06E9">
        <w:rPr>
          <w:rFonts w:ascii="Arial" w:hAnsi="Arial" w:cs="Arial"/>
          <w:sz w:val="16"/>
          <w:szCs w:val="16"/>
        </w:rPr>
        <w:t>Borders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E006E9">
        <w:rPr>
          <w:rFonts w:ascii="Arial" w:hAnsi="Arial" w:cs="Arial"/>
          <w:sz w:val="16"/>
          <w:szCs w:val="16"/>
        </w:rPr>
        <w:t>Achievements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06E9">
        <w:rPr>
          <w:rFonts w:ascii="Arial" w:hAnsi="Arial" w:cs="Arial"/>
          <w:sz w:val="16"/>
          <w:szCs w:val="16"/>
        </w:rPr>
        <w:t>Innovations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E006E9">
        <w:rPr>
          <w:rFonts w:ascii="Arial" w:hAnsi="Arial" w:cs="Arial"/>
          <w:sz w:val="16"/>
          <w:szCs w:val="16"/>
        </w:rPr>
        <w:t>Challenges</w:t>
      </w:r>
      <w:proofErr w:type="spellEnd"/>
      <w:r w:rsidRPr="00E006E9">
        <w:rPr>
          <w:rFonts w:ascii="Arial" w:hAnsi="Arial" w:cs="Arial"/>
          <w:sz w:val="16"/>
          <w:szCs w:val="16"/>
        </w:rPr>
        <w:t xml:space="preserve"> na Wydziale Mechanicznym</w:t>
      </w:r>
    </w:p>
    <w:p w:rsidR="001C40AD" w:rsidRDefault="001C40AD" w:rsidP="001C40AD">
      <w:pPr>
        <w:ind w:firstLine="0"/>
        <w:rPr>
          <w:rFonts w:cs="Times New Roman"/>
          <w:sz w:val="24"/>
          <w:szCs w:val="24"/>
        </w:rPr>
        <w:sectPr w:rsidR="001C40AD" w:rsidSect="001C40AD">
          <w:type w:val="continuous"/>
          <w:pgSz w:w="11906" w:h="16838" w:code="9"/>
          <w:pgMar w:top="1418" w:right="1418" w:bottom="1418" w:left="1701" w:header="567" w:footer="851" w:gutter="0"/>
          <w:cols w:sep="1" w:space="709"/>
          <w:docGrid w:linePitch="360"/>
        </w:sectPr>
      </w:pPr>
    </w:p>
    <w:p w:rsidR="00C95D8D" w:rsidRDefault="00C95D8D" w:rsidP="00E006E9">
      <w:pPr>
        <w:ind w:firstLine="0"/>
        <w:rPr>
          <w:rFonts w:cs="Times New Roman"/>
          <w:sz w:val="24"/>
          <w:szCs w:val="24"/>
        </w:rPr>
        <w:sectPr w:rsidR="00C95D8D" w:rsidSect="00C95D8D">
          <w:type w:val="continuous"/>
          <w:pgSz w:w="11906" w:h="16838" w:code="9"/>
          <w:pgMar w:top="1418" w:right="1418" w:bottom="1418" w:left="1701" w:header="567" w:footer="851" w:gutter="0"/>
          <w:cols w:sep="1" w:space="709"/>
          <w:docGrid w:linePitch="360"/>
        </w:sectPr>
      </w:pPr>
    </w:p>
    <w:p w:rsidR="0022549D" w:rsidRPr="00C60D68" w:rsidRDefault="002C42C4" w:rsidP="00E006E9">
      <w:r w:rsidRPr="00C60D68">
        <w:lastRenderedPageBreak/>
        <w:t xml:space="preserve">Karolina </w:t>
      </w:r>
      <w:proofErr w:type="spellStart"/>
      <w:r w:rsidRPr="00C60D68">
        <w:t>Combrzyńska</w:t>
      </w:r>
      <w:proofErr w:type="spellEnd"/>
      <w:r w:rsidRPr="00C60D68">
        <w:t xml:space="preserve"> otrzymała nagrodę główną – program do kosztorysowania RODOS – z rąk Pana </w:t>
      </w:r>
      <w:r w:rsidRPr="00C60D68">
        <w:lastRenderedPageBreak/>
        <w:t xml:space="preserve">Radosława Michalczyka, przedstawiciela firmy </w:t>
      </w:r>
      <w:proofErr w:type="spellStart"/>
      <w:r w:rsidRPr="00C60D68">
        <w:t>Koprinet</w:t>
      </w:r>
      <w:proofErr w:type="spellEnd"/>
      <w:r w:rsidRPr="00C60D68">
        <w:t xml:space="preserve">, który specjalnie przyjechał na konkurs aż z Koszalina. </w:t>
      </w:r>
    </w:p>
    <w:p w:rsidR="0022549D" w:rsidRPr="00C60D68" w:rsidRDefault="002C42C4" w:rsidP="00E006E9">
      <w:r w:rsidRPr="00C60D68">
        <w:lastRenderedPageBreak/>
        <w:t xml:space="preserve">Publiczność ujął swoim wystąpieniem Cezary Goral, student pierwszego roku architektury, który wykazał się wielką odwagą i pokazał, jak można występować publicznie mimo wrodzonych zaburzeń mowy. Otrzymał nagrodę publiczności – tablet </w:t>
      </w:r>
      <w:proofErr w:type="spellStart"/>
      <w:r w:rsidRPr="00C60D68">
        <w:t>Huawei</w:t>
      </w:r>
      <w:proofErr w:type="spellEnd"/>
      <w:r w:rsidRPr="00C60D68">
        <w:t xml:space="preserve">, który ufundowała Fundacja Rozwoju Politechniki Lubelskiej. </w:t>
      </w:r>
    </w:p>
    <w:p w:rsidR="0022549D" w:rsidRPr="00C60D68" w:rsidRDefault="0022549D" w:rsidP="00E006E9"/>
    <w:p w:rsidR="0022549D" w:rsidRPr="00607DE6" w:rsidRDefault="002C42C4" w:rsidP="00E006E9">
      <w:pPr>
        <w:rPr>
          <w:lang w:val="en-US"/>
        </w:rPr>
      </w:pPr>
      <w:r w:rsidRPr="00C60D68">
        <w:lastRenderedPageBreak/>
        <w:t xml:space="preserve">Podczas gdy obradowało jury, wystąpili z programem artystycznym studenci Politechniki Lubelskiej. Przedstawili repertuar muzyki rockowej nawiązujący do jubileuszu miasta Lublin. Zespół tworzą: solistka Joanna Kwiecińska oraz Anna Stachniuk, Konrad Szczepański, Mateusz Ładosz, Kamil Słotwiński. </w:t>
      </w:r>
      <w:proofErr w:type="spellStart"/>
      <w:r w:rsidRPr="00607DE6">
        <w:rPr>
          <w:lang w:val="en-US"/>
        </w:rPr>
        <w:t>Cały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konkurs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poprowadziła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studentka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drugiego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roku</w:t>
      </w:r>
      <w:proofErr w:type="spellEnd"/>
      <w:r w:rsidRPr="00607DE6">
        <w:rPr>
          <w:lang w:val="en-US"/>
        </w:rPr>
        <w:t xml:space="preserve"> </w:t>
      </w:r>
      <w:proofErr w:type="spellStart"/>
      <w:r w:rsidRPr="00607DE6">
        <w:rPr>
          <w:lang w:val="en-US"/>
        </w:rPr>
        <w:t>budownictwa</w:t>
      </w:r>
      <w:proofErr w:type="spellEnd"/>
      <w:r w:rsidRPr="00607DE6">
        <w:rPr>
          <w:lang w:val="en-US"/>
        </w:rPr>
        <w:t xml:space="preserve"> Monika </w:t>
      </w:r>
      <w:proofErr w:type="spellStart"/>
      <w:r w:rsidRPr="00607DE6">
        <w:rPr>
          <w:lang w:val="en-US"/>
        </w:rPr>
        <w:t>Rumińska</w:t>
      </w:r>
      <w:proofErr w:type="spellEnd"/>
      <w:r w:rsidRPr="00607DE6">
        <w:rPr>
          <w:lang w:val="en-US"/>
        </w:rPr>
        <w:t xml:space="preserve">. </w:t>
      </w:r>
    </w:p>
    <w:p w:rsidR="00C95D8D" w:rsidRDefault="00C95D8D" w:rsidP="0022549D">
      <w:pPr>
        <w:rPr>
          <w:rFonts w:cs="Times New Roman"/>
          <w:sz w:val="24"/>
          <w:szCs w:val="24"/>
          <w:lang w:val="en-US"/>
        </w:rPr>
        <w:sectPr w:rsidR="00C95D8D" w:rsidSect="00C95D8D">
          <w:type w:val="continuous"/>
          <w:pgSz w:w="11906" w:h="16838" w:code="9"/>
          <w:pgMar w:top="1418" w:right="1418" w:bottom="1418" w:left="1701" w:header="567" w:footer="851" w:gutter="0"/>
          <w:cols w:num="2" w:sep="1" w:space="709"/>
          <w:docGrid w:linePitch="360"/>
        </w:sectPr>
      </w:pPr>
    </w:p>
    <w:p w:rsidR="0022549D" w:rsidRPr="00607DE6" w:rsidRDefault="0022549D" w:rsidP="0022549D">
      <w:pPr>
        <w:rPr>
          <w:rFonts w:cs="Times New Roman"/>
          <w:sz w:val="24"/>
          <w:szCs w:val="24"/>
          <w:lang w:val="en-US"/>
        </w:rPr>
      </w:pPr>
    </w:p>
    <w:p w:rsidR="0022549D" w:rsidRPr="001C40AD" w:rsidRDefault="002C42C4" w:rsidP="00C60D68">
      <w:pPr>
        <w:jc w:val="center"/>
        <w:rPr>
          <w:rStyle w:val="Wyrnienieintensywne"/>
          <w:lang w:val="en-US"/>
        </w:rPr>
      </w:pPr>
      <w:r w:rsidRPr="001C40AD">
        <w:rPr>
          <w:rStyle w:val="Wyrnienieintensywne"/>
          <w:lang w:val="en-US"/>
        </w:rPr>
        <w:t>„Modern Mechanical Engineering without Borders: Achievements, Innovations and Challenges”</w:t>
      </w:r>
      <w:r w:rsidR="0022549D" w:rsidRPr="001C40AD">
        <w:rPr>
          <w:rStyle w:val="Wyrnienieintensywne"/>
          <w:lang w:val="en-US"/>
        </w:rPr>
        <w:t>.</w:t>
      </w:r>
    </w:p>
    <w:p w:rsidR="0022549D" w:rsidRPr="00C60D68" w:rsidRDefault="002C42C4" w:rsidP="0022549D">
      <w:pPr>
        <w:rPr>
          <w:rFonts w:cs="Times New Roman"/>
          <w:sz w:val="24"/>
          <w:szCs w:val="24"/>
          <w:lang w:val="en-US"/>
        </w:rPr>
      </w:pPr>
      <w:r w:rsidRPr="00C60D68">
        <w:rPr>
          <w:rFonts w:cs="Times New Roman"/>
          <w:sz w:val="24"/>
          <w:szCs w:val="24"/>
          <w:lang w:val="en-US"/>
        </w:rPr>
        <w:t xml:space="preserve"> </w:t>
      </w:r>
    </w:p>
    <w:p w:rsidR="001C40AD" w:rsidRDefault="001C40AD" w:rsidP="00E006E9">
      <w:pPr>
        <w:rPr>
          <w:lang w:val="en-US"/>
        </w:rPr>
        <w:sectPr w:rsidR="001C40AD" w:rsidSect="00607DE6">
          <w:type w:val="continuous"/>
          <w:pgSz w:w="11906" w:h="16838" w:code="9"/>
          <w:pgMar w:top="1418" w:right="1418" w:bottom="1418" w:left="1701" w:header="567" w:footer="851" w:gutter="0"/>
          <w:cols w:space="708"/>
          <w:docGrid w:linePitch="360"/>
        </w:sectPr>
      </w:pPr>
    </w:p>
    <w:p w:rsidR="00C60D68" w:rsidRPr="00C60D68" w:rsidRDefault="002C42C4" w:rsidP="00E006E9">
      <w:r w:rsidRPr="00C60D68">
        <w:rPr>
          <w:lang w:val="en-US"/>
        </w:rPr>
        <w:lastRenderedPageBreak/>
        <w:t xml:space="preserve">W </w:t>
      </w:r>
      <w:proofErr w:type="spellStart"/>
      <w:r w:rsidRPr="00C60D68">
        <w:rPr>
          <w:lang w:val="en-US"/>
        </w:rPr>
        <w:t>kwietniu</w:t>
      </w:r>
      <w:proofErr w:type="spellEnd"/>
      <w:r w:rsidRPr="00C60D68">
        <w:rPr>
          <w:lang w:val="en-US"/>
        </w:rPr>
        <w:t xml:space="preserve"> 2017 </w:t>
      </w:r>
      <w:proofErr w:type="spellStart"/>
      <w:r w:rsidRPr="00C60D68">
        <w:rPr>
          <w:lang w:val="en-US"/>
        </w:rPr>
        <w:t>roku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na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Wydziale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Mechanicznym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odbyła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się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kolejna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edycja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konkursu</w:t>
      </w:r>
      <w:proofErr w:type="spellEnd"/>
      <w:r w:rsidRPr="00C60D68">
        <w:rPr>
          <w:lang w:val="en-US"/>
        </w:rPr>
        <w:t xml:space="preserve"> pt.: „Modern Mechanical Engineering without Borders: Achievements, Innovations and Challenges” pod </w:t>
      </w:r>
      <w:proofErr w:type="spellStart"/>
      <w:r w:rsidRPr="00C60D68">
        <w:rPr>
          <w:lang w:val="en-US"/>
        </w:rPr>
        <w:t>honorowym</w:t>
      </w:r>
      <w:proofErr w:type="spellEnd"/>
      <w:r w:rsidRPr="00C60D68">
        <w:rPr>
          <w:lang w:val="en-US"/>
        </w:rPr>
        <w:t xml:space="preserve"> </w:t>
      </w:r>
      <w:proofErr w:type="spellStart"/>
      <w:r w:rsidRPr="00C60D68">
        <w:rPr>
          <w:lang w:val="en-US"/>
        </w:rPr>
        <w:t>patronatem</w:t>
      </w:r>
      <w:proofErr w:type="spellEnd"/>
      <w:r w:rsidRPr="00C60D68">
        <w:rPr>
          <w:lang w:val="en-US"/>
        </w:rPr>
        <w:t xml:space="preserve"> prof. dr. hab. </w:t>
      </w:r>
      <w:proofErr w:type="spellStart"/>
      <w:r w:rsidRPr="00C60D68">
        <w:rPr>
          <w:lang w:val="en-US"/>
        </w:rPr>
        <w:t>inż</w:t>
      </w:r>
      <w:proofErr w:type="spellEnd"/>
      <w:r w:rsidRPr="00C60D68">
        <w:rPr>
          <w:lang w:val="en-US"/>
        </w:rPr>
        <w:t xml:space="preserve">. </w:t>
      </w:r>
      <w:r w:rsidRPr="00C60D68">
        <w:t>Zbigniewa Patera, dziekana Wydziału.</w:t>
      </w:r>
    </w:p>
    <w:p w:rsidR="00C60D68" w:rsidRPr="00C60D68" w:rsidRDefault="00C60D68" w:rsidP="00E006E9"/>
    <w:p w:rsidR="00C60D68" w:rsidRPr="00C60D68" w:rsidRDefault="002C42C4" w:rsidP="00E006E9">
      <w:r w:rsidRPr="00C60D68">
        <w:t xml:space="preserve"> Rywalizację podjęło 13 studentów, którzy wygłosili 12 prezentacji, z których jedna była głoszona w języku niemieckim przez tandem dwóch showmanów. Niekwestionowanym zwycięzcą stał się </w:t>
      </w:r>
      <w:r w:rsidRPr="00C60D68">
        <w:lastRenderedPageBreak/>
        <w:t xml:space="preserve">Bartosz Kulik – student drugiego roku mechatroniki, który wygłosił prezentację na temat „Smart Homes – </w:t>
      </w:r>
      <w:proofErr w:type="spellStart"/>
      <w:r w:rsidRPr="00C60D68">
        <w:t>Future</w:t>
      </w:r>
      <w:proofErr w:type="spellEnd"/>
      <w:r w:rsidRPr="00C60D68">
        <w:t xml:space="preserve"> of </w:t>
      </w:r>
      <w:proofErr w:type="spellStart"/>
      <w:r w:rsidRPr="00C60D68">
        <w:t>Accommodation</w:t>
      </w:r>
      <w:proofErr w:type="spellEnd"/>
      <w:r w:rsidRPr="00C60D68">
        <w:t>”. Nagrodę publiczności zdobył Michał Figiel z drugiego roku mechaniki i budowy maszyn prezentujący „</w:t>
      </w:r>
      <w:proofErr w:type="spellStart"/>
      <w:r w:rsidRPr="00C60D68">
        <w:t>Spacecrafts</w:t>
      </w:r>
      <w:proofErr w:type="spellEnd"/>
      <w:r w:rsidRPr="00C60D68">
        <w:t xml:space="preserve"> – </w:t>
      </w:r>
      <w:proofErr w:type="spellStart"/>
      <w:r w:rsidRPr="00C60D68">
        <w:t>Rockets</w:t>
      </w:r>
      <w:proofErr w:type="spellEnd"/>
      <w:r w:rsidRPr="00C60D68">
        <w:t xml:space="preserve">”. Wystąpienia oceniane były pod względem językowym i merytorycznym przez jury w składzie: prof. dr hab. Tadeusz </w:t>
      </w:r>
      <w:proofErr w:type="spellStart"/>
      <w:r w:rsidRPr="00C60D68">
        <w:t>Hejwowski</w:t>
      </w:r>
      <w:proofErr w:type="spellEnd"/>
      <w:r w:rsidRPr="00C60D68">
        <w:t xml:space="preserve">, mgr Magdalena Jung, mgr Dominika Brodzka, mgr Ewa Malik oraz przedstawiciel studentów Radosław Drzymała. </w:t>
      </w:r>
    </w:p>
    <w:p w:rsidR="001C40AD" w:rsidRDefault="001C40AD" w:rsidP="005E7EFD">
      <w:pPr>
        <w:ind w:firstLine="0"/>
        <w:sectPr w:rsidR="001C40AD" w:rsidSect="001C40AD">
          <w:type w:val="continuous"/>
          <w:pgSz w:w="11906" w:h="16838" w:code="9"/>
          <w:pgMar w:top="1418" w:right="1418" w:bottom="1418" w:left="1701" w:header="567" w:footer="851" w:gutter="0"/>
          <w:cols w:num="2" w:sep="1" w:space="709"/>
          <w:docGrid w:linePitch="360"/>
        </w:sectPr>
      </w:pPr>
    </w:p>
    <w:p w:rsidR="005E7EFD" w:rsidRDefault="005E7EFD" w:rsidP="005E7EFD">
      <w:pPr>
        <w:ind w:firstLine="0"/>
      </w:pPr>
    </w:p>
    <w:p w:rsidR="005E7EFD" w:rsidRDefault="005E7EFD" w:rsidP="005E7EFD">
      <w:pPr>
        <w:ind w:firstLine="0"/>
      </w:pPr>
    </w:p>
    <w:p w:rsidR="00C60D68" w:rsidRPr="00C60D68" w:rsidRDefault="002C42C4" w:rsidP="005E7EFD">
      <w:pPr>
        <w:ind w:firstLine="0"/>
      </w:pPr>
      <w:bookmarkStart w:id="0" w:name="_GoBack"/>
      <w:bookmarkEnd w:id="0"/>
      <w:r w:rsidRPr="00C60D68">
        <w:t xml:space="preserve">Nagrody dla zwycięzców zostały ufundowane przez Wydział Mechaniczny, natomiast drobne upominki zasponsorowały wydawnictwa Pearson i Oxford University Press oraz WAMACO i Biuro Promocji i Projektów Politechniki Lubelskiej. </w:t>
      </w:r>
    </w:p>
    <w:p w:rsidR="00C60D68" w:rsidRPr="00C60D68" w:rsidRDefault="00C60D68" w:rsidP="00E006E9"/>
    <w:p w:rsidR="00C60D68" w:rsidRPr="00C60D68" w:rsidRDefault="002C42C4" w:rsidP="00E006E9">
      <w:r w:rsidRPr="00C60D68">
        <w:t xml:space="preserve">Na szczególną uwagę zasługuje wielkie zaangażowanie oraz profesjonalizm studentów Karoliny Niezgody i Tomasza </w:t>
      </w:r>
      <w:proofErr w:type="spellStart"/>
      <w:r w:rsidRPr="00C60D68">
        <w:t>Pieńkosza</w:t>
      </w:r>
      <w:proofErr w:type="spellEnd"/>
      <w:r w:rsidRPr="00C60D68">
        <w:t xml:space="preserve"> w poprowadzeniu tego konkursu. Oprawę artystyczną konkursu zapewnili studenci Politechniki Lubelskiej, którzy wystąpili z repertuarem muzyki rockowej oraz para instrumentalistów muzyki klasycznej. </w:t>
      </w:r>
    </w:p>
    <w:p w:rsidR="00C60D68" w:rsidRPr="00C60D68" w:rsidRDefault="00C60D68" w:rsidP="00E006E9"/>
    <w:p w:rsidR="00C60D68" w:rsidRPr="00C60D68" w:rsidRDefault="002C42C4" w:rsidP="00E006E9">
      <w:r w:rsidRPr="00C60D68">
        <w:t xml:space="preserve">Konkurs nie mógłby się odbyć bez wielomiesięcznego wysiłku wykładowców Studium Języków Obcych, którzy przygotowywali studentów do wygłoszenia prezentacji oraz aktywnie organizowali to wydarzenie, angażując do pomocy Samorząd Studencki Wydziału Mechanicznego. </w:t>
      </w:r>
    </w:p>
    <w:p w:rsidR="00C60D68" w:rsidRPr="00C60D68" w:rsidRDefault="00C60D68" w:rsidP="00C60D68">
      <w:pPr>
        <w:jc w:val="right"/>
        <w:rPr>
          <w:rFonts w:cs="Times New Roman"/>
          <w:sz w:val="24"/>
          <w:szCs w:val="24"/>
        </w:rPr>
      </w:pPr>
    </w:p>
    <w:p w:rsidR="002C42C4" w:rsidRPr="00C60D68" w:rsidRDefault="002C42C4" w:rsidP="009E43A1">
      <w:pPr>
        <w:jc w:val="right"/>
        <w:rPr>
          <w:rFonts w:cs="Times New Roman"/>
          <w:i/>
          <w:szCs w:val="24"/>
        </w:rPr>
      </w:pPr>
      <w:r w:rsidRPr="00C60D68">
        <w:rPr>
          <w:rFonts w:cs="Times New Roman"/>
          <w:i/>
          <w:szCs w:val="24"/>
        </w:rPr>
        <w:t>Irmina Krzyżanowska-Stelmach, Magdalena Kożuch</w:t>
      </w:r>
    </w:p>
    <w:sectPr w:rsidR="002C42C4" w:rsidRPr="00C60D68" w:rsidSect="00607DE6">
      <w:type w:val="continuous"/>
      <w:pgSz w:w="11906" w:h="16838" w:code="9"/>
      <w:pgMar w:top="1418" w:right="1418" w:bottom="1418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7E7" w:rsidRDefault="000557E7" w:rsidP="00C60D68">
      <w:r>
        <w:separator/>
      </w:r>
    </w:p>
  </w:endnote>
  <w:endnote w:type="continuationSeparator" w:id="0">
    <w:p w:rsidR="000557E7" w:rsidRDefault="000557E7" w:rsidP="00C6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</w:rPr>
      <w:id w:val="84734063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:rsidR="00C60D68" w:rsidRDefault="00C60D68">
        <w:pPr>
          <w:pStyle w:val="Stopka"/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r w:rsidR="00C744FC">
          <w:fldChar w:fldCharType="begin"/>
        </w:r>
        <w:r w:rsidR="00C744FC">
          <w:instrText xml:space="preserve"> PAGE    \* MERGEFORMAT </w:instrText>
        </w:r>
        <w:r w:rsidR="00C744FC">
          <w:fldChar w:fldCharType="separate"/>
        </w:r>
        <w:r w:rsidRPr="00C60D68">
          <w:rPr>
            <w:rFonts w:asciiTheme="majorHAnsi" w:hAnsiTheme="majorHAnsi"/>
            <w:noProof/>
            <w:sz w:val="28"/>
            <w:szCs w:val="28"/>
          </w:rPr>
          <w:t>2</w:t>
        </w:r>
        <w:r w:rsidR="00C744FC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C60D68" w:rsidRDefault="00C60D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425187"/>
      <w:docPartObj>
        <w:docPartGallery w:val="Page Numbers (Bottom of Page)"/>
        <w:docPartUnique/>
      </w:docPartObj>
    </w:sdtPr>
    <w:sdtEndPr/>
    <w:sdtContent>
      <w:p w:rsidR="0072053D" w:rsidRDefault="0072053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EFD">
          <w:rPr>
            <w:noProof/>
          </w:rPr>
          <w:t>1</w:t>
        </w:r>
        <w:r>
          <w:fldChar w:fldCharType="end"/>
        </w:r>
      </w:p>
    </w:sdtContent>
  </w:sdt>
  <w:p w:rsidR="00C60D68" w:rsidRDefault="00C60D6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7E7" w:rsidRDefault="000557E7" w:rsidP="00C60D68">
      <w:r>
        <w:separator/>
      </w:r>
    </w:p>
  </w:footnote>
  <w:footnote w:type="continuationSeparator" w:id="0">
    <w:p w:rsidR="000557E7" w:rsidRDefault="000557E7" w:rsidP="00C60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3D" w:rsidRDefault="000557E7">
    <w:pPr>
      <w:pStyle w:val="Nagwek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ytuł"/>
        <w:id w:val="78404852"/>
        <w:placeholder>
          <w:docPart w:val="A057CBBDE493430E94F5B08A77BF311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2053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Biuletyn informacyjny</w:t>
        </w:r>
      </w:sdtContent>
    </w:sdt>
    <w:r w:rsidR="0072053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379CEF8526F244B1BEA6F83BDD0C87E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01T00:00:00Z">
          <w:dateFormat w:val="d MMMM yyyy"/>
          <w:lid w:val="pl-PL"/>
          <w:storeMappedDataAs w:val="dateTime"/>
          <w:calendar w:val="gregorian"/>
        </w:date>
      </w:sdtPr>
      <w:sdtEndPr/>
      <w:sdtContent>
        <w:r w:rsidR="0072053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 lipca 2017</w:t>
        </w:r>
      </w:sdtContent>
    </w:sdt>
  </w:p>
  <w:p w:rsidR="00C60D68" w:rsidRDefault="00C60D6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C4"/>
    <w:rsid w:val="000557E7"/>
    <w:rsid w:val="001C40AD"/>
    <w:rsid w:val="0022549D"/>
    <w:rsid w:val="00235B6C"/>
    <w:rsid w:val="002B749A"/>
    <w:rsid w:val="002C42C4"/>
    <w:rsid w:val="005E7EFD"/>
    <w:rsid w:val="00607DE6"/>
    <w:rsid w:val="0072053D"/>
    <w:rsid w:val="007B7238"/>
    <w:rsid w:val="00820114"/>
    <w:rsid w:val="00871749"/>
    <w:rsid w:val="008B6A4B"/>
    <w:rsid w:val="008C271A"/>
    <w:rsid w:val="008F058B"/>
    <w:rsid w:val="009E43A1"/>
    <w:rsid w:val="00A021EB"/>
    <w:rsid w:val="00A948FB"/>
    <w:rsid w:val="00AA7E4C"/>
    <w:rsid w:val="00AC6104"/>
    <w:rsid w:val="00C60D68"/>
    <w:rsid w:val="00C744FC"/>
    <w:rsid w:val="00C95D8D"/>
    <w:rsid w:val="00E006E9"/>
    <w:rsid w:val="00EA1D09"/>
    <w:rsid w:val="00F55BD7"/>
    <w:rsid w:val="00F702BC"/>
    <w:rsid w:val="00F82A20"/>
    <w:rsid w:val="00F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104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6104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104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42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42C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60D68"/>
  </w:style>
  <w:style w:type="paragraph" w:styleId="Stopka">
    <w:name w:val="footer"/>
    <w:basedOn w:val="Normalny"/>
    <w:link w:val="Stopka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60D68"/>
  </w:style>
  <w:style w:type="table" w:styleId="Tabela-Siatka">
    <w:name w:val="Table Grid"/>
    <w:basedOn w:val="Standardowy"/>
    <w:uiPriority w:val="59"/>
    <w:unhideWhenUsed/>
    <w:rsid w:val="0060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72053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C6104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6104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AC6104"/>
    <w:rPr>
      <w:rFonts w:ascii="Times New Roman" w:hAnsi="Times New Roman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104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6104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104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42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42C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60D68"/>
  </w:style>
  <w:style w:type="paragraph" w:styleId="Stopka">
    <w:name w:val="footer"/>
    <w:basedOn w:val="Normalny"/>
    <w:link w:val="Stopka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60D68"/>
  </w:style>
  <w:style w:type="table" w:styleId="Tabela-Siatka">
    <w:name w:val="Table Grid"/>
    <w:basedOn w:val="Standardowy"/>
    <w:uiPriority w:val="59"/>
    <w:unhideWhenUsed/>
    <w:rsid w:val="0060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72053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C6104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6104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AC6104"/>
    <w:rPr>
      <w:rFonts w:ascii="Times New Roman" w:hAnsi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57CBBDE493430E94F5B08A77BF31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90FD416-09C4-4586-B683-804E9158C3E1}"/>
      </w:docPartPr>
      <w:docPartBody>
        <w:p w:rsidR="003C2D23" w:rsidRDefault="005E6EFC" w:rsidP="005E6EFC">
          <w:pPr>
            <w:pStyle w:val="A057CBBDE493430E94F5B08A77BF311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[Tytuł dokumentu]</w:t>
          </w:r>
        </w:p>
      </w:docPartBody>
    </w:docPart>
    <w:docPart>
      <w:docPartPr>
        <w:name w:val="379CEF8526F244B1BEA6F83BDD0C87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DD5325-6902-409C-94D2-935BCE89FBF0}"/>
      </w:docPartPr>
      <w:docPartBody>
        <w:p w:rsidR="003C2D23" w:rsidRDefault="005E6EFC" w:rsidP="005E6EFC">
          <w:pPr>
            <w:pStyle w:val="379CEF8526F244B1BEA6F83BDD0C87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0661"/>
    <w:rsid w:val="003C2D23"/>
    <w:rsid w:val="00536DDF"/>
    <w:rsid w:val="005E6EFC"/>
    <w:rsid w:val="00630908"/>
    <w:rsid w:val="006E0661"/>
    <w:rsid w:val="00B4108B"/>
    <w:rsid w:val="00E1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F8FDE944BAB4EDAA5CFA2C05AB2BDF4">
    <w:name w:val="CF8FDE944BAB4EDAA5CFA2C05AB2BDF4"/>
    <w:rsid w:val="006E0661"/>
  </w:style>
  <w:style w:type="paragraph" w:customStyle="1" w:styleId="60AABF495A0F473F8F7852F47E198445">
    <w:name w:val="60AABF495A0F473F8F7852F47E198445"/>
    <w:rsid w:val="005E6EFC"/>
    <w:pPr>
      <w:spacing w:after="160" w:line="259" w:lineRule="auto"/>
    </w:pPr>
  </w:style>
  <w:style w:type="paragraph" w:customStyle="1" w:styleId="A057CBBDE493430E94F5B08A77BF3118">
    <w:name w:val="A057CBBDE493430E94F5B08A77BF3118"/>
    <w:rsid w:val="005E6EFC"/>
    <w:pPr>
      <w:spacing w:after="160" w:line="259" w:lineRule="auto"/>
    </w:pPr>
  </w:style>
  <w:style w:type="paragraph" w:customStyle="1" w:styleId="379CEF8526F244B1BEA6F83BDD0C87E1">
    <w:name w:val="379CEF8526F244B1BEA6F83BDD0C87E1"/>
    <w:rsid w:val="005E6EFC"/>
    <w:pPr>
      <w:spacing w:after="160" w:line="259" w:lineRule="auto"/>
    </w:pPr>
  </w:style>
  <w:style w:type="paragraph" w:customStyle="1" w:styleId="A97A51EA81BE49058168B9AC97515CB1">
    <w:name w:val="A97A51EA81BE49058168B9AC97515CB1"/>
    <w:rsid w:val="005E6EFC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D7CC2-DE26-4410-BA68-A791BC13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1315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Biuletyn</vt:lpstr>
    </vt:vector>
  </TitlesOfParts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Biuletyn informacyjny</dc:title>
  <dc:creator>student</dc:creator>
  <cp:lastModifiedBy>Uzytkownik</cp:lastModifiedBy>
  <cp:revision>4</cp:revision>
  <dcterms:created xsi:type="dcterms:W3CDTF">2019-11-05T14:14:00Z</dcterms:created>
  <dcterms:modified xsi:type="dcterms:W3CDTF">2019-11-11T19:02:00Z</dcterms:modified>
</cp:coreProperties>
</file>