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3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5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52"/>
          <w:shd w:fill="auto" w:val="clear"/>
        </w:rPr>
        <w:t xml:space="preserve">LABORATORIUM 5. OPERACJE NA DANYCH </w:t>
      </w:r>
      <w:r>
        <w:rPr>
          <w:rFonts w:ascii="Cambria" w:hAnsi="Cambria" w:cs="Cambria" w:eastAsia="Cambria"/>
          <w:color w:val="auto"/>
          <w:spacing w:val="0"/>
          <w:position w:val="0"/>
          <w:sz w:val="5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52"/>
          <w:shd w:fill="auto" w:val="clear"/>
        </w:rPr>
        <w:t xml:space="preserve"> CRUD. WYKORZYSTANIE REKORD ID I RELACJI. </w:t>
      </w:r>
      <w:r>
        <w:rPr>
          <w:rFonts w:ascii="Cambria" w:hAnsi="Cambria" w:cs="Cambria" w:eastAsia="Cambria"/>
          <w:color w:val="auto"/>
          <w:spacing w:val="0"/>
          <w:position w:val="0"/>
          <w:sz w:val="52"/>
          <w:shd w:fill="auto" w:val="clear"/>
        </w:rPr>
        <w:t xml:space="preserve">ŁADOWANIE DANYCH.</w:t>
      </w:r>
    </w:p>
    <w:p>
      <w:pPr>
        <w:spacing w:before="48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  <w:t xml:space="preserve">Zadanie 5.1. Definicja aktorów systemu</w:t>
      </w:r>
    </w:p>
    <w:p>
      <w:pPr>
        <w:spacing w:before="200" w:after="0" w:line="271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Zdefiniuj 3 aktorów systemu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Sprzedawca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obs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ługuje klient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ów w celu realizacji us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ług w ich nieruchomościach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Rekruter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Rekrutuje us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ługodawc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ów, okre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śla ich umiejętności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Specjalista ds. finasów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Zajmuje si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ę fakturami oraz płatnościami</w:t>
      </w:r>
    </w:p>
    <w:p>
      <w:pPr>
        <w:spacing w:before="200" w:after="0" w:line="271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Okre</w:t>
      </w: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śl dostęp do obiekt</w:t>
      </w: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ów i pól dla ka</w:t>
      </w: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żdego z aktor</w:t>
      </w: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ów</w:t>
      </w:r>
    </w:p>
    <w:tbl>
      <w:tblPr/>
      <w:tblGrid>
        <w:gridCol w:w="1951"/>
        <w:gridCol w:w="1523"/>
        <w:gridCol w:w="1975"/>
        <w:gridCol w:w="1911"/>
        <w:gridCol w:w="1928"/>
      </w:tblGrid>
      <w:tr>
        <w:trPr>
          <w:trHeight w:val="1" w:hRule="atLeast"/>
          <w:jc w:val="left"/>
        </w:trPr>
        <w:tc>
          <w:tcPr>
            <w:tcW w:w="1951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Obiekt</w:t>
            </w:r>
          </w:p>
        </w:tc>
        <w:tc>
          <w:tcPr>
            <w:tcW w:w="1523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Permission Set</w:t>
            </w:r>
          </w:p>
        </w:tc>
        <w:tc>
          <w:tcPr>
            <w:tcW w:w="5814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Aktor</w:t>
            </w:r>
          </w:p>
        </w:tc>
      </w:tr>
      <w:tr>
        <w:trPr>
          <w:trHeight w:val="516" w:hRule="auto"/>
          <w:jc w:val="left"/>
        </w:trPr>
        <w:tc>
          <w:tcPr>
            <w:tcW w:w="1951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23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Sprzedawca</w:t>
            </w:r>
          </w:p>
        </w:tc>
        <w:tc>
          <w:tcPr>
            <w:tcW w:w="19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Rekruter</w:t>
            </w:r>
          </w:p>
        </w:tc>
        <w:tc>
          <w:tcPr>
            <w:tcW w:w="19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Specjalista ds. finasów</w:t>
            </w:r>
          </w:p>
        </w:tc>
      </w:tr>
      <w:tr>
        <w:trPr>
          <w:trHeight w:val="228" w:hRule="auto"/>
          <w:jc w:val="left"/>
        </w:trPr>
        <w:tc>
          <w:tcPr>
            <w:tcW w:w="19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Account</w:t>
            </w:r>
          </w:p>
        </w:tc>
        <w:tc>
          <w:tcPr>
            <w:tcW w:w="15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Sprzedawca PS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R C E D</w:t>
            </w:r>
          </w:p>
        </w:tc>
        <w:tc>
          <w:tcPr>
            <w:tcW w:w="19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6" w:hRule="auto"/>
          <w:jc w:val="left"/>
        </w:trPr>
        <w:tc>
          <w:tcPr>
            <w:tcW w:w="19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Property</w:t>
            </w:r>
          </w:p>
        </w:tc>
        <w:tc>
          <w:tcPr>
            <w:tcW w:w="15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Sprzedawca PS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R C E D</w:t>
            </w:r>
          </w:p>
        </w:tc>
        <w:tc>
          <w:tcPr>
            <w:tcW w:w="19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9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Property Service</w:t>
            </w:r>
          </w:p>
        </w:tc>
        <w:tc>
          <w:tcPr>
            <w:tcW w:w="15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Sprzedawca PS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R C E D</w:t>
            </w:r>
          </w:p>
        </w:tc>
        <w:tc>
          <w:tcPr>
            <w:tcW w:w="19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9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Account Service</w:t>
            </w:r>
          </w:p>
        </w:tc>
        <w:tc>
          <w:tcPr>
            <w:tcW w:w="15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Sprzedawca PS, Specjalista ds. finasów PS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R C E D</w:t>
            </w:r>
          </w:p>
        </w:tc>
        <w:tc>
          <w:tcPr>
            <w:tcW w:w="19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</w:tr>
      <w:tr>
        <w:trPr>
          <w:trHeight w:val="1" w:hRule="atLeast"/>
          <w:jc w:val="left"/>
        </w:trPr>
        <w:tc>
          <w:tcPr>
            <w:tcW w:w="19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Quote</w:t>
            </w:r>
          </w:p>
        </w:tc>
        <w:tc>
          <w:tcPr>
            <w:tcW w:w="15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Sprzedawca PS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R C E D</w:t>
            </w:r>
          </w:p>
        </w:tc>
        <w:tc>
          <w:tcPr>
            <w:tcW w:w="19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9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Invoice</w:t>
            </w:r>
          </w:p>
        </w:tc>
        <w:tc>
          <w:tcPr>
            <w:tcW w:w="15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Finanse PS, Specjalista ds. finasów PS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R C E D</w:t>
            </w:r>
          </w:p>
        </w:tc>
        <w:tc>
          <w:tcPr>
            <w:tcW w:w="19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R C E D</w:t>
            </w:r>
          </w:p>
        </w:tc>
      </w:tr>
      <w:tr>
        <w:trPr>
          <w:trHeight w:val="1" w:hRule="atLeast"/>
          <w:jc w:val="left"/>
        </w:trPr>
        <w:tc>
          <w:tcPr>
            <w:tcW w:w="19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Country Tax Rate</w:t>
            </w:r>
          </w:p>
        </w:tc>
        <w:tc>
          <w:tcPr>
            <w:tcW w:w="15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Finanse PS, Specjalista ds. finasów PS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R C E D</w:t>
            </w:r>
          </w:p>
        </w:tc>
        <w:tc>
          <w:tcPr>
            <w:tcW w:w="19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R C E D</w:t>
            </w:r>
          </w:p>
        </w:tc>
      </w:tr>
      <w:tr>
        <w:trPr>
          <w:trHeight w:val="1" w:hRule="atLeast"/>
          <w:jc w:val="left"/>
        </w:trPr>
        <w:tc>
          <w:tcPr>
            <w:tcW w:w="19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Payment</w:t>
            </w:r>
          </w:p>
        </w:tc>
        <w:tc>
          <w:tcPr>
            <w:tcW w:w="15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Finanse PS, Specjalista ds. finasów PS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19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R C E D</w:t>
            </w:r>
          </w:p>
        </w:tc>
      </w:tr>
      <w:tr>
        <w:trPr>
          <w:trHeight w:val="1" w:hRule="atLeast"/>
          <w:jc w:val="left"/>
        </w:trPr>
        <w:tc>
          <w:tcPr>
            <w:tcW w:w="19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Service Company</w:t>
            </w:r>
          </w:p>
        </w:tc>
        <w:tc>
          <w:tcPr>
            <w:tcW w:w="15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Rekruter PS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R C E D</w:t>
            </w:r>
          </w:p>
        </w:tc>
        <w:tc>
          <w:tcPr>
            <w:tcW w:w="19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9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Skill</w:t>
            </w:r>
          </w:p>
        </w:tc>
        <w:tc>
          <w:tcPr>
            <w:tcW w:w="15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Rekruter PS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R C E D</w:t>
            </w:r>
          </w:p>
        </w:tc>
        <w:tc>
          <w:tcPr>
            <w:tcW w:w="19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9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Service</w:t>
            </w:r>
          </w:p>
        </w:tc>
        <w:tc>
          <w:tcPr>
            <w:tcW w:w="15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Rekruter PS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R C E D</w:t>
            </w:r>
          </w:p>
        </w:tc>
        <w:tc>
          <w:tcPr>
            <w:tcW w:w="19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R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read, C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create - E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edit, D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delete</w:t>
      </w:r>
    </w:p>
    <w:p>
      <w:pPr>
        <w:spacing w:before="48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  <w:t xml:space="preserve">Zadanie 5.2. Konfiguracja modu</w:t>
      </w:r>
      <w:r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  <w:t xml:space="preserve">łu bezpieczeństwa</w:t>
      </w:r>
    </w:p>
    <w:p>
      <w:pPr>
        <w:spacing w:before="48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  <w:t xml:space="preserve">Dla ka</w:t>
      </w:r>
      <w:r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  <w:t xml:space="preserve">żdego aktora stw</w:t>
      </w:r>
      <w:r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  <w:t xml:space="preserve">órz dedykowany profil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131" w:dyaOrig="1802">
          <v:rect xmlns:o="urn:schemas-microsoft-com:office:office" xmlns:v="urn:schemas-microsoft-com:vml" id="rectole0000000000" style="width:456.550000pt;height:90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  <w:t xml:space="preserve">Stwórz Permission Sety dla powy</w:t>
      </w:r>
      <w:r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  <w:t xml:space="preserve">ższych proces</w:t>
      </w:r>
      <w:r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  <w:t xml:space="preserve">ów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</w:pPr>
      <w:r>
        <w:object w:dxaOrig="9131" w:dyaOrig="2227">
          <v:rect xmlns:o="urn:schemas-microsoft-com:office:office" xmlns:v="urn:schemas-microsoft-com:vml" id="rectole0000000001" style="width:456.550000pt;height:111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22"/>
          <w:shd w:fill="auto" w:val="clear"/>
        </w:rPr>
        <w:t xml:space="preserve">Finanse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</w:pPr>
      <w:r>
        <w:object w:dxaOrig="8240" w:dyaOrig="12006">
          <v:rect xmlns:o="urn:schemas-microsoft-com:office:office" xmlns:v="urn:schemas-microsoft-com:vml" id="rectole0000000002" style="width:412.000000pt;height:600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</w:pPr>
      <w:r>
        <w:object w:dxaOrig="8139" w:dyaOrig="9333">
          <v:rect xmlns:o="urn:schemas-microsoft-com:office:office" xmlns:v="urn:schemas-microsoft-com:vml" id="rectole0000000003" style="width:406.950000pt;height:466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</w:pPr>
      <w:r>
        <w:object w:dxaOrig="8260" w:dyaOrig="10042">
          <v:rect xmlns:o="urn:schemas-microsoft-com:office:office" xmlns:v="urn:schemas-microsoft-com:vml" id="rectole0000000004" style="width:413.000000pt;height:502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22"/>
          <w:shd w:fill="auto" w:val="clear"/>
        </w:rPr>
        <w:t xml:space="preserve">Finanse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</w:pPr>
      <w:r>
        <w:object w:dxaOrig="8139" w:dyaOrig="9070">
          <v:rect xmlns:o="urn:schemas-microsoft-com:office:office" xmlns:v="urn:schemas-microsoft-com:vml" id="rectole0000000005" style="width:406.950000pt;height:453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</w:pPr>
      <w:r>
        <w:object w:dxaOrig="8240" w:dyaOrig="8766">
          <v:rect xmlns:o="urn:schemas-microsoft-com:office:office" xmlns:v="urn:schemas-microsoft-com:vml" id="rectole0000000006" style="width:412.000000pt;height:438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</w:pPr>
      <w:r>
        <w:object w:dxaOrig="8483" w:dyaOrig="11095">
          <v:rect xmlns:o="urn:schemas-microsoft-com:office:office" xmlns:v="urn:schemas-microsoft-com:vml" id="rectole0000000007" style="width:424.150000pt;height:554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22"/>
          <w:shd w:fill="auto" w:val="clear"/>
        </w:rPr>
        <w:t xml:space="preserve">Specjalista ds. finasów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8443" w:dyaOrig="9333">
          <v:rect xmlns:o="urn:schemas-microsoft-com:office:office" xmlns:v="urn:schemas-microsoft-com:vml" id="rectole0000000008" style="width:422.150000pt;height:466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8281" w:dyaOrig="11986">
          <v:rect xmlns:o="urn:schemas-microsoft-com:office:office" xmlns:v="urn:schemas-microsoft-com:vml" id="rectole0000000009" style="width:414.050000pt;height:599.3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8402" w:dyaOrig="9374">
          <v:rect xmlns:o="urn:schemas-microsoft-com:office:office" xmlns:v="urn:schemas-microsoft-com:vml" id="rectole0000000010" style="width:420.100000pt;height:468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8463" w:dyaOrig="10225">
          <v:rect xmlns:o="urn:schemas-microsoft-com:office:office" xmlns:v="urn:schemas-microsoft-com:vml" id="rectole0000000011" style="width:423.150000pt;height:511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22"/>
          <w:shd w:fill="auto" w:val="clear"/>
        </w:rPr>
        <w:t xml:space="preserve">Sprzedawca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2"/>
          <w:shd w:fill="auto" w:val="clear"/>
        </w:rPr>
      </w:pPr>
      <w:r>
        <w:object w:dxaOrig="8362" w:dyaOrig="12006">
          <v:rect xmlns:o="urn:schemas-microsoft-com:office:office" xmlns:v="urn:schemas-microsoft-com:vml" id="rectole0000000012" style="width:418.100000pt;height:600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2"/>
          <w:shd w:fill="auto" w:val="clear"/>
        </w:rPr>
      </w:pPr>
      <w:r>
        <w:object w:dxaOrig="8180" w:dyaOrig="10589">
          <v:rect xmlns:o="urn:schemas-microsoft-com:office:office" xmlns:v="urn:schemas-microsoft-com:vml" id="rectole0000000013" style="width:409.000000pt;height:529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2"/>
          <w:shd w:fill="auto" w:val="clear"/>
        </w:rPr>
      </w:pPr>
      <w:r>
        <w:object w:dxaOrig="8281" w:dyaOrig="10042">
          <v:rect xmlns:o="urn:schemas-microsoft-com:office:office" xmlns:v="urn:schemas-microsoft-com:vml" id="rectole0000000014" style="width:414.050000pt;height:502.1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2"/>
          <w:shd w:fill="auto" w:val="clear"/>
        </w:rPr>
      </w:pPr>
      <w:r>
        <w:object w:dxaOrig="8281" w:dyaOrig="9354">
          <v:rect xmlns:o="urn:schemas-microsoft-com:office:office" xmlns:v="urn:schemas-microsoft-com:vml" id="rectole0000000015" style="width:414.050000pt;height:467.7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8301" w:dyaOrig="9597">
          <v:rect xmlns:o="urn:schemas-microsoft-com:office:office" xmlns:v="urn:schemas-microsoft-com:vml" id="rectole0000000016" style="width:415.050000pt;height:479.8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48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  <w:t xml:space="preserve"> Dla ka</w:t>
      </w:r>
      <w:r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  <w:t xml:space="preserve">żdego aktora stw</w:t>
      </w:r>
      <w:r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  <w:t xml:space="preserve">órz Permission Set Group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131" w:dyaOrig="1781">
          <v:rect xmlns:o="urn:schemas-microsoft-com:office:office" xmlns:v="urn:schemas-microsoft-com:vml" id="rectole0000000017" style="width:456.550000pt;height:89.0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  <w:t xml:space="preserve">Przypisz odpowiednie Permission Sety do Permission Set Group dla ka</w:t>
      </w:r>
      <w:r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  <w:t xml:space="preserve">żdego aktora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131" w:dyaOrig="1842">
          <v:rect xmlns:o="urn:schemas-microsoft-com:office:office" xmlns:v="urn:schemas-microsoft-com:vml" id="rectole0000000018" style="width:456.550000pt;height:92.1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131" w:dyaOrig="1944">
          <v:rect xmlns:o="urn:schemas-microsoft-com:office:office" xmlns:v="urn:schemas-microsoft-com:vml" id="rectole0000000019" style="width:456.550000pt;height:97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131" w:dyaOrig="2024">
          <v:rect xmlns:o="urn:schemas-microsoft-com:office:office" xmlns:v="urn:schemas-microsoft-com:vml" id="rectole0000000020" style="width:456.550000pt;height:101.2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  <w:t xml:space="preserve">Przetestuj widoczno</w:t>
      </w:r>
      <w:r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  <w:t xml:space="preserve">ść p</w:t>
      </w:r>
      <w:r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  <w:t xml:space="preserve">ól i obiektów przez ka</w:t>
      </w:r>
      <w:r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  <w:t xml:space="preserve">żdego z aktor</w:t>
      </w:r>
      <w:r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  <w:t xml:space="preserve">ów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Rekruter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</w:pPr>
      <w:r>
        <w:object w:dxaOrig="9131" w:dyaOrig="1235">
          <v:rect xmlns:o="urn:schemas-microsoft-com:office:office" xmlns:v="urn:schemas-microsoft-com:vml" id="rectole0000000021" style="width:456.550000pt;height:61.7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7552" w:dyaOrig="1174">
          <v:rect xmlns:o="urn:schemas-microsoft-com:office:office" xmlns:v="urn:schemas-microsoft-com:vml" id="rectole0000000022" style="width:377.600000pt;height:58.7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131" w:dyaOrig="6580">
          <v:rect xmlns:o="urn:schemas-microsoft-com:office:office" xmlns:v="urn:schemas-microsoft-com:vml" id="rectole0000000023" style="width:456.550000pt;height:329.0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131" w:dyaOrig="8787">
          <v:rect xmlns:o="urn:schemas-microsoft-com:office:office" xmlns:v="urn:schemas-microsoft-com:vml" id="rectole0000000024" style="width:456.550000pt;height:439.3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131" w:dyaOrig="5811">
          <v:rect xmlns:o="urn:schemas-microsoft-com:office:office" xmlns:v="urn:schemas-microsoft-com:vml" id="rectole0000000025" style="width:456.550000pt;height:290.5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131" w:dyaOrig="4353">
          <v:rect xmlns:o="urn:schemas-microsoft-com:office:office" xmlns:v="urn:schemas-microsoft-com:vml" id="rectole0000000026" style="width:456.550000pt;height:217.6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2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131" w:dyaOrig="2530">
          <v:rect xmlns:o="urn:schemas-microsoft-com:office:office" xmlns:v="urn:schemas-microsoft-com:vml" id="rectole0000000027" style="width:456.550000pt;height:126.5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4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Sprzedawca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9131" w:dyaOrig="1133">
          <v:rect xmlns:o="urn:schemas-microsoft-com:office:office" xmlns:v="urn:schemas-microsoft-com:vml" id="rectole0000000028" style="width:456.550000pt;height:56.6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9131" w:dyaOrig="729">
          <v:rect xmlns:o="urn:schemas-microsoft-com:office:office" xmlns:v="urn:schemas-microsoft-com:vml" id="rectole0000000029" style="width:456.550000pt;height:36.4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58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9131" w:dyaOrig="1356">
          <v:rect xmlns:o="urn:schemas-microsoft-com:office:office" xmlns:v="urn:schemas-microsoft-com:vml" id="rectole0000000030" style="width:456.550000pt;height:67.8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0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9131" w:dyaOrig="4960">
          <v:rect xmlns:o="urn:schemas-microsoft-com:office:office" xmlns:v="urn:schemas-microsoft-com:vml" id="rectole0000000031" style="width:456.550000pt;height:248.0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2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9131" w:dyaOrig="3320">
          <v:rect xmlns:o="urn:schemas-microsoft-com:office:office" xmlns:v="urn:schemas-microsoft-com:vml" id="rectole0000000032" style="width:456.550000pt;height:166.0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64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9131" w:dyaOrig="8605">
          <v:rect xmlns:o="urn:schemas-microsoft-com:office:office" xmlns:v="urn:schemas-microsoft-com:vml" id="rectole0000000033" style="width:456.550000pt;height:430.2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66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9131" w:dyaOrig="5507">
          <v:rect xmlns:o="urn:schemas-microsoft-com:office:office" xmlns:v="urn:schemas-microsoft-com:vml" id="rectole0000000034" style="width:456.550000pt;height:275.3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68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Specjalista ds. finasów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9131" w:dyaOrig="1194">
          <v:rect xmlns:o="urn:schemas-microsoft-com:office:office" xmlns:v="urn:schemas-microsoft-com:vml" id="rectole0000000035" style="width:456.550000pt;height:59.7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70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9131" w:dyaOrig="1012">
          <v:rect xmlns:o="urn:schemas-microsoft-com:office:office" xmlns:v="urn:schemas-microsoft-com:vml" id="rectole0000000036" style="width:456.550000pt;height:50.6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Dib" DrawAspect="Content" ObjectID="0000000036" ShapeID="rectole0000000036" r:id="docRId72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131" w:dyaOrig="1052">
          <v:rect xmlns:o="urn:schemas-microsoft-com:office:office" xmlns:v="urn:schemas-microsoft-com:vml" id="rectole0000000037" style="width:456.550000pt;height:52.6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Dib" DrawAspect="Content" ObjectID="0000000037" ShapeID="rectole0000000037" r:id="docRId74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131" w:dyaOrig="8666">
          <v:rect xmlns:o="urn:schemas-microsoft-com:office:office" xmlns:v="urn:schemas-microsoft-com:vml" id="rectole0000000038" style="width:456.550000pt;height:433.3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Dib" DrawAspect="Content" ObjectID="0000000038" ShapeID="rectole0000000038" r:id="docRId76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131" w:dyaOrig="5932">
          <v:rect xmlns:o="urn:schemas-microsoft-com:office:office" xmlns:v="urn:schemas-microsoft-com:vml" id="rectole0000000039" style="width:456.550000pt;height:296.6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Dib" DrawAspect="Content" ObjectID="0000000039" ShapeID="rectole0000000039" r:id="docRId78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131" w:dyaOrig="4474">
          <v:rect xmlns:o="urn:schemas-microsoft-com:office:office" xmlns:v="urn:schemas-microsoft-com:vml" id="rectole0000000040" style="width:456.550000pt;height:223.7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Dib" DrawAspect="Content" ObjectID="0000000040" ShapeID="rectole0000000040" r:id="docRId80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131" w:dyaOrig="2936">
          <v:rect xmlns:o="urn:schemas-microsoft-com:office:office" xmlns:v="urn:schemas-microsoft-com:vml" id="rectole0000000041" style="width:456.550000pt;height:146.8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Dib" DrawAspect="Content" ObjectID="0000000041" ShapeID="rectole0000000041" r:id="docRId82"/>
        </w:object>
      </w:r>
    </w:p>
    <w:p>
      <w:pPr>
        <w:spacing w:before="48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  <w:t xml:space="preserve">Zadanie 5.3.Tworzenie danych testowych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37.bin" Id="docRId74" Type="http://schemas.openxmlformats.org/officeDocument/2006/relationships/oleObject" /><Relationship Target="embeddings/oleObject40.bin" Id="docRId80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38.bin" Id="docRId76" Type="http://schemas.openxmlformats.org/officeDocument/2006/relationships/oleObject" /><Relationship Target="embeddings/oleObject41.bin" Id="docRId8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styles.xml" Id="docRId85" Type="http://schemas.openxmlformats.org/officeDocument/2006/relationships/styles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numbering.xml" Id="docRId84" Type="http://schemas.openxmlformats.org/officeDocument/2006/relationships/numbering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/Relationships>
</file>