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02122"/>
          <w:sz w:val="63"/>
          <w:szCs w:val="63"/>
          <w:shd w:fill="f8f9fa" w:val="clear"/>
        </w:rPr>
      </w:pPr>
      <w:r w:rsidDel="00000000" w:rsidR="00000000" w:rsidRPr="00000000">
        <w:rPr>
          <w:sz w:val="63"/>
          <w:szCs w:val="63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63"/>
          <w:szCs w:val="63"/>
          <w:shd w:fill="f8f9fa" w:val="clear"/>
          <w:rtl w:val="0"/>
        </w:rPr>
        <w:t xml:space="preserve">π3 (Pseudokod)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Zaproponuj pseudokod algorytmu rozwiązującego problem π3 tj. problem weryfikacji czy w </w:t>
      </w: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nieuporządkowanym</w:t>
      </w: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 zbiorze liczb znajduje się </w:t>
      </w: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zadana</w:t>
      </w: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 liczba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function (bool) IsXInTheArray(int[] Array, x)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ab/>
        <w:t xml:space="preserve">If table contains x then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ab/>
        <w:tab/>
        <w:t xml:space="preserve">return True (yes there is x in the Array)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otherwise return false (no there is no x in the Array)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