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2e"/>
          <w:sz w:val="72"/>
          <w:szCs w:val="72"/>
        </w:rPr>
        <w:t xml:space="preserve">LOYALTY SYSTEM</w:t>
      </w:r>
    </w:p>
    <w:p>
      <w:pPr>
        <w:spacing w:before="200"/>
        <w:jc w:val="center"/>
      </w:pPr>
      <w:r>
        <w:rPr>
          <w:color w:val="4a4a4a"/>
          <w:sz w:val="36"/>
          <w:szCs w:val="36"/>
        </w:rPr>
        <w:t xml:space="preserve">Architektura Systemu Lojalnościowego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z planem migracji z Forkom</w:t>
      </w:r>
    </w:p>
    <w:p>
      <w:pPr>
        <w:spacing w:before="800"/>
        <w:jc w:val="center"/>
      </w:pPr>
      <w:r>
        <w:rPr>
          <w:color w:val="888888"/>
          <w:sz w:val="22"/>
          <w:szCs w:val="22"/>
        </w:rPr>
        <w:t xml:space="preserve">Wersja 1.0 | Styczeń 2026</w:t>
      </w:r>
    </w:p>
    <w:p>
      <w:r>
        <w:br w:type="page"/>
      </w:r>
    </w:p>
    <w:p>
      <w:pPr>
        <w:pStyle w:val="Heading1"/>
      </w:pPr>
      <w:r>
        <w:t xml:space="preserve">1. Podsumowanie wykonawcze</w:t>
      </w:r>
    </w:p>
    <w:p>
      <w:pPr>
        <w:spacing w:after="120"/>
      </w:pPr>
      <w:r>
        <w:t xml:space="preserve">Dokument opisuje docelową architekturę systemu lojalnościowego dla sieci sklepów, wraz z praktycznym planem migracji z obecnego zewnętrznego dostawcy (Forkom). System będzie obsługiwać naliczanie punktów za zakupy i inne aktywności, wymianę punktów na kupony oraz przyszłe nagrody.</w:t>
      </w:r>
    </w:p>
    <w:p>
      <w:pPr>
        <w:spacing w:after="120"/>
      </w:pPr>
    </w:p>
    <w:p>
      <w:pPr>
        <w:pStyle w:val="Heading3"/>
      </w:pPr>
      <w:r>
        <w:t xml:space="preserve">Kluczowe założenia</w:t>
      </w:r>
    </w:p>
    <w:p>
      <w:pPr>
        <w:spacing w:after="120"/>
      </w:pPr>
      <w:r>
        <w:t xml:space="preserve">• Niezależność od źródła zdarzeń (Magento, aplikacje mobilne, batch jobs)</w:t>
      </w:r>
    </w:p>
    <w:p>
      <w:pPr>
        <w:spacing w:after="120"/>
      </w:pPr>
      <w:r>
        <w:t xml:space="preserve">• Elastyczny silnik reguł oparty na archetypie Rule</w:t>
      </w:r>
    </w:p>
    <w:p>
      <w:pPr>
        <w:spacing w:after="120"/>
      </w:pPr>
      <w:r>
        <w:t xml:space="preserve">• Event-driven architecture z dopuszczalnym eventual consistency</w:t>
      </w:r>
    </w:p>
    <w:p>
      <w:pPr>
        <w:spacing w:after="120"/>
      </w:pPr>
      <w:r>
        <w:t xml:space="preserve">• Stopniowa migracja bez przerywania działania systemu</w:t>
      </w:r>
    </w:p>
    <w:p>
      <w:pPr>
        <w:spacing w:after="120"/>
      </w:pPr>
      <w:r>
        <w:t xml:space="preserve">• Wykorzystanie istniejącego Adaptera jako Anti-Corruption Layer</w:t>
      </w:r>
    </w:p>
    <w:p>
      <w:r>
        <w:br w:type="page"/>
      </w:r>
    </w:p>
    <w:p>
      <w:pPr>
        <w:pStyle w:val="Heading1"/>
      </w:pPr>
      <w:r>
        <w:t xml:space="preserve">2. Stan obecny (AS-IS)</w:t>
      </w:r>
    </w:p>
    <w:p>
      <w:pPr>
        <w:pStyle w:val="Heading2"/>
      </w:pPr>
      <w:r>
        <w:t xml:space="preserve">2.1 Architektura</w:t>
      </w:r>
    </w:p>
    <w:p>
      <w:pPr>
        <w:spacing w:after="120"/>
      </w:pPr>
      <w:r>
        <w:t xml:space="preserve">Obecnie system składa się z następujących komponentów:</w:t>
      </w:r>
    </w:p>
    <w:p>
      <w:pPr>
        <w:spacing w:after="120"/>
      </w:pPr>
      <w:r>
        <w:t xml:space="preserve">• Magento – silnik sklepowy, główne źródło zamówień</w:t>
      </w:r>
    </w:p>
    <w:p>
      <w:pPr>
        <w:spacing w:after="120"/>
      </w:pPr>
      <w:r>
        <w:t xml:space="preserve">• Aplikacje mobilne – dodatkowy kanał sprzedaży i interakcji</w:t>
      </w:r>
    </w:p>
    <w:p>
      <w:pPr>
        <w:spacing w:after="120"/>
      </w:pPr>
      <w:r>
        <w:t xml:space="preserve">• Adapter (nasz serwis) – obecnie działa jako proxy do Forkom</w:t>
      </w:r>
    </w:p>
    <w:p>
      <w:pPr>
        <w:spacing w:after="120"/>
      </w:pPr>
      <w:r>
        <w:t xml:space="preserve">• Forkom (zewnętrzny) – obsługuje punkty, reguły, kupony, przeliczanie kwot</w:t>
      </w:r>
    </w:p>
    <w:p>
      <w:pPr>
        <w:spacing w:after="200"/>
      </w:pPr>
    </w:p>
    <w:p>
      <w:pPr>
        <w:pStyle w:val="Heading2"/>
      </w:pPr>
      <w:r>
        <w:t xml:space="preserve">2.2 Problemy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Skutek biznesowy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Część reguł w Forkom, część u 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Rozproszenie logiki, trudność utrzymania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coupling z Forkom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Zależność od dostawcy, ograniczona elastyczność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własnej historii transakcji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Niemożność audytu, trudności z debug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Ograniczenia Forkom dla złożonych reguł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Biznes nie może realizować wszystkich promocji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 jako proste proxy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Zmarnowany potencjał warstwy abstrakcji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Architektura docelowa (TO-BE)</w:t>
      </w:r>
    </w:p>
    <w:p>
      <w:pPr>
        <w:pStyle w:val="Heading2"/>
      </w:pPr>
      <w:r>
        <w:t xml:space="preserve">3.1 Bounded Contexts</w:t>
      </w:r>
    </w:p>
    <w:p>
      <w:pPr>
        <w:spacing w:after="120"/>
      </w:pPr>
      <w:r>
        <w:t xml:space="preserve">System podzielony jest na niezależne konteksty zgodnie z zasadami DDD: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Kontekst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Odpowiedzialność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Archetyp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Ewaluacja reguł, decyzje o naliczeniu punktów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 Archetype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 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Saldo punktów, historia transakcji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Archetype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Rewards Catalog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Kupony, nagrody, wymiana punktów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Archetype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Przyjmowanie zdarzeń z różnych źródeł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(DDD Pattern)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Rule Archetype – serce systemu</w:t>
      </w:r>
    </w:p>
    <w:p>
      <w:pPr>
        <w:spacing w:after="120"/>
      </w:pPr>
      <w:r>
        <w:t xml:space="preserve">Zgodnie z książką "Enterprise Patterns and MDA" (Arlow &amp; Neustadt), Rule Archetype reprezentuje ograniczenie lub regułę biznesową zdefiniowane przez sekwencję RuleElements.</w:t>
      </w:r>
    </w:p>
    <w:p>
      <w:pPr>
        <w:spacing w:after="120"/>
      </w:pPr>
    </w:p>
    <w:p>
      <w:pPr>
        <w:spacing w:after="120"/>
      </w:pPr>
      <w:r>
        <w:t xml:space="preserve">Struktura reguły: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PointsRule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├── RuleId (identyfikator)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├── Conditions[] (WHEN - kiedy reguła ma zadziałać)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├── Actions[] (THEN - co ma się stać)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├── Priority (kolejność ewaluacji)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└── ValidityPeriod (ważność czasowa)</w:t>
      </w:r>
    </w:p>
    <w:p>
      <w:pPr>
        <w:spacing w:after="200"/>
      </w:pPr>
    </w:p>
    <w:p>
      <w:pPr>
        <w:pStyle w:val="Heading2"/>
      </w:pPr>
      <w:r>
        <w:t xml:space="preserve">3.3 Event-Driven Architecture</w:t>
      </w:r>
    </w:p>
    <w:p>
      <w:pPr>
        <w:spacing w:after="120"/>
      </w:pPr>
      <w:r>
        <w:t xml:space="preserve">Kluczową cechą systemu jest niezależność od źródła zdarzeń. Rules Engine reaguje na BusinessEvent, nie wiedząc skąd pochodzi: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Zdarzenie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Źródło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Przykładowa akcja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Magento, Mobile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Nalicz 1pkt/1zł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Nalicz 5 punktów dziennie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OrderNotReturnedAfter30Days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Aktywuj pending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ProductPurchased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 za konkretny produkt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OrderPartiallyReturned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Kompensacja punktów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Obsługa zwrotów i kompensacji</w:t>
      </w:r>
    </w:p>
    <w:p>
      <w:pPr>
        <w:pStyle w:val="Heading2"/>
      </w:pPr>
      <w:r>
        <w:t xml:space="preserve">4.1 Problem</w:t>
      </w:r>
    </w:p>
    <w:p>
      <w:pPr>
        <w:spacing w:after="120"/>
      </w:pPr>
      <w:r>
        <w:t xml:space="preserve">Gdy klient zwraca część zamówienia, system musi proporcjonalnie skorygować naliczone punkty.</w:t>
      </w:r>
    </w:p>
    <w:p>
      <w:pPr>
        <w:spacing w:after="200"/>
      </w:pPr>
    </w:p>
    <w:p>
      <w:pPr>
        <w:pStyle w:val="Heading2"/>
      </w:pPr>
      <w:r>
        <w:t xml:space="preserve">4.2 Rozwiązanie: Pending Points + Compensation</w:t>
      </w:r>
    </w:p>
    <w:p>
      <w:pPr>
        <w:spacing w:after="120"/>
      </w:pPr>
      <w:r>
        <w:t xml:space="preserve">Podejście 1 – Punkty w stanie PENDING:</w:t>
      </w:r>
    </w:p>
    <w:p>
      <w:pPr>
        <w:spacing w:after="120"/>
      </w:pPr>
      <w:r>
        <w:t xml:space="preserve">• Punkty za zamówienie nie są od razu dostępne</w:t>
      </w:r>
    </w:p>
    <w:p>
      <w:pPr>
        <w:spacing w:after="120"/>
      </w:pPr>
      <w:r>
        <w:t xml:space="preserve">• Przez okres karencji (np. 30 dni) czekają na aktywację</w:t>
      </w:r>
    </w:p>
    <w:p>
      <w:pPr>
        <w:spacing w:after="120"/>
      </w:pPr>
      <w:r>
        <w:t xml:space="preserve">• Jeśli nastąpi zwrot – punkty są anulowane/korygowane</w:t>
      </w:r>
    </w:p>
    <w:p>
      <w:pPr>
        <w:spacing w:after="120"/>
      </w:pPr>
      <w:r>
        <w:t xml:space="preserve">• Po okresie karencji bez zwrotu – punkty stają się AVAILABLE</w:t>
      </w:r>
    </w:p>
    <w:p>
      <w:pPr>
        <w:spacing w:after="200"/>
      </w:pPr>
    </w:p>
    <w:p>
      <w:pPr>
        <w:spacing w:after="120"/>
      </w:pPr>
      <w:r>
        <w:t xml:space="preserve">Podejście 2 – Compensation Events (Event Sourcing):</w:t>
      </w:r>
    </w:p>
    <w:p>
      <w:pPr>
        <w:spacing w:after="120"/>
      </w:pPr>
      <w:r>
        <w:t xml:space="preserve">• Każda transakcja punktowa jest zapisywana jako event</w:t>
      </w:r>
    </w:p>
    <w:p>
      <w:pPr>
        <w:spacing w:after="120"/>
      </w:pPr>
      <w:r>
        <w:t xml:space="preserve">• Events powiązane są przez correlationId (np. orderId)</w:t>
      </w:r>
    </w:p>
    <w:p>
      <w:pPr>
        <w:spacing w:after="120"/>
      </w:pPr>
      <w:r>
        <w:t xml:space="preserve">• Zwrot generuje transakcję kompensacyjną (DEBIT)</w:t>
      </w:r>
    </w:p>
    <w:p>
      <w:pPr>
        <w:spacing w:after="120"/>
      </w:pPr>
      <w:r>
        <w:t xml:space="preserve">• Saldo = suma wszystkich transakcji CREDIT - DEBIT</w:t>
      </w:r>
    </w:p>
    <w:p>
      <w:pPr>
        <w:spacing w:after="200"/>
      </w:pPr>
    </w:p>
    <w:p>
      <w:pPr>
        <w:pStyle w:val="Heading2"/>
      </w:pPr>
      <w:r>
        <w:t xml:space="preserve">4.3 Przykład kompensacji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1. OrderCompleted (orderId: 123, amount: 200zł)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→ PointsAwarded: +200 pkt (correlationId: order-123)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2. OrderPartiallyReturned (orderId: 123, returnedAmount: 50zł)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→ PointsCompensation: -50 pkt (compensatesFor: tx-original)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3. Wynikowe saldo: 150 pkt</w:t>
      </w:r>
    </w:p>
    <w:p>
      <w:r>
        <w:br w:type="page"/>
      </w:r>
    </w:p>
    <w:p>
      <w:pPr>
        <w:pStyle w:val="Heading1"/>
      </w:pPr>
      <w:r>
        <w:t xml:space="preserve">5. API – Zapytania (Query)</w:t>
      </w:r>
    </w:p>
    <w:p>
      <w:pPr>
        <w:pStyle w:val="Heading2"/>
      </w:pPr>
      <w:r>
        <w:t xml:space="preserve">5.1 Saldo klienta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GET /api/loyalty/balance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Authorization: Bearer {token}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Response: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"balance":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"available": 1500,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"pending": 200,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"total": 1700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5.2 Punkty za produkt (preview)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GET /api/loyalty/products/{productId}/points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Response: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"product_id": "SKU-123",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"points":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"base": 10,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"bonus": 5,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"total": 15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},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"promotions": [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{ "name": "Podwójne punkty za elektronikę", "bonus": 5 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],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"valid_until": "2026-02-28T23:59:59Z"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5.3 Preview koszyka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POST /api/loyalty/cart/preview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Body: { "items": [...] 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Response: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"total_points": 450,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"items": [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{ "sku": "ABC", "points": 200, "promotions": [...] 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]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Plan migracji z Forkom</w:t>
      </w:r>
    </w:p>
    <w:p>
      <w:pPr>
        <w:pStyle w:val="Heading2"/>
      </w:pPr>
      <w:r>
        <w:t xml:space="preserve">6.1 Strategia: Strangler Fig Pattern</w:t>
      </w:r>
    </w:p>
    <w:p>
      <w:pPr>
        <w:spacing w:after="120"/>
      </w:pPr>
      <w:r>
        <w:t xml:space="preserve">Kluczowy insight: istniejący Adapter to idealny punkt do transformacji. Zamiast budować nowy serwis, ewoluujemy Adapter z proxy w pełnoprawny serwis lojalnościowy.</w:t>
      </w:r>
    </w:p>
    <w:p>
      <w:pPr>
        <w:spacing w:after="200"/>
      </w:pPr>
    </w:p>
    <w:p>
      <w:pPr>
        <w:pStyle w:val="Heading2"/>
      </w:pPr>
      <w:r>
        <w:t xml:space="preserve">6.2 Fazy migracji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Czas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Działania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Ryzyko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 Facade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Własne interfejsy, Adapter deleguje do Forkom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 Event Capture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Dual write: Forkom + lokalne eventy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Niskie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 Read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Lokalna projekcja (balance, product points)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Niskie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 Shadow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Porównanie wyników Forkom vs Local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Niskie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 Traffic Split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5-6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Stopniowe przekierowanie READ: 5%→25%→50%→100%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Średnie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 Write Migration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7-8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Migracja operacji zapisu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Średnie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 Forkom Deprecation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Miesiąc 9-12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Forkom jako backup, pełne odłączenie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Niskie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Faza 0: Facade</w:t>
      </w:r>
    </w:p>
    <w:p>
      <w:pPr>
        <w:spacing w:after="120"/>
      </w:pPr>
      <w:r>
        <w:t xml:space="preserve">Adapter przestaje eksponować API Forkoma. Zamiast tego definiuje własny kontrakt: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interface LoyaltyServiceInterface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getCustomerBalance(customerId): PointsBalance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getProductPointsPreview(productId, customerId?): ProductPointsPreview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awardPoints(command): AwardResult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redeemPoints(command): RedeemResult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Korzyści: Magento/Mobile używają naszego interfejsu, nie wiedzą o Forkom.</w:t>
      </w:r>
    </w:p>
    <w:p>
      <w:pPr>
        <w:spacing w:after="200"/>
      </w:pPr>
    </w:p>
    <w:p>
      <w:pPr>
        <w:pStyle w:val="Heading2"/>
      </w:pPr>
      <w:r>
        <w:t xml:space="preserve">6.4 Faza 1-2: Event Capture + Read Model</w:t>
      </w:r>
    </w:p>
    <w:p>
      <w:pPr>
        <w:spacing w:after="120"/>
      </w:pPr>
      <w:r>
        <w:t xml:space="preserve">Każda operacja na Forkom jest przechwytywana i zapisywana lokalnie: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// Dual Write Pattern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function awardPoints(command)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// 1. Wykonaj na Forkom (source of truth)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forkomResult = forkom.awardPoints(...)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// 2. Zapisz event lokalnie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event = new PointsAwardedEvent(...)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eventStore.append(event)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// 3. Zaktualizuj Read Model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readModel.project(event)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6.5 Faza 3: Shadow Mode</w:t>
      </w:r>
    </w:p>
    <w:p>
      <w:pPr>
        <w:spacing w:after="120"/>
      </w:pPr>
      <w:r>
        <w:t xml:space="preserve">System oblicza wyniki równolegle i porównuje: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function getCustomerBalance(customerId)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// Forkom = source of truth (zwracamy to)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forkomBalance = forkom.getBalance(customerId)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// Local = shadow (tylko logujemy)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localBalance = localEngine.calculateBalance(customerId)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if (forkomBalance != localBalance)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logger.discrepancy({ forkom, local, customerId })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return forkomBalance  // Zawsze Forkom na tym etapie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6.6 Faza 4: Traffic Split</w:t>
      </w:r>
    </w:p>
    <w:p>
      <w:pPr>
        <w:spacing w:after="120"/>
      </w:pPr>
      <w:r>
        <w:t xml:space="preserve">Stopniowe przekierowanie ruchu z Forkom na lokalny silnik: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% ruchu Local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Kryterium sukcesu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testers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(zamknięta grupa)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discrepancies przez 1 tydzień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users (opt-in)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(zgoda użytkownika)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discrepancies przez 2 tygodnie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 rollout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→ 25% → 50% → 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 &lt; 0.01%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Forkom pozostaje dostępny jako fallback przez cały czas migracji.</w:t>
      </w:r>
    </w:p>
    <w:p>
      <w:r>
        <w:br w:type="page"/>
      </w:r>
    </w:p>
    <w:p>
      <w:pPr>
        <w:pStyle w:val="Heading1"/>
      </w:pPr>
      <w:r>
        <w:t xml:space="preserve">7. Struktura kodu Adaptera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loyalty-adapter/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├── src/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├── Application/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LoyaltyServiceInterface.php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LoyaltyAdapter.php          # Główna orkiestracja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└── Commands/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├── AwardPointsCommand.php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└── RedeemPointsCommand.php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├── Domain/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Model/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PointsBalance.php         # Value Object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ProductPointsPreview.php  # Value Object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└── PointsTransaction.php     # Entity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Events/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BusinessEvent.php         # Interface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PointsAwardedEvent.php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└── PointsCompensatedEvent.php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└── Rules/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├── PointsRule.php            # Rule Archetype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├── RuleCondition.php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├── RuleAction.php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└── RulesEngine.php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├── Infrastructure/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Forkom/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ForkomClient.php          # HTTP client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└── ForkomMapper.php          # ID/SKU mapping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├── Persistence/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├── EventStore.php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└── ReadModel/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    ├── BalanceReadModel.php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│       └── ProductPointsReadModel.php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└── FeatureFlags/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       └── TrafficSplitter.php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│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└── Query/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    ├── GetBalanceQuery.php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       └── GetProductPointsQuery.php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│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└── config/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└── feature_flags.php</w:t>
      </w:r>
    </w:p>
    <w:p>
      <w:r>
        <w:br w:type="page"/>
      </w:r>
    </w:p>
    <w:p>
      <w:pPr>
        <w:pStyle w:val="Heading1"/>
      </w:pPr>
      <w:r>
        <w:t xml:space="preserve">8. Przykłady reguł punktowych</w:t>
      </w:r>
    </w:p>
    <w:p>
      <w:pPr>
        <w:pStyle w:val="Heading2"/>
      </w:pPr>
      <w:r>
        <w:t xml:space="preserve">8.1 Reguła bazowa: 1 zł = 1 punkt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PointsRule::create(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name: 'Purchase Points - Base Rate',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conditions: [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EventTypeCondition('OrderCompleted'),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OrderAmountCondition(operator: '&gt;', amount: 0)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],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action: new AwardPointsAction(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calculation: new PerCurrencyUnitCalculation(1.0, 'PLN'),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state: PointState::PENDING,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activationDelay: 30 // dni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priority: 100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8.2 Bonus za logowanie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PointsRule::create(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name: 'Daily App Login Bonus',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conditions: [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EventTypeCondition('CustomerLogin'),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NotAlreadyLoggedInTodayCondition()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],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action: new AwardPointsAction(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calculation: new FixedPointsCalculation(5),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state: PointState::AVAILABLE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priority: 10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8.3 Bonus za konkretną kategorię produktów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PointsRule::create(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name: 'Electronics Double Points',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conditions: [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EventTypeCondition('OrderCompleted'),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new ProductCategoryCondition(['electronics'])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],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action: new AwardBonusPointsAction(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bonusMultiplier: 2.0,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    maxBonus: 500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),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priority: 200,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validFrom: '2026-01-01',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validTo: '2026-03-31'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9. Integracja z systemem kuponów</w:t>
      </w:r>
    </w:p>
    <w:p>
      <w:pPr>
        <w:pStyle w:val="Heading2"/>
      </w:pPr>
      <w:r>
        <w:t xml:space="preserve">9.1 Separacja kontekstów</w:t>
      </w:r>
    </w:p>
    <w:p>
      <w:pPr>
        <w:spacing w:after="120"/>
      </w:pPr>
      <w:r>
        <w:t xml:space="preserve">Kupony stanowią osobny Bounded Context (Rewards), ponieważ:</w:t>
      </w:r>
    </w:p>
    <w:p>
      <w:pPr>
        <w:spacing w:after="120"/>
      </w:pPr>
      <w:r>
        <w:t xml:space="preserve">• Kupony mogą pochodzić z różnych źródeł (nie tylko punkty)</w:t>
      </w:r>
    </w:p>
    <w:p>
      <w:pPr>
        <w:spacing w:after="120"/>
      </w:pPr>
      <w:r>
        <w:t xml:space="preserve">• Mają własną logikę ważności, użycia, stackowania</w:t>
      </w:r>
    </w:p>
    <w:p>
      <w:pPr>
        <w:spacing w:after="120"/>
      </w:pPr>
      <w:r>
        <w:t xml:space="preserve">• Mogą być zintegrowane z innymi systemami promocji</w:t>
      </w:r>
    </w:p>
    <w:p>
      <w:pPr>
        <w:spacing w:after="200"/>
      </w:pPr>
    </w:p>
    <w:p>
      <w:pPr>
        <w:pStyle w:val="Heading2"/>
      </w:pPr>
      <w:r>
        <w:t xml:space="preserve">9.2 Integracja przez eventy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// Points Context publikuje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PointsRedeemedForRewardEvent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customerId: 'cust-123',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pointsSpent: 1000,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rewardType: 'COUPON',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rewardId: 'reward-10pln-off'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// Rewards Context subskrybuje i tworzy kupon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CouponIssuedEvent {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customerId: 'cust-123',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couponCode: 'ABC123',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value: 10.00,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    validUntil: '2026-03-31'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9.3 Przyszłe nagrody</w:t>
      </w:r>
    </w:p>
    <w:p>
      <w:pPr>
        <w:spacing w:after="120"/>
      </w:pPr>
      <w:r>
        <w:t xml:space="preserve">Architektura pozwala na dodanie nowych typów nagród bez zmian w Points Context:</w:t>
      </w:r>
    </w:p>
    <w:p>
      <w:pPr>
        <w:spacing w:after="120"/>
      </w:pPr>
      <w:r>
        <w:t xml:space="preserve">• Darmowa dostawa</w:t>
      </w:r>
    </w:p>
    <w:p>
      <w:pPr>
        <w:spacing w:after="120"/>
      </w:pPr>
      <w:r>
        <w:t xml:space="preserve">• Ekskluzywny dostęp do promocji</w:t>
      </w:r>
    </w:p>
    <w:p>
      <w:pPr>
        <w:spacing w:after="120"/>
      </w:pPr>
      <w:r>
        <w:t xml:space="preserve">• Fizyczne nagrody (fulfillment)</w:t>
      </w:r>
    </w:p>
    <w:p>
      <w:pPr>
        <w:spacing w:after="120"/>
      </w:pPr>
      <w:r>
        <w:t xml:space="preserve">• Upgrade statusu klienta</w:t>
      </w:r>
    </w:p>
    <w:p>
      <w:r>
        <w:br w:type="page"/>
      </w:r>
    </w:p>
    <w:p>
      <w:pPr>
        <w:pStyle w:val="Heading1"/>
      </w:pPr>
      <w:r>
        <w:t xml:space="preserve">10. Skalowalność i wydajność</w:t>
      </w:r>
    </w:p>
    <w:p>
      <w:pPr>
        <w:pStyle w:val="Heading2"/>
      </w:pPr>
      <w:r>
        <w:t xml:space="preserve">10.1 Read Model (CQRS)</w:t>
      </w:r>
    </w:p>
    <w:p>
      <w:pPr>
        <w:spacing w:after="120"/>
      </w:pPr>
      <w:r>
        <w:t xml:space="preserve">Dla zapytań o saldo i preview punktów używamy zdenormalizowanych Read Models: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// Tabela: loyalty_balances (zdenormalizowana)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customer_id | available | pending | total | updated_at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// Tabela: loyalty_product_promotions (prekalkulowana)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product_id | rule_id | bonus_points | valid_until</w:t>
      </w:r>
    </w:p>
    <w:p>
      <w:pPr>
        <w:spacing w:after="120"/>
      </w:pPr>
      <w:r>
        <w:t xml:space="preserve">Zalety: szybkie odczyty O(1), brak złożonych JOIN-ów, cache-friendly.</w:t>
      </w:r>
    </w:p>
    <w:p>
      <w:pPr>
        <w:spacing w:after="200"/>
      </w:pPr>
    </w:p>
    <w:p>
      <w:pPr>
        <w:pStyle w:val="Heading2"/>
      </w:pPr>
      <w:r>
        <w:t xml:space="preserve">10.2 Event Processing</w:t>
      </w:r>
    </w:p>
    <w:p>
      <w:pPr>
        <w:spacing w:after="120"/>
      </w:pPr>
      <w:r>
        <w:t xml:space="preserve">Przetwarzanie zdarzeń asynchroniczne przez kolejkę:</w:t>
      </w:r>
    </w:p>
    <w:p>
      <w:pPr>
        <w:spacing w:after="120"/>
      </w:pPr>
      <w:r>
        <w:rPr>
          <w:rFonts w:ascii="Consolas" w:cs="Consolas" w:eastAsia="Consolas" w:hAnsi="Consolas"/>
          <w:color w:val="2d3436"/>
          <w:sz w:val="18"/>
          <w:szCs w:val="18"/>
        </w:rPr>
        <w:t xml:space="preserve">Magento → Event Bus (Kafka/RabbitMQ) → Rules Engine → Points Account</w:t>
      </w:r>
    </w:p>
    <w:p>
      <w:pPr>
        <w:spacing w:after="120"/>
      </w:pPr>
      <w:r>
        <w:t xml:space="preserve">Dopuszczamy eventual consistency – saldo może być opóźnione o kilka sekund.</w:t>
      </w:r>
    </w:p>
    <w:p>
      <w:pPr>
        <w:spacing w:after="200"/>
      </w:pPr>
    </w:p>
    <w:p>
      <w:pPr>
        <w:pStyle w:val="Heading2"/>
      </w:pPr>
      <w:r>
        <w:t xml:space="preserve">10.3 Horizontal Scaling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Strategia skalowania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balancer, stateless instances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Partycjonowanie po customerId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Sharding po customerId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replicas, Redis cache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Podsumowanie</w:t>
      </w:r>
    </w:p>
    <w:p>
      <w:pPr>
        <w:pStyle w:val="Heading2"/>
      </w:pPr>
      <w:r>
        <w:t xml:space="preserve">11.1 Kluczowe decyzje architektoniczne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Decyzja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Uzasadnienie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 Archetype jako serce systemu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Elastyczność, niezależność od źródła zdarzeń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 architecture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Loose coupling, skalowalność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CQRS (Read Models)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Wydajność odczytów, prostota zapytań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 jako ACL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zmian w Magento/Mobile podczas migracji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Strangler Fig 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Bezpieczna, stopniowa migracja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Zasady bezpiecznej migracji</w:t>
      </w:r>
    </w:p>
    <w:p>
      <w:pPr>
        <w:spacing w:after="120"/>
      </w:pPr>
      <w:r>
        <w:t xml:space="preserve">• Zawsze miej fallback – Forkom dostępny przez cały czas</w:t>
      </w:r>
    </w:p>
    <w:p>
      <w:pPr>
        <w:spacing w:after="120"/>
      </w:pPr>
      <w:r>
        <w:t xml:space="preserve">• Mierz wszystko – discrepancy logs, latency, error rates</w:t>
      </w:r>
    </w:p>
    <w:p>
      <w:pPr>
        <w:spacing w:after="120"/>
      </w:pPr>
      <w:r>
        <w:t xml:space="preserve">• Stopniowy rollout – feature flags per customer segment</w:t>
      </w:r>
    </w:p>
    <w:p>
      <w:pPr>
        <w:spacing w:after="120"/>
      </w:pPr>
      <w:r>
        <w:t xml:space="preserve">• Dual write przed dual read – najpierw buduj dane</w:t>
      </w:r>
    </w:p>
    <w:p>
      <w:pPr>
        <w:spacing w:after="120"/>
      </w:pPr>
      <w:r>
        <w:t xml:space="preserve">• Shadow mode przed traffic shift – weryfikuj poprawność</w:t>
      </w:r>
    </w:p>
    <w:p>
      <w:pPr>
        <w:spacing w:after="200"/>
      </w:pPr>
    </w:p>
    <w:p>
      <w:pPr>
        <w:pStyle w:val="Heading2"/>
      </w:pPr>
      <w:r>
        <w:t xml:space="preserve">11.3 Następne kroki</w:t>
      </w:r>
    </w:p>
    <w:p>
      <w:pPr>
        <w:spacing w:after="120"/>
      </w:pPr>
      <w:r>
        <w:t xml:space="preserve">1. Zdefiniować własne interfejsy w Adapterze (Faza 0)</w:t>
      </w:r>
    </w:p>
    <w:p>
      <w:pPr>
        <w:spacing w:after="120"/>
      </w:pPr>
      <w:r>
        <w:t xml:space="preserve">2. Wdrożyć Event Capture z dual write (Faza 1)</w:t>
      </w:r>
    </w:p>
    <w:p>
      <w:pPr>
        <w:spacing w:after="120"/>
      </w:pPr>
      <w:r>
        <w:t xml:space="preserve">3. Zbudować Read Model dla balance i product points (Faza 2)</w:t>
      </w:r>
    </w:p>
    <w:p>
      <w:pPr>
        <w:spacing w:after="120"/>
      </w:pPr>
      <w:r>
        <w:t xml:space="preserve">4. Uruchomić Shadow Mode z monitoringiem (Faza 3)</w:t>
      </w:r>
    </w:p>
    <w:p>
      <w:pPr>
        <w:spacing w:after="120"/>
      </w:pPr>
      <w:r>
        <w:t xml:space="preserve">5. Rozpocząć traffic splitting dla internal testers (Faza 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2026-01-16T17:47:15.292Z</dcterms:created>
  <dcterms:modified xsi:type="dcterms:W3CDTF">2026-01-16T17:47:15.293Z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