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4C" w:rsidRDefault="00A9294C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Abstrakt</w:t>
      </w:r>
    </w:p>
    <w:p w:rsidR="00A9294C" w:rsidRDefault="00A9294C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7EF9" w:rsidRPr="00584AEE" w:rsidRDefault="00FF7EF9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Hrobaříci rodu </w:t>
      </w:r>
      <w:r w:rsidRPr="00584AEE">
        <w:rPr>
          <w:rFonts w:ascii="Times New Roman" w:hAnsi="Times New Roman" w:cs="Times New Roman"/>
          <w:i/>
          <w:sz w:val="24"/>
          <w:szCs w:val="24"/>
          <w:lang w:val="cs-CZ"/>
        </w:rPr>
        <w:t>Nicrophorus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jsou důležitou součástí ekosystémů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Holarktické oblasti.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>Tito brouci m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ají velmi důležitou roli především v cyklu živin a při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regulaci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obtížného hmyzu, který je vázán na mršiny obratlovců.</w:t>
      </w:r>
    </w:p>
    <w:p w:rsidR="002565ED" w:rsidRPr="00584AEE" w:rsidRDefault="00FF7EF9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>V rámci České republiky se vyskytují hned čty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>ři druhy, které jsou vedeny na Č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erveném seznamu bezobratlých jako ohrožení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 xml:space="preserve">Nicrophorus antennatus, N. germanicus, N. sepultor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N. vestigator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)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Tento příspěvek si klade za cíl namodelovat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jejich potencionální rozšíření a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zhodnotit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hlavní rizika, která </w:t>
      </w:r>
      <w:r w:rsidR="002565ED" w:rsidRPr="00584AEE">
        <w:rPr>
          <w:rFonts w:ascii="Times New Roman" w:hAnsi="Times New Roman" w:cs="Times New Roman"/>
          <w:sz w:val="24"/>
          <w:szCs w:val="24"/>
          <w:lang w:val="cs-CZ"/>
        </w:rPr>
        <w:t>mohou být příčinnou jejich ohrožení.</w:t>
      </w:r>
    </w:p>
    <w:p w:rsidR="00FF7EF9" w:rsidRPr="00584AEE" w:rsidRDefault="002565ED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Jako podklady pro modelování potencionálního rozšíření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těchto čtyř druhů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byli použity </w:t>
      </w:r>
      <w:r w:rsidR="00D11777">
        <w:rPr>
          <w:rFonts w:ascii="Times New Roman" w:hAnsi="Times New Roman" w:cs="Times New Roman"/>
          <w:sz w:val="24"/>
          <w:szCs w:val="24"/>
          <w:lang w:val="cs-CZ"/>
        </w:rPr>
        <w:t xml:space="preserve">nálezové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databáze GBIF,... a 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naše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vznikající databáze založená na revizi materiálu čeled</w:t>
      </w:r>
      <w:r w:rsidR="00F471C0"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Silphidae pocházející z muzejních a soukromých sbírek.</w:t>
      </w:r>
      <w:r w:rsidR="00D11777">
        <w:rPr>
          <w:rFonts w:ascii="Times New Roman" w:hAnsi="Times New Roman" w:cs="Times New Roman"/>
          <w:sz w:val="24"/>
          <w:szCs w:val="24"/>
          <w:lang w:val="cs-CZ"/>
        </w:rPr>
        <w:t xml:space="preserve"> Údaje o výskytu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společně s daty klim</w:t>
      </w:r>
      <w:r w:rsidR="00DF0E0C">
        <w:rPr>
          <w:rFonts w:ascii="Times New Roman" w:hAnsi="Times New Roman" w:cs="Times New Roman"/>
          <w:sz w:val="24"/>
          <w:szCs w:val="24"/>
          <w:lang w:val="cs-CZ"/>
        </w:rPr>
        <w:t xml:space="preserve">atickými (WorldClim) 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pak </w:t>
      </w:r>
      <w:r w:rsidR="00DF0E0C">
        <w:rPr>
          <w:rFonts w:ascii="Times New Roman" w:hAnsi="Times New Roman" w:cs="Times New Roman"/>
          <w:sz w:val="24"/>
          <w:szCs w:val="24"/>
          <w:lang w:val="cs-CZ"/>
        </w:rPr>
        <w:t>sloužila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jako vstupní hodnoty pro model MaxEnt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>, který na jejich základě generuje rastrové pravděpodobnostní pole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. Výsledky byli porovnány s historickou literaturou, aby bylo možno posoudit </w:t>
      </w:r>
      <w:r w:rsidR="00417B3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relativní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přírůstek či úbytek četnosti daného druhu hrobaříka.</w:t>
      </w:r>
    </w:p>
    <w:p w:rsidR="00FA42B3" w:rsidRDefault="00417B36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V rámci </w:t>
      </w:r>
      <w:r w:rsidR="00584AEE" w:rsidRPr="00584AEE">
        <w:rPr>
          <w:rFonts w:ascii="Times New Roman" w:hAnsi="Times New Roman" w:cs="Times New Roman"/>
          <w:sz w:val="24"/>
          <w:szCs w:val="24"/>
          <w:lang w:val="cs-CZ"/>
        </w:rPr>
        <w:t>analýzy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se nám podařilo potvrdit, že všechny čtyři druhy ohrožených hrobaříků jsou vázány svým výskytem 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především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na otevřené biotopy nižších 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a teplejších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oblastí. </w:t>
      </w:r>
      <w:r w:rsidR="00CD7FF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Tyto 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>regiony</w:t>
      </w:r>
      <w:r w:rsidR="00CD7FF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jsou zároveň často využívány pro intenzivní zemědělské hospodaření</w:t>
      </w:r>
      <w:r w:rsidR="00584AEE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CD7FF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což může </w:t>
      </w:r>
      <w:r w:rsidR="00C3525B" w:rsidRPr="00584AEE">
        <w:rPr>
          <w:rFonts w:ascii="Times New Roman" w:hAnsi="Times New Roman" w:cs="Times New Roman"/>
          <w:sz w:val="24"/>
          <w:szCs w:val="24"/>
          <w:lang w:val="cs-CZ"/>
        </w:rPr>
        <w:t>představ</w:t>
      </w:r>
      <w:r w:rsidR="00584AEE">
        <w:rPr>
          <w:rFonts w:ascii="Times New Roman" w:hAnsi="Times New Roman" w:cs="Times New Roman"/>
          <w:sz w:val="24"/>
          <w:szCs w:val="24"/>
          <w:lang w:val="cs-CZ"/>
        </w:rPr>
        <w:t>ov</w:t>
      </w:r>
      <w:r w:rsidR="00C3525B" w:rsidRPr="00584AEE">
        <w:rPr>
          <w:rFonts w:ascii="Times New Roman" w:hAnsi="Times New Roman" w:cs="Times New Roman"/>
          <w:sz w:val="24"/>
          <w:szCs w:val="24"/>
          <w:lang w:val="cs-CZ"/>
        </w:rPr>
        <w:t>at hlavní zdroj ohrožení těchto druhů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 především v případě použití </w:t>
      </w:r>
      <w:r w:rsidR="00584AEE">
        <w:rPr>
          <w:rFonts w:ascii="Times New Roman" w:hAnsi="Times New Roman" w:cs="Times New Roman"/>
          <w:sz w:val="24"/>
          <w:szCs w:val="24"/>
          <w:lang w:val="cs-CZ"/>
        </w:rPr>
        <w:t>neselektivních insekticidů</w:t>
      </w:r>
      <w:r w:rsidR="00C3525B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Z dostupných dat také vyplývá, že studované populace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 se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zřejmě zotavují po drastickém poklesu, který </w:t>
      </w:r>
      <w:r w:rsidR="0080599A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pravděpodobně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prodělali v sedmdesátých a osmdesátých letech minulého století.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B4153">
        <w:rPr>
          <w:rFonts w:ascii="Times New Roman" w:hAnsi="Times New Roman" w:cs="Times New Roman"/>
          <w:sz w:val="24"/>
          <w:szCs w:val="24"/>
          <w:lang w:val="cs-CZ"/>
        </w:rPr>
        <w:t>Toto období se shoduje také s dobou nejaktivnějšího využívání výše zmíněných insekticidů.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417B36" w:rsidRPr="00584AEE" w:rsidRDefault="00FA42B3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 oblastech s potvrzeným výskytem těchto druhů by proto bylo vhodné se vyvarovat plošnému používání takovýchto látek a to především v období rozmnožování.</w:t>
      </w:r>
      <w:bookmarkStart w:id="0" w:name="_GoBack"/>
      <w:bookmarkEnd w:id="0"/>
    </w:p>
    <w:p w:rsidR="00E32A8E" w:rsidRDefault="00E32A8E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2A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C"/>
    <w:rsid w:val="002565ED"/>
    <w:rsid w:val="00302F13"/>
    <w:rsid w:val="00417B36"/>
    <w:rsid w:val="00436874"/>
    <w:rsid w:val="004873F1"/>
    <w:rsid w:val="00526E34"/>
    <w:rsid w:val="00584AEE"/>
    <w:rsid w:val="00780AA0"/>
    <w:rsid w:val="007E0F41"/>
    <w:rsid w:val="0080599A"/>
    <w:rsid w:val="00833524"/>
    <w:rsid w:val="00A9294C"/>
    <w:rsid w:val="00AB4153"/>
    <w:rsid w:val="00BB37D3"/>
    <w:rsid w:val="00C3525B"/>
    <w:rsid w:val="00CD7FF6"/>
    <w:rsid w:val="00D011F1"/>
    <w:rsid w:val="00D11777"/>
    <w:rsid w:val="00DF0E0C"/>
    <w:rsid w:val="00E32A8E"/>
    <w:rsid w:val="00E57AB6"/>
    <w:rsid w:val="00F471C0"/>
    <w:rsid w:val="00F55671"/>
    <w:rsid w:val="00F67F30"/>
    <w:rsid w:val="00FA42B3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5B78C-84DE-4470-9D92-B205CC75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9294C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Česká zemědělská univerzita v Praze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Jakubec Pavel</dc:creator>
  <cp:keywords/>
  <dc:description/>
  <cp:lastModifiedBy>jakubecp</cp:lastModifiedBy>
  <cp:revision>17</cp:revision>
  <dcterms:created xsi:type="dcterms:W3CDTF">2016-01-07T10:23:00Z</dcterms:created>
  <dcterms:modified xsi:type="dcterms:W3CDTF">2016-01-07T21:42:00Z</dcterms:modified>
</cp:coreProperties>
</file>