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547" w:rsidRDefault="00353547" w:rsidP="00353547">
      <w:pPr>
        <w:pStyle w:val="Nadpis1"/>
        <w:jc w:val="center"/>
        <w:rPr>
          <w:lang w:val="en-US"/>
        </w:rPr>
      </w:pPr>
      <w:r w:rsidRPr="00353547">
        <w:rPr>
          <w:lang w:val="en-US"/>
        </w:rPr>
        <w:t>Technická univerzita v Košiciach</w:t>
      </w:r>
    </w:p>
    <w:p w:rsidR="00353547" w:rsidRDefault="00353547" w:rsidP="00353547">
      <w:pPr>
        <w:pStyle w:val="Nadpis1"/>
        <w:jc w:val="center"/>
        <w:rPr>
          <w:lang w:val="en-US"/>
        </w:rPr>
      </w:pPr>
      <w:r w:rsidRPr="00353547">
        <w:rPr>
          <w:lang w:val="en-US"/>
        </w:rPr>
        <w:t>Katedra kybernetiky a umelej inteligencie</w:t>
      </w:r>
    </w:p>
    <w:p w:rsidR="00353547" w:rsidRDefault="00353547" w:rsidP="00353547">
      <w:pPr>
        <w:rPr>
          <w:lang w:val="en-US"/>
        </w:rPr>
      </w:pPr>
    </w:p>
    <w:p w:rsidR="00353547" w:rsidRDefault="00353547" w:rsidP="00353547">
      <w:pPr>
        <w:rPr>
          <w:lang w:val="en-US"/>
        </w:rPr>
      </w:pPr>
    </w:p>
    <w:p w:rsidR="00353547" w:rsidRDefault="00353547" w:rsidP="00353547">
      <w:pPr>
        <w:rPr>
          <w:lang w:val="en-US"/>
        </w:rPr>
      </w:pPr>
    </w:p>
    <w:p w:rsidR="00353547" w:rsidRDefault="00353547" w:rsidP="00353547">
      <w:pPr>
        <w:rPr>
          <w:lang w:val="en-US"/>
        </w:rPr>
      </w:pPr>
    </w:p>
    <w:p w:rsidR="00353547" w:rsidRDefault="00353547" w:rsidP="00353547">
      <w:pPr>
        <w:rPr>
          <w:lang w:val="en-US"/>
        </w:rPr>
      </w:pPr>
    </w:p>
    <w:p w:rsidR="00353547" w:rsidRDefault="00353547" w:rsidP="00353547">
      <w:pPr>
        <w:rPr>
          <w:lang w:val="en-US"/>
        </w:rPr>
      </w:pPr>
    </w:p>
    <w:p w:rsidR="00353547" w:rsidRDefault="00353547" w:rsidP="00353547">
      <w:pPr>
        <w:rPr>
          <w:lang w:val="en-US"/>
        </w:rPr>
      </w:pPr>
    </w:p>
    <w:p w:rsidR="00353547" w:rsidRPr="00353547" w:rsidRDefault="00353547" w:rsidP="00353547">
      <w:pPr>
        <w:rPr>
          <w:lang w:val="en-US"/>
        </w:rPr>
      </w:pPr>
    </w:p>
    <w:p w:rsidR="00C42294" w:rsidRDefault="00353547" w:rsidP="00353547">
      <w:pPr>
        <w:pStyle w:val="Nadpis1"/>
        <w:jc w:val="center"/>
        <w:rPr>
          <w:lang w:val="en-US"/>
        </w:rPr>
      </w:pPr>
      <w:r>
        <w:rPr>
          <w:lang w:val="en-US"/>
        </w:rPr>
        <w:t xml:space="preserve">Zadanie </w:t>
      </w:r>
      <w:r>
        <w:t>z predmetu Objavovanie znalostí</w:t>
      </w:r>
    </w:p>
    <w:p w:rsidR="00353547" w:rsidRDefault="00353547" w:rsidP="00353547">
      <w:pPr>
        <w:rPr>
          <w:lang w:val="en-US"/>
        </w:rPr>
      </w:pPr>
    </w:p>
    <w:p w:rsidR="00353547" w:rsidRDefault="00353547" w:rsidP="00353547">
      <w:pPr>
        <w:rPr>
          <w:lang w:val="en-US"/>
        </w:rPr>
      </w:pPr>
    </w:p>
    <w:p w:rsidR="00353547" w:rsidRDefault="00353547" w:rsidP="00353547">
      <w:pPr>
        <w:rPr>
          <w:lang w:val="en-US"/>
        </w:rPr>
      </w:pPr>
    </w:p>
    <w:p w:rsidR="00353547" w:rsidRDefault="00353547" w:rsidP="00353547">
      <w:pPr>
        <w:rPr>
          <w:lang w:val="en-US"/>
        </w:rPr>
      </w:pPr>
    </w:p>
    <w:p w:rsidR="00353547" w:rsidRDefault="00353547" w:rsidP="00353547">
      <w:pPr>
        <w:rPr>
          <w:lang w:val="en-US"/>
        </w:rPr>
      </w:pPr>
    </w:p>
    <w:p w:rsidR="00353547" w:rsidRDefault="00353547" w:rsidP="00353547">
      <w:pPr>
        <w:rPr>
          <w:lang w:val="en-US"/>
        </w:rPr>
      </w:pPr>
    </w:p>
    <w:p w:rsidR="00353547" w:rsidRDefault="00353547" w:rsidP="00353547">
      <w:pPr>
        <w:rPr>
          <w:lang w:val="en-US"/>
        </w:rPr>
      </w:pPr>
    </w:p>
    <w:p w:rsidR="00353547" w:rsidRDefault="00353547" w:rsidP="00353547">
      <w:pPr>
        <w:rPr>
          <w:lang w:val="en-US"/>
        </w:rPr>
      </w:pPr>
    </w:p>
    <w:p w:rsidR="00353547" w:rsidRDefault="00353547" w:rsidP="00353547">
      <w:pPr>
        <w:rPr>
          <w:lang w:val="en-US"/>
        </w:rPr>
      </w:pPr>
    </w:p>
    <w:p w:rsidR="00353547" w:rsidRDefault="00353547" w:rsidP="00353547">
      <w:pPr>
        <w:jc w:val="right"/>
        <w:rPr>
          <w:lang w:val="en-US"/>
        </w:rPr>
      </w:pPr>
      <w:r>
        <w:rPr>
          <w:lang w:val="en-US"/>
        </w:rPr>
        <w:t>Jakub Geľo</w:t>
      </w:r>
    </w:p>
    <w:p w:rsidR="00353547" w:rsidRDefault="00353547" w:rsidP="00353547">
      <w:pPr>
        <w:jc w:val="right"/>
        <w:rPr>
          <w:lang w:val="en-US"/>
        </w:rPr>
      </w:pPr>
      <w:r>
        <w:rPr>
          <w:lang w:val="en-US"/>
        </w:rPr>
        <w:t>Ľudovít Hiľovský</w:t>
      </w:r>
    </w:p>
    <w:p w:rsidR="00353547" w:rsidRDefault="00353547" w:rsidP="00353547">
      <w:pPr>
        <w:jc w:val="right"/>
      </w:pPr>
      <w:r>
        <w:rPr>
          <w:lang w:val="en-US"/>
        </w:rPr>
        <w:t>2019/2020</w:t>
      </w:r>
    </w:p>
    <w:p w:rsidR="00353547" w:rsidRDefault="00353547">
      <w:pPr>
        <w:spacing w:before="0" w:after="160"/>
      </w:pPr>
      <w:r>
        <w:br w:type="page"/>
      </w:r>
    </w:p>
    <w:p w:rsidR="00353547" w:rsidRDefault="00613A3D" w:rsidP="00353547">
      <w:pPr>
        <w:pStyle w:val="Nadpis1"/>
      </w:pPr>
      <w:r>
        <w:lastRenderedPageBreak/>
        <w:t>Metodológia CRISP-DM</w:t>
      </w:r>
    </w:p>
    <w:p w:rsidR="00613A3D" w:rsidRDefault="00613A3D" w:rsidP="00613A3D">
      <w:pPr>
        <w:jc w:val="both"/>
      </w:pPr>
      <w:r>
        <w:t xml:space="preserve">Nasledujúce zadanie budeme vypracovávať podľa rozšírenej metodológie CRISP-DM. </w:t>
      </w:r>
      <w:r w:rsidRPr="00613A3D">
        <w:t>CRISP-DM je skratka medzisektorového procesu získavania údajov.</w:t>
      </w:r>
      <w:r>
        <w:t xml:space="preserve"> Táto</w:t>
      </w:r>
      <w:r w:rsidRPr="00613A3D">
        <w:t xml:space="preserve"> Metodika poskytuje štruktúrovaný prístup k plánovaniu </w:t>
      </w:r>
      <w:r>
        <w:t>objavovania znalostí v dátach</w:t>
      </w:r>
      <w:r w:rsidRPr="00613A3D">
        <w:t xml:space="preserve">. Je to robustná a osvedčená metodika. Model CRISP-DM je </w:t>
      </w:r>
      <w:r>
        <w:t xml:space="preserve">zobrazený na </w:t>
      </w:r>
      <w:r>
        <w:fldChar w:fldCharType="begin"/>
      </w:r>
      <w:r>
        <w:instrText xml:space="preserve"> REF _Ref26959298 \h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 xml:space="preserve"> </w:t>
      </w:r>
      <w:r w:rsidRPr="00613A3D">
        <w:t>.</w:t>
      </w:r>
    </w:p>
    <w:p w:rsidR="00613A3D" w:rsidRDefault="00613A3D" w:rsidP="00613A3D">
      <w:pPr>
        <w:keepNext/>
        <w:jc w:val="center"/>
      </w:pPr>
      <w:r>
        <w:rPr>
          <w:noProof/>
        </w:rPr>
        <w:drawing>
          <wp:inline distT="0" distB="0" distL="0" distR="0">
            <wp:extent cx="2465070" cy="2288450"/>
            <wp:effectExtent l="0" t="0" r="0" b="0"/>
            <wp:docPr id="1" name="Obrázok 1" descr="Diagram showing the stages of the CRISP DM proce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the stages of the CRISP DM process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72" cy="230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A3D" w:rsidRDefault="00613A3D" w:rsidP="00613A3D">
      <w:pPr>
        <w:pStyle w:val="Popis"/>
        <w:jc w:val="center"/>
      </w:pPr>
      <w:bookmarkStart w:id="0" w:name="_Ref2695929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7A7876">
        <w:rPr>
          <w:noProof/>
        </w:rPr>
        <w:t>1</w:t>
      </w:r>
      <w:r>
        <w:fldChar w:fldCharType="end"/>
      </w:r>
      <w:bookmarkEnd w:id="0"/>
      <w:r>
        <w:t xml:space="preserve"> CRISP-DM model</w:t>
      </w:r>
    </w:p>
    <w:p w:rsidR="00613A3D" w:rsidRDefault="00613A3D" w:rsidP="002D0FAD">
      <w:pPr>
        <w:jc w:val="both"/>
      </w:pPr>
      <w:r w:rsidRPr="00613A3D">
        <w:t>Tento model je idealizovanou sekvenciou udalostí. V praxi je možné mnohé úlohy vykonávať v inom poradí a často bude potrebné ustúpiť od predchádzajúcich úloh a opakovať určité akcie.</w:t>
      </w:r>
    </w:p>
    <w:p w:rsidR="00613A3D" w:rsidRDefault="00613A3D" w:rsidP="00613A3D">
      <w:pPr>
        <w:pStyle w:val="Nadpis1"/>
      </w:pPr>
      <w:r>
        <w:t>Pochopenie cieľa</w:t>
      </w:r>
    </w:p>
    <w:p w:rsidR="00613A3D" w:rsidRDefault="00613A3D" w:rsidP="002D0FAD">
      <w:pPr>
        <w:jc w:val="both"/>
      </w:pPr>
      <w:r>
        <w:t xml:space="preserve">Táto časť CRISP-DM modelu </w:t>
      </w:r>
      <w:r w:rsidRPr="00613A3D">
        <w:t>sa zameriava na pochopenie obchodných alebo iných cieľov a požiadaviek z manažérskeho hľadiska a následne ich pretransformovať na definíciu úlohy pre získavanie znalostí z databáz. V tejto fáze sa vykonáva aj inventúra zdrojov, hodnotia sa možné rizika, náklady a prínos použitia metód KDD</w:t>
      </w:r>
      <w:r w:rsidR="002D0FAD">
        <w:t>.</w:t>
      </w:r>
    </w:p>
    <w:p w:rsidR="002D0FAD" w:rsidRDefault="00854826" w:rsidP="002D0FAD">
      <w:pPr>
        <w:pStyle w:val="Nadpis2"/>
      </w:pPr>
      <w:r>
        <w:t xml:space="preserve">KDD a </w:t>
      </w:r>
      <w:r w:rsidR="002D0FAD">
        <w:t>Biznis cieľ</w:t>
      </w:r>
    </w:p>
    <w:p w:rsidR="002D0FAD" w:rsidRDefault="00854826" w:rsidP="00854826">
      <w:pPr>
        <w:jc w:val="both"/>
      </w:pPr>
      <w:r>
        <w:t>KDD cieľ nášho zadania je vekové rozdelenie zamestnancov do 2 kategórií. Znalosti, ktoré získame z modelov, ktoré vznikli použitím viacerých metód následne použijeme na splnenie nášho biznis cieľa.</w:t>
      </w:r>
    </w:p>
    <w:p w:rsidR="00854826" w:rsidRDefault="00854826" w:rsidP="00854826">
      <w:pPr>
        <w:jc w:val="both"/>
      </w:pPr>
      <w:r>
        <w:t xml:space="preserve">Biznis cieľ je v našom prípade zamerať sa na konkrétnu </w:t>
      </w:r>
      <w:r w:rsidR="00757253">
        <w:t xml:space="preserve">vekovú kategóriu </w:t>
      </w:r>
      <w:r>
        <w:t>ľudí, ktorých budeme školiť a upozorňovať na možné nebezpečie na cestách. Hlavným cieľom je teda prevencia akejkoľvek nepríjemnosti či nehody, ktorá môže vzniknúť v každodennej cestnej premávke.</w:t>
      </w:r>
    </w:p>
    <w:p w:rsidR="00757253" w:rsidRDefault="00757253" w:rsidP="00757253">
      <w:pPr>
        <w:pStyle w:val="Nadpis2"/>
      </w:pPr>
      <w:r>
        <w:lastRenderedPageBreak/>
        <w:t>Zdroj dát</w:t>
      </w:r>
    </w:p>
    <w:p w:rsidR="00757253" w:rsidRDefault="00757253" w:rsidP="00757253">
      <w:pPr>
        <w:jc w:val="both"/>
      </w:pPr>
      <w:r>
        <w:t>Dáta, ktoré sme použili na získanie znalostí sú verejne dostupné a poskytli ich</w:t>
      </w:r>
      <w:r w:rsidRPr="00757253">
        <w:t xml:space="preserve"> </w:t>
      </w:r>
      <w:r w:rsidRPr="00757253">
        <w:t>Policajné sily Spojeného kráľovstva</w:t>
      </w:r>
      <w:r>
        <w:t>, ktoré</w:t>
      </w:r>
      <w:r w:rsidRPr="00757253">
        <w:t xml:space="preserve"> zhromažďujú údaje o každej zrážke s vozidlom vo Veľkej Británii na formulári s názvom Stats19</w:t>
      </w:r>
      <w:r>
        <w:t>. S</w:t>
      </w:r>
      <w:r w:rsidRPr="00757253">
        <w:t>úbory</w:t>
      </w:r>
      <w:r>
        <w:t xml:space="preserve"> na tomto formulár</w:t>
      </w:r>
      <w:r w:rsidR="00F9103E">
        <w:t>i</w:t>
      </w:r>
      <w:r w:rsidRPr="00757253">
        <w:t xml:space="preserve"> poskytuj</w:t>
      </w:r>
      <w:r w:rsidR="00F9103E">
        <w:t>ú</w:t>
      </w:r>
      <w:r w:rsidRPr="00757253">
        <w:t xml:space="preserve"> podrobné údaje o bezpečnosti cestnej premávky o okolnostiach nehôd na cestách v GB od roku 1979, o typoch zúčastnených vozidiel a</w:t>
      </w:r>
      <w:r w:rsidR="00F9103E">
        <w:t xml:space="preserve"> </w:t>
      </w:r>
      <w:r w:rsidRPr="00757253">
        <w:t>o následných nehodách. Štatistika sa vzťahuje iba na úrazy na verejných cestách.</w:t>
      </w:r>
      <w:r w:rsidR="00F9103E">
        <w:t xml:space="preserve"> </w:t>
      </w:r>
      <w:r w:rsidR="00F9103E" w:rsidRPr="00F9103E">
        <w:t xml:space="preserve">V tejto sade sú 3 </w:t>
      </w:r>
      <w:r w:rsidR="00F9103E">
        <w:t xml:space="preserve">súbory </w:t>
      </w:r>
      <w:r w:rsidR="00F9103E" w:rsidRPr="00F9103E">
        <w:t xml:space="preserve">CSV. Nehody sú primárne a obsahujú odkazy Accident_Index na tabuľky nehôd a vozidiel. </w:t>
      </w:r>
    </w:p>
    <w:p w:rsidR="00F9103E" w:rsidRDefault="00D5193C" w:rsidP="00D5193C">
      <w:pPr>
        <w:pStyle w:val="Nadpis1"/>
      </w:pPr>
      <w:r>
        <w:t>Načítanie dát</w:t>
      </w:r>
    </w:p>
    <w:p w:rsidR="00D5193C" w:rsidRDefault="00D5193C" w:rsidP="00D5193C">
      <w:pPr>
        <w:jc w:val="both"/>
      </w:pPr>
      <w:r>
        <w:t xml:space="preserve">Dáta sme načítavali z troch súborov .csv. Samotný proces načítavania dát je znázornený na </w:t>
      </w:r>
      <w:r>
        <w:fldChar w:fldCharType="begin"/>
      </w:r>
      <w:r>
        <w:instrText xml:space="preserve"> REF _Ref26971311 \h </w:instrText>
      </w:r>
      <w:r>
        <w:fldChar w:fldCharType="separate"/>
      </w:r>
      <w:r>
        <w:t xml:space="preserve">Obr. </w:t>
      </w:r>
      <w:r>
        <w:rPr>
          <w:noProof/>
        </w:rPr>
        <w:t>2</w:t>
      </w:r>
      <w:r>
        <w:fldChar w:fldCharType="end"/>
      </w:r>
      <w:r>
        <w:t>.</w:t>
      </w:r>
    </w:p>
    <w:p w:rsidR="00D5193C" w:rsidRDefault="00D5193C" w:rsidP="00D5193C">
      <w:pPr>
        <w:keepNext/>
        <w:jc w:val="center"/>
      </w:pPr>
      <w:r w:rsidRPr="00D5193C">
        <w:drawing>
          <wp:inline distT="0" distB="0" distL="0" distR="0" wp14:anchorId="6C7477F7" wp14:editId="18CA097D">
            <wp:extent cx="5760720" cy="1844675"/>
            <wp:effectExtent l="0" t="0" r="0" b="317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3C" w:rsidRDefault="00D5193C" w:rsidP="00D5193C">
      <w:pPr>
        <w:pStyle w:val="Popis"/>
        <w:jc w:val="center"/>
      </w:pPr>
      <w:bookmarkStart w:id="1" w:name="_Ref26971311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7A7876">
        <w:rPr>
          <w:noProof/>
        </w:rPr>
        <w:t>2</w:t>
      </w:r>
      <w:r>
        <w:fldChar w:fldCharType="end"/>
      </w:r>
      <w:bookmarkEnd w:id="1"/>
      <w:r>
        <w:t xml:space="preserve"> Načítanie 10 000 dát, odstránenie duplikátov</w:t>
      </w:r>
    </w:p>
    <w:p w:rsidR="00D5193C" w:rsidRDefault="00D5193C" w:rsidP="00A64F49">
      <w:pPr>
        <w:jc w:val="both"/>
        <w:rPr>
          <w:rFonts w:eastAsiaTheme="minorEastAsia"/>
        </w:rPr>
      </w:pPr>
      <w:r>
        <w:t>Pri procese načítavania dát z týchto súborov sme zároveň tieto dáta aj</w:t>
      </w:r>
      <w:r w:rsidR="00C833ED">
        <w:t xml:space="preserve"> mierne</w:t>
      </w:r>
      <w:r>
        <w:t xml:space="preserve"> pripravovali</w:t>
      </w:r>
      <w:r w:rsidR="00C833ED">
        <w:t xml:space="preserve"> a to odstránením duplikátov</w:t>
      </w:r>
      <w:r>
        <w:t xml:space="preserve">. Vstup dát sme realizovali pomocou funkčného bloku </w:t>
      </w:r>
      <w:r w:rsidRPr="00D5193C">
        <w:rPr>
          <w:i/>
          <w:iCs/>
        </w:rPr>
        <w:t>Retrieve</w:t>
      </w:r>
      <w:r>
        <w:rPr>
          <w:i/>
          <w:iCs/>
        </w:rPr>
        <w:t xml:space="preserve">, </w:t>
      </w:r>
      <w:r w:rsidRPr="00D5193C">
        <w:t>následne sme tieto</w:t>
      </w:r>
      <w:r>
        <w:t xml:space="preserve"> súbory spojili na základe jedinečného </w:t>
      </w:r>
      <w:r w:rsidRPr="00D5193C">
        <w:rPr>
          <w:i/>
          <w:iCs/>
        </w:rPr>
        <w:t>id</w:t>
      </w:r>
      <w:r>
        <w:rPr>
          <w:i/>
          <w:iCs/>
        </w:rPr>
        <w:t xml:space="preserve">, </w:t>
      </w:r>
      <w:r>
        <w:t xml:space="preserve">ktoré sme nastavili v bloku </w:t>
      </w:r>
      <w:r>
        <w:rPr>
          <w:i/>
          <w:iCs/>
        </w:rPr>
        <w:t>Set Role</w:t>
      </w:r>
      <w:r>
        <w:t xml:space="preserve">. Dáta sme spojili pomocou funkcie </w:t>
      </w:r>
      <w:r w:rsidRPr="00D5193C">
        <w:rPr>
          <w:i/>
          <w:iCs/>
        </w:rPr>
        <w:t>Join</w:t>
      </w:r>
      <w:r>
        <w:rPr>
          <w:i/>
          <w:iCs/>
        </w:rPr>
        <w:t xml:space="preserve">. </w:t>
      </w:r>
      <w:r w:rsidR="00C833ED">
        <w:t>Z</w:t>
      </w:r>
      <w:r w:rsidR="00A64F49">
        <w:t xml:space="preserve">o všetkých dát vybrali len škálu údajov z intervalu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16245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26244</m:t>
            </m:r>
          </m:e>
        </m:d>
      </m:oMath>
      <w:r w:rsidR="00A64F49">
        <w:rPr>
          <w:rFonts w:eastAsiaTheme="minorEastAsia"/>
        </w:rPr>
        <w:t>.</w:t>
      </w:r>
    </w:p>
    <w:p w:rsidR="00A64F49" w:rsidRDefault="00A64F49" w:rsidP="00A64F49">
      <w:pPr>
        <w:rPr>
          <w:rFonts w:eastAsiaTheme="minorEastAsia"/>
        </w:rPr>
      </w:pPr>
      <w:r>
        <w:rPr>
          <w:rFonts w:eastAsiaTheme="minorEastAsia"/>
        </w:rPr>
        <w:t xml:space="preserve">Alternatívny spôsob tvorby procesu načítania a prípravy dát je znázornený na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_Ref26971933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Obr. </w:t>
      </w:r>
      <w:r>
        <w:rPr>
          <w:noProof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A64F49" w:rsidRDefault="00A64F49" w:rsidP="00A64F49">
      <w:pPr>
        <w:keepNext/>
        <w:jc w:val="center"/>
      </w:pPr>
      <w:r w:rsidRPr="00A64F49">
        <w:drawing>
          <wp:inline distT="0" distB="0" distL="0" distR="0" wp14:anchorId="5824C3B9" wp14:editId="7A180138">
            <wp:extent cx="4740051" cy="1466977"/>
            <wp:effectExtent l="0" t="0" r="381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4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49" w:rsidRDefault="00A64F49" w:rsidP="00A64F49">
      <w:pPr>
        <w:pStyle w:val="Popis"/>
        <w:jc w:val="center"/>
      </w:pPr>
      <w:bookmarkStart w:id="2" w:name="_Ref26971933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7A7876">
        <w:rPr>
          <w:noProof/>
        </w:rPr>
        <w:t>3</w:t>
      </w:r>
      <w:r>
        <w:fldChar w:fldCharType="end"/>
      </w:r>
      <w:bookmarkEnd w:id="2"/>
      <w:r>
        <w:t xml:space="preserve"> </w:t>
      </w:r>
      <w:r w:rsidRPr="00B219D4">
        <w:t>Načítanie</w:t>
      </w:r>
      <w:r>
        <w:t xml:space="preserve"> prvých</w:t>
      </w:r>
      <w:r w:rsidRPr="00B219D4">
        <w:t xml:space="preserve"> 10 000 dát, odstránenie duplikátov</w:t>
      </w:r>
    </w:p>
    <w:p w:rsidR="00A64F49" w:rsidRDefault="00A64F49" w:rsidP="007329F1">
      <w:pPr>
        <w:jc w:val="both"/>
      </w:pPr>
      <w:r>
        <w:t xml:space="preserve">Pri tomto spôsobe sme vyberali </w:t>
      </w:r>
      <w:r w:rsidRPr="007329F1">
        <w:rPr>
          <w:b/>
          <w:bCs/>
          <w:u w:val="single"/>
        </w:rPr>
        <w:t>prvých</w:t>
      </w:r>
      <w:r>
        <w:t xml:space="preserve"> 10 000 údajov.</w:t>
      </w:r>
      <w:r w:rsidR="007329F1">
        <w:t xml:space="preserve"> </w:t>
      </w:r>
    </w:p>
    <w:p w:rsidR="00C833ED" w:rsidRDefault="00C833ED" w:rsidP="00C833ED">
      <w:pPr>
        <w:pStyle w:val="Nadpis2"/>
        <w:rPr>
          <w:shd w:val="clear" w:color="auto" w:fill="FFFFFF"/>
        </w:rPr>
      </w:pPr>
      <w:r>
        <w:rPr>
          <w:shd w:val="clear" w:color="auto" w:fill="FFFFFF"/>
        </w:rPr>
        <w:lastRenderedPageBreak/>
        <w:t>Exploračná analýza a štatistické charakteristiky</w:t>
      </w:r>
    </w:p>
    <w:p w:rsidR="00C833ED" w:rsidRDefault="00C833ED" w:rsidP="007329F1">
      <w:p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Metódy exploračnej analýzy slúžia na objavenie štruktúr, vytvorenie hypotéz, rozoznanie osobitostí a znázornenie fenoménov. Východiskovým bodom každej analýzy dát sú samotné dáta. Dáta nemusia spĺňať určité podmienky, ako sa žiada v inferenčnej analýze (napr. že dáta museli byť získané náhodným výberom). Ide hlavne o to, rozličnými spôsobmi znázorniť tieto dáta, rozoznať pravidelnosti a nepravidelnosti, štruktúry, vzory a osobitosti. V exploračnom procese hľadáme v dátach zaujímavé konfigurácie a vzťahy.</w:t>
      </w:r>
    </w:p>
    <w:p w:rsidR="00C833ED" w:rsidRDefault="00C833ED" w:rsidP="007329F1">
      <w:pPr>
        <w:jc w:val="both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V tejto časti si načítané dáta vizualizujeme pomocou grafov, kde sa budeme snažiť pochopiť dané údaje. Keďže je našim cieľom</w:t>
      </w:r>
      <w:r w:rsidR="000B36EA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klasifikovať vek vodiča, bolo by dobré zistiť pomocou grafickej analýzy extrémne hodnoty tohto údaju. Zisťovali sme to pomocou </w:t>
      </w:r>
      <w:r w:rsidR="000B36EA" w:rsidRPr="000B36EA"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>boxplotu</w:t>
      </w:r>
      <w:r w:rsidR="000B36EA"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 xml:space="preserve">, </w:t>
      </w:r>
      <w:r w:rsidR="000B36EA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ktorý je znázornený na</w:t>
      </w:r>
      <w:r w:rsidR="00F004B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 w:rsidR="00F004B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fldChar w:fldCharType="begin"/>
      </w:r>
      <w:r w:rsidR="00F004B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instrText xml:space="preserve"> REF _Ref27048799 \h </w:instrText>
      </w:r>
      <w:r w:rsidR="00F004BC"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r>
      <w:r w:rsidR="00F004B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fldChar w:fldCharType="separate"/>
      </w:r>
      <w:r w:rsidR="00F004BC">
        <w:t xml:space="preserve">Obr. </w:t>
      </w:r>
      <w:r w:rsidR="00F004BC">
        <w:rPr>
          <w:noProof/>
        </w:rPr>
        <w:t>4</w:t>
      </w:r>
      <w:r w:rsidR="00F004B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fldChar w:fldCharType="end"/>
      </w:r>
      <w:r w:rsidR="000B36EA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:rsidR="000B36EA" w:rsidRDefault="000B36EA" w:rsidP="000B36EA">
      <w:pPr>
        <w:keepNext/>
        <w:jc w:val="center"/>
      </w:pPr>
      <w:r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>
            <wp:extent cx="5760720" cy="324231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EA" w:rsidRPr="000B36EA" w:rsidRDefault="000B36EA" w:rsidP="000B36EA">
      <w:pPr>
        <w:pStyle w:val="Popis"/>
        <w:jc w:val="center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bookmarkStart w:id="3" w:name="_Ref27048799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7A7876">
        <w:rPr>
          <w:noProof/>
        </w:rPr>
        <w:t>4</w:t>
      </w:r>
      <w:r>
        <w:fldChar w:fldCharType="end"/>
      </w:r>
      <w:bookmarkEnd w:id="3"/>
      <w:r>
        <w:t xml:space="preserve"> Boxplot atribútu Age_of_Driver</w:t>
      </w:r>
    </w:p>
    <w:p w:rsidR="00C833ED" w:rsidRDefault="000B36EA" w:rsidP="000B36EA">
      <w:pPr>
        <w:jc w:val="both"/>
      </w:pPr>
      <w:r>
        <w:t>Z grafu je zrejmé, že najstarší vodič má okolo 97 rokov, najmladší 15 rokov a najväčšia vzorka  vodičov má vekové rozpätie približne 30-50 rokov.</w:t>
      </w:r>
    </w:p>
    <w:p w:rsidR="000B36EA" w:rsidRDefault="007A7876" w:rsidP="000B36EA">
      <w:pPr>
        <w:jc w:val="both"/>
      </w:pPr>
      <w:r>
        <w:t>Nasle</w:t>
      </w:r>
      <w:r>
        <w:rPr>
          <w:lang w:val="en-US"/>
        </w:rPr>
        <w:t>duj</w:t>
      </w:r>
      <w:r>
        <w:t xml:space="preserve">úci histogram, ktorý je znázornený na </w:t>
      </w:r>
      <w:r w:rsidR="00F004BC">
        <w:fldChar w:fldCharType="begin"/>
      </w:r>
      <w:r w:rsidR="00F004BC">
        <w:instrText xml:space="preserve"> REF _Ref27048808 \h </w:instrText>
      </w:r>
      <w:r w:rsidR="00F004BC">
        <w:fldChar w:fldCharType="separate"/>
      </w:r>
      <w:r w:rsidR="00F004BC">
        <w:t xml:space="preserve">Obr. </w:t>
      </w:r>
      <w:r w:rsidR="00F004BC">
        <w:rPr>
          <w:noProof/>
        </w:rPr>
        <w:t>5</w:t>
      </w:r>
      <w:r w:rsidR="00F004BC">
        <w:fldChar w:fldCharType="end"/>
      </w:r>
      <w:r>
        <w:t xml:space="preserve"> nám graficky znázorňuje objem valcov motora áut, ktoré spôsobili nehodu. </w:t>
      </w:r>
    </w:p>
    <w:p w:rsidR="007A7876" w:rsidRDefault="007A7876" w:rsidP="007A7876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760720" cy="324231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76" w:rsidRDefault="007A7876" w:rsidP="007A7876">
      <w:pPr>
        <w:pStyle w:val="Popis"/>
        <w:jc w:val="center"/>
      </w:pPr>
      <w:bookmarkStart w:id="4" w:name="_Ref2704880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4"/>
      <w:r>
        <w:t xml:space="preserve"> Histogram atribútu Engine_Capacity_(CC)</w:t>
      </w:r>
    </w:p>
    <w:p w:rsidR="007A7876" w:rsidRDefault="007A7876" w:rsidP="007A7876">
      <w:pPr>
        <w:jc w:val="both"/>
      </w:pPr>
      <w:r>
        <w:t xml:space="preserve">Z tohto grafu je zrejmé, že najpočetnejšia vzorka áut mala objem na škále medzi 1.0l – 2l. Tento objem je u bežných, respektíve priemerných áut, z čoho vyplýva, že za nehodu nie je nutne zodpovedné auto s predimenzovaným výkonom motora. </w:t>
      </w:r>
    </w:p>
    <w:p w:rsidR="007A7876" w:rsidRDefault="007A7876" w:rsidP="007A7876">
      <w:pPr>
        <w:jc w:val="both"/>
      </w:pPr>
      <w:r>
        <w:t xml:space="preserve">Ďalší graf bude taktiež histogram a bude nám znázorňovať grafickú analýzu atribútu </w:t>
      </w:r>
      <w:r w:rsidRPr="007A7876">
        <w:rPr>
          <w:i/>
          <w:iCs/>
        </w:rPr>
        <w:t>rýchlostné obmedzenie</w:t>
      </w:r>
      <w:r>
        <w:rPr>
          <w:i/>
          <w:iCs/>
        </w:rPr>
        <w:t xml:space="preserve">. </w:t>
      </w:r>
      <w:r w:rsidRPr="007A7876">
        <w:t xml:space="preserve">Graf bude znázornený na </w:t>
      </w:r>
      <w:r>
        <w:fldChar w:fldCharType="begin"/>
      </w:r>
      <w:r>
        <w:instrText xml:space="preserve"> REF _Ref27048778 \h </w:instrText>
      </w:r>
      <w:r>
        <w:fldChar w:fldCharType="separate"/>
      </w:r>
      <w:r>
        <w:t xml:space="preserve">Obr. </w:t>
      </w:r>
      <w:r>
        <w:rPr>
          <w:noProof/>
        </w:rPr>
        <w:t>6</w:t>
      </w:r>
      <w:r>
        <w:fldChar w:fldCharType="end"/>
      </w:r>
      <w:r w:rsidRPr="007A7876">
        <w:t>.</w:t>
      </w:r>
    </w:p>
    <w:p w:rsidR="007A7876" w:rsidRDefault="007A7876" w:rsidP="007A7876">
      <w:pPr>
        <w:keepNext/>
        <w:jc w:val="both"/>
      </w:pPr>
      <w:r>
        <w:rPr>
          <w:noProof/>
        </w:rPr>
        <w:drawing>
          <wp:inline distT="0" distB="0" distL="0" distR="0">
            <wp:extent cx="5760720" cy="324231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76" w:rsidRDefault="007A7876" w:rsidP="007A7876">
      <w:pPr>
        <w:pStyle w:val="Popis"/>
        <w:jc w:val="center"/>
      </w:pPr>
      <w:bookmarkStart w:id="5" w:name="_Ref2704877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5"/>
      <w:r>
        <w:t xml:space="preserve"> Hist</w:t>
      </w:r>
      <w:r w:rsidR="00F004BC">
        <w:t>og</w:t>
      </w:r>
      <w:r>
        <w:t>ram atribútu Speed_limit</w:t>
      </w:r>
    </w:p>
    <w:p w:rsidR="00F004BC" w:rsidRPr="00F004BC" w:rsidRDefault="00F004BC" w:rsidP="00F004BC">
      <w:pPr>
        <w:jc w:val="both"/>
      </w:pPr>
      <w:r>
        <w:lastRenderedPageBreak/>
        <w:t xml:space="preserve">Z daného grafu je zrejmé, že najčastejšie </w:t>
      </w:r>
      <w:r>
        <w:t xml:space="preserve">došlo </w:t>
      </w:r>
      <w:r>
        <w:t>k nehodám v oblastiach s rýchlostným obmedzením 30-40 MPH, čo zodpovedá mestským oblastiam.</w:t>
      </w:r>
      <w:bookmarkStart w:id="6" w:name="_GoBack"/>
      <w:bookmarkEnd w:id="6"/>
    </w:p>
    <w:p w:rsidR="00C833ED" w:rsidRDefault="00C833ED" w:rsidP="00C833ED">
      <w:pPr>
        <w:pStyle w:val="Nadpis1"/>
      </w:pPr>
      <w:r>
        <w:t>Príprava dát</w:t>
      </w:r>
    </w:p>
    <w:p w:rsidR="007329F1" w:rsidRDefault="009F74C2" w:rsidP="009F74C2">
      <w:pPr>
        <w:jc w:val="both"/>
      </w:pPr>
      <w:r>
        <w:t xml:space="preserve">Súčasťou prípravy a čistení dát bola korelačná matica, pomocou ktorej sme odstránili údaje, ktoré medzi sebou korelovali na úrovni od </w:t>
      </w:r>
      <w:r w:rsidRPr="009F74C2">
        <w:t>0.9</w:t>
      </w:r>
      <w:r>
        <w:t xml:space="preserve">. Proces je znázornený na </w:t>
      </w:r>
      <w:r>
        <w:fldChar w:fldCharType="begin"/>
      </w:r>
      <w:r>
        <w:instrText xml:space="preserve"> REF _Ref26972665 \h </w:instrText>
      </w:r>
      <w:r>
        <w:fldChar w:fldCharType="separate"/>
      </w:r>
      <w:r>
        <w:t xml:space="preserve">Obr. </w:t>
      </w:r>
      <w:r>
        <w:rPr>
          <w:noProof/>
        </w:rPr>
        <w:t>4</w:t>
      </w:r>
      <w:r>
        <w:fldChar w:fldCharType="end"/>
      </w:r>
      <w:r>
        <w:t>.</w:t>
      </w:r>
    </w:p>
    <w:p w:rsidR="009F74C2" w:rsidRDefault="009F74C2" w:rsidP="009F74C2">
      <w:pPr>
        <w:keepNext/>
        <w:jc w:val="center"/>
      </w:pPr>
      <w:r w:rsidRPr="009F74C2">
        <w:drawing>
          <wp:inline distT="0" distB="0" distL="0" distR="0" wp14:anchorId="152656E1" wp14:editId="706020AD">
            <wp:extent cx="4999153" cy="248052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4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C2" w:rsidRDefault="009F74C2" w:rsidP="009F74C2">
      <w:pPr>
        <w:pStyle w:val="Popis"/>
        <w:jc w:val="center"/>
      </w:pPr>
      <w:bookmarkStart w:id="7" w:name="_Ref26972665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7A7876">
        <w:rPr>
          <w:noProof/>
        </w:rPr>
        <w:t>7</w:t>
      </w:r>
      <w:r>
        <w:fldChar w:fldCharType="end"/>
      </w:r>
      <w:bookmarkEnd w:id="7"/>
      <w:r>
        <w:t xml:space="preserve"> Odstránenie dát s vysokou koreláciou</w:t>
      </w:r>
    </w:p>
    <w:p w:rsidR="009F74C2" w:rsidRDefault="00BA517E" w:rsidP="00BA517E">
      <w:pPr>
        <w:pStyle w:val="Nadpis1"/>
      </w:pPr>
      <w:r>
        <w:rPr>
          <w:lang w:val="en-US"/>
        </w:rPr>
        <w:t>Klasifika</w:t>
      </w:r>
      <w:r>
        <w:t>čné úlohy</w:t>
      </w:r>
    </w:p>
    <w:p w:rsidR="00BA517E" w:rsidRDefault="00BA517E" w:rsidP="00BA517E">
      <w:r>
        <w:t>Cieľom klasifikačnej úlohy je p</w:t>
      </w:r>
      <w:r>
        <w:t>redik</w:t>
      </w:r>
      <w:r>
        <w:t>ovať</w:t>
      </w:r>
      <w:r>
        <w:t xml:space="preserve"> kategorické označenia tried (predikovaný atribút je nominálny)</w:t>
      </w:r>
      <w:r>
        <w:t>.</w:t>
      </w:r>
    </w:p>
    <w:p w:rsidR="00BA517E" w:rsidRDefault="00BA517E" w:rsidP="00BA517E">
      <w:pPr>
        <w:pStyle w:val="Nadpis2"/>
      </w:pPr>
      <w:bookmarkStart w:id="8" w:name="_Ref27030001"/>
      <w:r>
        <w:t>Rozhodovací strom</w:t>
      </w:r>
      <w:bookmarkEnd w:id="8"/>
    </w:p>
    <w:p w:rsidR="00BA517E" w:rsidRDefault="00BA517E" w:rsidP="00BA517E">
      <w:r>
        <w:t xml:space="preserve">Pre úlohu klasifikácie sme použili rozhodovací strom, kde sme klasifikovali vek vodiča podľa nami vybraných atribútov. </w:t>
      </w:r>
      <w:r w:rsidR="001F0F29">
        <w:t xml:space="preserve">Pre spresnenie výsledného modelu sme použili viacnásobnú krížovú validáciu. </w:t>
      </w:r>
      <w:r>
        <w:t xml:space="preserve">Proces tvorby rozhodovacieho </w:t>
      </w:r>
      <w:r w:rsidR="001F0F29">
        <w:t>stromu</w:t>
      </w:r>
      <w:r>
        <w:t xml:space="preserve"> je znázornený na...</w:t>
      </w:r>
    </w:p>
    <w:p w:rsidR="001F0F29" w:rsidRDefault="001F0F29" w:rsidP="001F0F29">
      <w:pPr>
        <w:pStyle w:val="Nadpis2"/>
      </w:pPr>
      <w:r>
        <w:t>Naivný bayes</w:t>
      </w:r>
    </w:p>
    <w:p w:rsidR="001F0F29" w:rsidRDefault="001F0F29" w:rsidP="001F0F29">
      <w:pPr>
        <w:jc w:val="both"/>
      </w:pPr>
      <w:r>
        <w:t>Bayesovské klasifikátory sú štatistické klasifikátory, ktoré predikujú pravdepodobnosti, s ktorými daný príklad patrí do tej – ktorej triedy. Vychádzajú pritom z určenia podmienených pravdepodobností jednotlivých hodnôt atribútov pre rôzne triedy.</w:t>
      </w:r>
      <w:r>
        <w:t xml:space="preserve"> </w:t>
      </w:r>
      <w:r>
        <w:t xml:space="preserve">Naivný Bayesovský klasifikátor vychádza z predpokladu nezávislosti atribútov medzi sebou. To znamená, </w:t>
      </w:r>
      <w:r>
        <w:t>ž</w:t>
      </w:r>
      <w:r>
        <w:t>e efekt, ktorý má hodnota ka</w:t>
      </w:r>
      <w:r>
        <w:t>ž</w:t>
      </w:r>
      <w:r>
        <w:t>dého atribútu na danú triedu, nie je ovplyvnený hodnotami ostatných atribútov. Kvôli tomuto zjednodušeniu je tento klasifikátor nazývaný ako „naivný“.</w:t>
      </w:r>
      <w:r>
        <w:t xml:space="preserve"> Túto metódu sme vytvorili s cieľom porovnania klasifikačných metód(v našom prípade </w:t>
      </w:r>
      <w:r>
        <w:fldChar w:fldCharType="begin"/>
      </w:r>
      <w:r>
        <w:instrText xml:space="preserve"> REF _Ref27030001 \h </w:instrText>
      </w:r>
      <w:r>
        <w:fldChar w:fldCharType="separate"/>
      </w:r>
      <w:r>
        <w:t>Rozhodovací strom</w:t>
      </w:r>
      <w:r>
        <w:fldChar w:fldCharType="end"/>
      </w:r>
      <w:r>
        <w:t>). Proces je znázornený na ...</w:t>
      </w:r>
    </w:p>
    <w:p w:rsidR="001F0F29" w:rsidRDefault="001F0F29" w:rsidP="001F0F29">
      <w:pPr>
        <w:jc w:val="both"/>
      </w:pPr>
      <w:r>
        <w:lastRenderedPageBreak/>
        <w:t>Pri tejto metóde sme použili aj viacnásobnú krížovú validáciu. Proces s použitím tejto metódy je znázornený na ...</w:t>
      </w:r>
    </w:p>
    <w:p w:rsidR="001F0F29" w:rsidRDefault="001F0F29" w:rsidP="001F0F29">
      <w:pPr>
        <w:pStyle w:val="Nadpis1"/>
      </w:pPr>
      <w:r>
        <w:t>Popisné úlohy</w:t>
      </w:r>
    </w:p>
    <w:p w:rsidR="001F0F29" w:rsidRDefault="001F0F29" w:rsidP="00E9152A">
      <w:pPr>
        <w:jc w:val="both"/>
      </w:pPr>
      <w:r>
        <w:t>Popisné dolovanie v dátach sa snaží popísať určitú dátovú množinu stručným a výstižným spôsobom. Ide teda vlastne o generalizáciu (zovšeobecňovanie)</w:t>
      </w:r>
      <w:r w:rsidR="00E9152A">
        <w:t>.</w:t>
      </w:r>
    </w:p>
    <w:p w:rsidR="00E9152A" w:rsidRDefault="00E9152A" w:rsidP="00E9152A">
      <w:pPr>
        <w:pStyle w:val="Nadpis2"/>
      </w:pPr>
      <w:r>
        <w:t>Asociačné pravidlá</w:t>
      </w:r>
    </w:p>
    <w:p w:rsidR="00E9152A" w:rsidRDefault="00E9152A" w:rsidP="00E9152A">
      <w:pPr>
        <w:jc w:val="both"/>
      </w:pPr>
      <w:r>
        <w:t>Dolovanie asociačných vzorov, resp. asociačných pravidiel znamená</w:t>
      </w:r>
      <w:r>
        <w:t xml:space="preserve"> h</w:t>
      </w:r>
      <w:r>
        <w:t>ľadanie frekventovaných a zaujímavých asociácií (korelácií alebo kauzálnych vzťahov) medzi skupinou atribútov v</w:t>
      </w:r>
      <w:r>
        <w:t> </w:t>
      </w:r>
      <w:r>
        <w:t>dátach</w:t>
      </w:r>
      <w:r>
        <w:t>.</w:t>
      </w:r>
      <w:r>
        <w:t xml:space="preserve"> Pravidlá</w:t>
      </w:r>
      <w:r>
        <w:t xml:space="preserve"> sú</w:t>
      </w:r>
      <w:r>
        <w:t xml:space="preserve"> vo forme “Telo </w:t>
      </w:r>
      <w:r>
        <w:sym w:font="Symbol" w:char="F0DE"/>
      </w:r>
      <w:r>
        <w:t xml:space="preserve"> Hlava [podpora, spoľahlivosť]”. Tento problém je klasicky definovaný v kontexte transakčných dát zo supermarketu, v ktorých sa hľadajú často spolu nakupované skupiny tovarov (frequent itemsets, frequent patterns)</w:t>
      </w:r>
      <w:r>
        <w:t>, a</w:t>
      </w:r>
      <w:r>
        <w:t>však bol zovšeobecnený na mnohé iné typy dát, dokonca aj na dáta so závislosťami</w:t>
      </w:r>
    </w:p>
    <w:p w:rsidR="00473C9B" w:rsidRDefault="00473C9B" w:rsidP="00E9152A">
      <w:pPr>
        <w:jc w:val="both"/>
      </w:pPr>
    </w:p>
    <w:p w:rsidR="00473C9B" w:rsidRPr="00E9152A" w:rsidRDefault="00473C9B" w:rsidP="00E9152A">
      <w:pPr>
        <w:jc w:val="both"/>
      </w:pPr>
    </w:p>
    <w:sectPr w:rsidR="00473C9B" w:rsidRPr="00E91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47"/>
    <w:rsid w:val="000B36EA"/>
    <w:rsid w:val="000C56F3"/>
    <w:rsid w:val="001F0F29"/>
    <w:rsid w:val="002D0FAD"/>
    <w:rsid w:val="00353547"/>
    <w:rsid w:val="00407D6A"/>
    <w:rsid w:val="00432374"/>
    <w:rsid w:val="00473C9B"/>
    <w:rsid w:val="0053453E"/>
    <w:rsid w:val="00613A3D"/>
    <w:rsid w:val="007329F1"/>
    <w:rsid w:val="00757253"/>
    <w:rsid w:val="007A7876"/>
    <w:rsid w:val="00854826"/>
    <w:rsid w:val="009F74C2"/>
    <w:rsid w:val="00A31784"/>
    <w:rsid w:val="00A64F49"/>
    <w:rsid w:val="00B41706"/>
    <w:rsid w:val="00BA517E"/>
    <w:rsid w:val="00C42294"/>
    <w:rsid w:val="00C576C4"/>
    <w:rsid w:val="00C81EF9"/>
    <w:rsid w:val="00C833ED"/>
    <w:rsid w:val="00CC69AA"/>
    <w:rsid w:val="00CE4306"/>
    <w:rsid w:val="00D12EB3"/>
    <w:rsid w:val="00D25E67"/>
    <w:rsid w:val="00D5193C"/>
    <w:rsid w:val="00D6065B"/>
    <w:rsid w:val="00E9152A"/>
    <w:rsid w:val="00F004BC"/>
    <w:rsid w:val="00F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5A18"/>
  <w15:chartTrackingRefBased/>
  <w15:docId w15:val="{FB5619E0-6959-46F5-8689-F1BFACF0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53547"/>
    <w:pPr>
      <w:spacing w:before="240" w:after="240"/>
    </w:pPr>
    <w:rPr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353547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53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535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5354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353547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535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pis">
    <w:name w:val="caption"/>
    <w:basedOn w:val="Normlny"/>
    <w:next w:val="Normlny"/>
    <w:uiPriority w:val="35"/>
    <w:unhideWhenUsed/>
    <w:qFormat/>
    <w:rsid w:val="00613A3D"/>
    <w:pPr>
      <w:spacing w:before="0" w:after="200" w:line="240" w:lineRule="auto"/>
    </w:pPr>
    <w:rPr>
      <w:iCs/>
      <w:sz w:val="20"/>
      <w:szCs w:val="18"/>
    </w:rPr>
  </w:style>
  <w:style w:type="character" w:styleId="Zstupntext">
    <w:name w:val="Placeholder Text"/>
    <w:basedOn w:val="Predvolenpsmoodseku"/>
    <w:uiPriority w:val="99"/>
    <w:semiHidden/>
    <w:rsid w:val="00A64F49"/>
    <w:rPr>
      <w:color w:val="808080"/>
    </w:rPr>
  </w:style>
  <w:style w:type="table" w:styleId="Mriekatabuky">
    <w:name w:val="Table Grid"/>
    <w:basedOn w:val="Normlnatabuka"/>
    <w:uiPriority w:val="39"/>
    <w:rsid w:val="00473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Ľudovít Hiľovský</dc:creator>
  <cp:keywords/>
  <dc:description/>
  <cp:lastModifiedBy>Ľudovít Hiľovský</cp:lastModifiedBy>
  <cp:revision>4</cp:revision>
  <dcterms:created xsi:type="dcterms:W3CDTF">2019-12-11T11:01:00Z</dcterms:created>
  <dcterms:modified xsi:type="dcterms:W3CDTF">2019-12-12T12:17:00Z</dcterms:modified>
</cp:coreProperties>
</file>