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1990" w14:textId="7EDE21E5" w:rsidR="001018C6" w:rsidRDefault="001018C6">
      <w:r>
        <w:t>Modelling DWC</w:t>
      </w:r>
    </w:p>
    <w:p w14:paraId="2AC75583" w14:textId="09B5E5F3" w:rsidR="001018C6" w:rsidRDefault="001018C6">
      <w:r>
        <w:t xml:space="preserve">Practical values </w:t>
      </w:r>
    </w:p>
    <w:p w14:paraId="2243629C" w14:textId="4F52C3C1" w:rsidR="001018C6" w:rsidRDefault="001018C6">
      <w:r w:rsidRPr="001018C6">
        <w:drawing>
          <wp:inline distT="0" distB="0" distL="0" distR="0" wp14:anchorId="707D67D7" wp14:editId="3BA8A1C5">
            <wp:extent cx="5731510" cy="501142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9E01" w14:textId="0241AFEA" w:rsidR="001018C6" w:rsidRDefault="001018C6">
      <w:r w:rsidRPr="001018C6">
        <w:drawing>
          <wp:inline distT="0" distB="0" distL="0" distR="0" wp14:anchorId="3F4A9947" wp14:editId="749B3B5F">
            <wp:extent cx="5638800" cy="2243394"/>
            <wp:effectExtent l="0" t="0" r="0" b="508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508" cy="22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55FD" w14:textId="78E25ABF" w:rsidR="001018C6" w:rsidRDefault="001018C6">
      <w:r>
        <w:t>Higher coil inductance, lower coupling factor. Significantly lower output?</w:t>
      </w:r>
    </w:p>
    <w:p w14:paraId="1EC04E72" w14:textId="77777777" w:rsidR="001018C6" w:rsidRDefault="001018C6">
      <w:r>
        <w:br w:type="page"/>
      </w:r>
    </w:p>
    <w:p w14:paraId="29609289" w14:textId="7697132D" w:rsidR="001018C6" w:rsidRDefault="001018C6">
      <w:r w:rsidRPr="001018C6">
        <w:lastRenderedPageBreak/>
        <w:drawing>
          <wp:inline distT="0" distB="0" distL="0" distR="0" wp14:anchorId="6DF4A588" wp14:editId="5D7F456B">
            <wp:extent cx="4639322" cy="1819529"/>
            <wp:effectExtent l="0" t="0" r="0" b="952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A87A" w14:textId="7A47B37D" w:rsidR="001018C6" w:rsidRDefault="001018C6">
      <w:r>
        <w:t>Secondary CL filter</w:t>
      </w:r>
    </w:p>
    <w:p w14:paraId="2BBDAE4F" w14:textId="04E416EB" w:rsidR="001018C6" w:rsidRDefault="001018C6">
      <w:r w:rsidRPr="001018C6">
        <w:drawing>
          <wp:inline distT="0" distB="0" distL="0" distR="0" wp14:anchorId="360FEBA4" wp14:editId="5BFC9B71">
            <wp:extent cx="5731510" cy="2611120"/>
            <wp:effectExtent l="0" t="0" r="2540" b="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F92F" w14:textId="63208BBA" w:rsidR="001018C6" w:rsidRDefault="001018C6">
      <w:r w:rsidRPr="001018C6">
        <w:lastRenderedPageBreak/>
        <w:drawing>
          <wp:inline distT="0" distB="0" distL="0" distR="0" wp14:anchorId="1E01922F" wp14:editId="340FF46B">
            <wp:extent cx="5731510" cy="4112260"/>
            <wp:effectExtent l="0" t="0" r="2540" b="254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5D1F" w14:textId="12C077DE" w:rsidR="001018C6" w:rsidRDefault="001018C6">
      <w:r>
        <w:t>LCC benefit for larger misalignment?</w:t>
      </w:r>
    </w:p>
    <w:sectPr w:rsidR="00101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C6"/>
    <w:rsid w:val="001018C6"/>
    <w:rsid w:val="00B2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0087"/>
  <w15:chartTrackingRefBased/>
  <w15:docId w15:val="{93A55E1F-1720-4057-8F22-964BB176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672C3E3-2531-4125-8175-B89FA5ED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Jakubiak</dc:creator>
  <cp:keywords/>
  <dc:description/>
  <cp:lastModifiedBy>Krzysztof Jakubiak</cp:lastModifiedBy>
  <cp:revision>1</cp:revision>
  <dcterms:created xsi:type="dcterms:W3CDTF">2023-01-12T16:06:00Z</dcterms:created>
  <dcterms:modified xsi:type="dcterms:W3CDTF">2023-01-12T16:17:00Z</dcterms:modified>
</cp:coreProperties>
</file>