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7743BC17" w:rsidR="0015612E" w:rsidRDefault="006C5CA8" w:rsidP="007311A5">
      <w:pPr>
        <w:pStyle w:val="Title"/>
      </w:pPr>
      <w:r>
        <w:t>Přílohy</w:t>
      </w:r>
    </w:p>
    <w:p w14:paraId="4775CEEA" w14:textId="34F00F34" w:rsidR="00B94B2A" w:rsidRPr="00B94B2A" w:rsidRDefault="00B94B2A" w:rsidP="00B94B2A">
      <w:r>
        <w:t>[TODO: Co všechno je vlastně nutné? Co vlastně takový „obyčejný“ sociální vědec neví anebo nezná?]</w:t>
      </w:r>
    </w:p>
    <w:p w14:paraId="7C93A395" w14:textId="46F77441" w:rsidR="006C5CA8" w:rsidRDefault="006C5CA8" w:rsidP="007311A5">
      <w:pPr>
        <w:pStyle w:val="Heading1"/>
      </w:pPr>
      <w:r>
        <w:t>Matematika</w:t>
      </w:r>
    </w:p>
    <w:p w14:paraId="6CE68358" w14:textId="3F31E55C" w:rsidR="00466AD3" w:rsidRDefault="00466AD3" w:rsidP="00466AD3">
      <w:pPr>
        <w:pStyle w:val="Heading2"/>
      </w:pPr>
      <w:r>
        <w:t>Výklad použitých symbolů</w:t>
      </w:r>
    </w:p>
    <w:p w14:paraId="6249AAFF" w14:textId="34AD1D1C" w:rsidR="00466AD3" w:rsidRPr="00466AD3" w:rsidRDefault="00466AD3" w:rsidP="00466AD3">
      <w:r>
        <w:t>[TODO]</w:t>
      </w:r>
    </w:p>
    <w:p w14:paraId="6F82BB6C" w14:textId="25EE21C0" w:rsidR="00AB2F96" w:rsidRDefault="00AB2F96" w:rsidP="00466AD3">
      <w:pPr>
        <w:pStyle w:val="Heading2"/>
      </w:pPr>
      <w:r>
        <w:t>Relace</w:t>
      </w:r>
    </w:p>
    <w:p w14:paraId="671479F4" w14:textId="3F62997B" w:rsidR="00AB2F96" w:rsidRPr="00AB2F96" w:rsidRDefault="00092BAD" w:rsidP="00AB2F96">
      <w:r>
        <w:t>[TODO]</w:t>
      </w:r>
    </w:p>
    <w:p w14:paraId="1E33B576" w14:textId="676247B2" w:rsidR="006C5CA8" w:rsidRDefault="006C5CA8" w:rsidP="00466AD3">
      <w:pPr>
        <w:pStyle w:val="Heading2"/>
      </w:pPr>
      <w:r>
        <w:t>Množiny</w:t>
      </w:r>
    </w:p>
    <w:p w14:paraId="40C52D29" w14:textId="0F38B6E2" w:rsidR="006C5CA8" w:rsidRDefault="006C5CA8" w:rsidP="006C5CA8">
      <w:r>
        <w:t>[TODO]</w:t>
      </w:r>
    </w:p>
    <w:p w14:paraId="0DCCC6E2" w14:textId="03F68A39" w:rsidR="006C5CA8" w:rsidRDefault="006C5CA8" w:rsidP="00466AD3">
      <w:pPr>
        <w:pStyle w:val="Heading2"/>
      </w:pPr>
      <w:r>
        <w:t>Reálná čísla</w:t>
      </w:r>
    </w:p>
    <w:p w14:paraId="24215013" w14:textId="68F9D648" w:rsidR="006C5CA8" w:rsidRDefault="006C5CA8" w:rsidP="006C5CA8">
      <w:r>
        <w:t>[TODO]</w:t>
      </w:r>
    </w:p>
    <w:p w14:paraId="1CB694F3" w14:textId="237D01D3" w:rsidR="001D2945" w:rsidRDefault="001D2945" w:rsidP="00466AD3">
      <w:pPr>
        <w:pStyle w:val="Heading2"/>
      </w:pPr>
      <w:r>
        <w:t>Bayesovská statistika</w:t>
      </w:r>
    </w:p>
    <w:p w14:paraId="50D6F0D9" w14:textId="6EE14A25" w:rsidR="00E909F6" w:rsidRDefault="00E909F6" w:rsidP="00E909F6">
      <w:r>
        <w:t>[TODO]</w:t>
      </w:r>
    </w:p>
    <w:p w14:paraId="2181E3FC" w14:textId="0F141164" w:rsidR="00777375" w:rsidRDefault="00777375" w:rsidP="00D15389">
      <w:pPr>
        <w:pStyle w:val="Heading2"/>
      </w:pPr>
      <w:r>
        <w:t>Metropolisův–Hastingsův algoritmus</w:t>
      </w:r>
    </w:p>
    <w:p w14:paraId="68DE29F6" w14:textId="56A6769F" w:rsidR="00D15389" w:rsidRPr="00D15389" w:rsidRDefault="00D15389" w:rsidP="00775C2E">
      <w:r>
        <w:t xml:space="preserve">Metropolisův–Hastingsův algoritmus (dále jen M–H) dokáže získávat vzorky z jakéhokoliv pravděpodobnostního </w:t>
      </w:r>
      <w:r w:rsidR="00775C2E">
        <w:t xml:space="preserve">rozdělení </w:t>
      </w:r>
      <w:r w:rsidR="00775C2E" w:rsidRPr="00775C2E">
        <w:rPr>
          <w:i/>
        </w:rPr>
        <w:t>P</w:t>
      </w:r>
      <w:r w:rsidR="00775C2E">
        <w:t>(</w:t>
      </w:r>
      <w:r w:rsidR="00775C2E" w:rsidRPr="00775C2E">
        <w:rPr>
          <w:i/>
        </w:rPr>
        <w:t>x</w:t>
      </w:r>
      <w:r w:rsidR="00775C2E">
        <w:t xml:space="preserve">), pokud jsme schopni spočítat funkci </w:t>
      </w:r>
      <w:r w:rsidR="00775C2E" w:rsidRPr="00775C2E">
        <w:rPr>
          <w:i/>
        </w:rPr>
        <w:t>f</w:t>
      </w:r>
      <w:r w:rsidR="00775C2E">
        <w:t>(</w:t>
      </w:r>
      <w:r w:rsidR="00775C2E" w:rsidRPr="00775C2E">
        <w:rPr>
          <w:i/>
        </w:rPr>
        <w:t>x</w:t>
      </w:r>
      <w:r w:rsidR="00775C2E">
        <w:t>), která je proporcionální k hustotě P. To je výhodné pro výpočet Bayesova teorému, kdy je posteriorní rozdělení proporcionální k čitateli vzorce</w:t>
      </w:r>
    </w:p>
    <w:p w14:paraId="698219FA" w14:textId="1AF967F0" w:rsidR="00777375" w:rsidRPr="00777375" w:rsidRDefault="00777375" w:rsidP="00775C2E">
      <m:oMathPara>
        <m:oMath>
          <m:r>
            <w:rPr>
              <w:rFonts w:ascii="Cambria Math" w:hAnsi="Cambria Math"/>
            </w:rPr>
            <m:t>P</m:t>
          </m:r>
          <m:d>
            <m:dPr>
              <m:ctrlPr>
                <w:rPr>
                  <w:rFonts w:ascii="Cambria Math" w:hAnsi="Cambria Math"/>
                </w:rPr>
              </m:ctrlPr>
            </m:dPr>
            <m:e>
              <m:r>
                <w:rPr>
                  <w:rFonts w:ascii="Cambria Math" w:hAnsi="Cambria Math"/>
                </w:rPr>
                <m:t>θ</m:t>
              </m:r>
            </m:e>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θ</m:t>
                  </m:r>
                </m:e>
              </m:d>
            </m:num>
            <m:den>
              <m:nary>
                <m:naryPr>
                  <m:limLoc m:val="undOvr"/>
                  <m:subHide m:val="1"/>
                  <m:supHide m:val="1"/>
                  <m:ctrlPr>
                    <w:rPr>
                      <w:rFonts w:ascii="Cambria Math" w:hAnsi="Cambria Math"/>
                    </w:rPr>
                  </m:ctrlPr>
                </m:naryPr>
                <m:sub/>
                <m:sup/>
                <m:e>
                  <m:box>
                    <m:boxPr>
                      <m:diff m:val="1"/>
                      <m:ctrlPr>
                        <w:rPr>
                          <w:rFonts w:ascii="Cambria Math" w:hAnsi="Cambria Math"/>
                        </w:rPr>
                      </m:ctrlPr>
                    </m:boxPr>
                    <m:e>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θ</m:t>
                          </m:r>
                        </m:e>
                      </m:d>
                      <m:r>
                        <w:rPr>
                          <w:rFonts w:ascii="Cambria Math" w:hAnsi="Cambria Math"/>
                        </w:rPr>
                        <m:t>dθ</m:t>
                      </m:r>
                    </m:e>
                  </m:box>
                </m:e>
              </m:nary>
            </m:den>
          </m:f>
        </m:oMath>
      </m:oMathPara>
    </w:p>
    <w:p w14:paraId="6D1527CB" w14:textId="173843DD" w:rsidR="00777375" w:rsidRPr="00775C2E" w:rsidRDefault="00777375" w:rsidP="00777375">
      <m:oMathPara>
        <m:oMath>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D</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oMath>
      </m:oMathPara>
    </w:p>
    <w:p w14:paraId="4789EE51" w14:textId="77777777" w:rsidR="00B71F73" w:rsidRDefault="00775C2E" w:rsidP="00777375">
      <w:r>
        <w:t>M–H funguje následovně (dle [X], [X], [X]). Máme nějaké cílové (</w:t>
      </w:r>
      <w:r w:rsidRPr="00775C2E">
        <w:rPr>
          <w:i/>
        </w:rPr>
        <w:t>target</w:t>
      </w:r>
      <w:r>
        <w:t xml:space="preserve">) pravděpodobnostní rozdělení </w:t>
      </w:r>
      <w:r w:rsidRPr="00775C2E">
        <w:rPr>
          <w:i/>
        </w:rPr>
        <w:t>P</w:t>
      </w:r>
      <w:r>
        <w:t>(θ) nad vícerozměrným spojitým parametrovým prostorem, ze kterého chceme vygenerovat reprezentativní vzorky</w:t>
      </w:r>
      <w:r w:rsidR="00B71F73">
        <w:t xml:space="preserve">. Musíme být schopni spočítat hodnotu </w:t>
      </w:r>
      <w:r w:rsidR="00B71F73" w:rsidRPr="00775C2E">
        <w:rPr>
          <w:i/>
        </w:rPr>
        <w:t>P</w:t>
      </w:r>
      <w:r w:rsidR="00B71F73">
        <w:t xml:space="preserve">(θ) pro každé navrhované θ; rozdělení </w:t>
      </w:r>
      <w:r w:rsidR="00B71F73" w:rsidRPr="00775C2E">
        <w:rPr>
          <w:i/>
        </w:rPr>
        <w:t>P</w:t>
      </w:r>
      <w:r w:rsidR="00B71F73">
        <w:t xml:space="preserve">(θ) ale nemusí být normalizované, pouze nesmí být negativní. Náhodné vzorky z cílového rozdělení jsou generovány pomocí náhodné chůze (random walk) skrz parametrový prostor. </w:t>
      </w:r>
    </w:p>
    <w:p w14:paraId="3B953F8C" w14:textId="589BA00C" w:rsidR="00B71F73" w:rsidRDefault="00B71F73" w:rsidP="00777375">
      <w:r>
        <w:t xml:space="preserve">Pro </w:t>
      </w:r>
      <w:r w:rsidR="002C2CF0">
        <w:t xml:space="preserve">počáteční </w:t>
      </w:r>
      <w:r>
        <w:t xml:space="preserve">krok </w:t>
      </w:r>
      <w:r w:rsidRPr="002C2CF0">
        <w:rPr>
          <w:i/>
        </w:rPr>
        <w:t>t</w:t>
      </w:r>
      <w:r>
        <w:t xml:space="preserve"> = 0 vybereme </w:t>
      </w:r>
      <w:r w:rsidR="002C2CF0">
        <w:t>takové θ</w:t>
      </w:r>
      <w:r w:rsidR="002C2CF0" w:rsidRPr="002C2CF0">
        <w:rPr>
          <w:vertAlign w:val="superscript"/>
        </w:rPr>
        <w:t>(</w:t>
      </w:r>
      <w:r w:rsidR="002C2CF0" w:rsidRPr="002C2CF0">
        <w:rPr>
          <w:i/>
          <w:vertAlign w:val="superscript"/>
        </w:rPr>
        <w:t>t</w:t>
      </w:r>
      <w:r w:rsidR="002C2CF0" w:rsidRPr="002C2CF0">
        <w:rPr>
          <w:vertAlign w:val="superscript"/>
        </w:rPr>
        <w:t>)</w:t>
      </w:r>
      <w:r w:rsidR="002C2CF0">
        <w:t xml:space="preserve">, kde </w:t>
      </w:r>
      <w:r w:rsidR="002C2CF0" w:rsidRPr="00775C2E">
        <w:rPr>
          <w:i/>
        </w:rPr>
        <w:t>P</w:t>
      </w:r>
      <w:r w:rsidR="002C2CF0">
        <w:t>(θ</w:t>
      </w:r>
      <w:r w:rsidR="002C2CF0">
        <w:rPr>
          <w:vertAlign w:val="superscript"/>
        </w:rPr>
        <w:t>(0)</w:t>
      </w:r>
      <w:r w:rsidR="002C2CF0">
        <w:t>) &gt; 0.</w:t>
      </w:r>
    </w:p>
    <w:p w14:paraId="746DE561" w14:textId="31DB3E39" w:rsidR="002C2CF0" w:rsidRDefault="002C2CF0" w:rsidP="00777375">
      <w:r>
        <w:t>Vybereme kandidátskou hodnotu θ</w:t>
      </w:r>
      <w:r w:rsidRPr="002C2CF0">
        <w:rPr>
          <w:vertAlign w:val="superscript"/>
        </w:rPr>
        <w:t>*</w:t>
      </w:r>
      <w:r>
        <w:t>; výběr provádíme s pomocí návrhového rozdělení</w:t>
      </w:r>
      <w:r w:rsidR="006F2BCE">
        <w:t xml:space="preserve"> </w:t>
      </w:r>
      <m:oMath>
        <m:r>
          <w:rPr>
            <w:rFonts w:ascii="Cambria Math" w:hAnsi="Cambria Math"/>
          </w:rPr>
          <m:t>G</m:t>
        </m:r>
        <m:d>
          <m:dPr>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w:r>
        <w:t xml:space="preserve">, které může být v podstatě libovolné, ale obvykle používáme normální rozdělení s průměrem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w:r w:rsidR="008976FC">
        <w:t xml:space="preserve"> </w:t>
      </w:r>
      <w:r>
        <w:t>a vhodně velkým rozptylem.</w:t>
      </w:r>
    </w:p>
    <w:p w14:paraId="141DCEBC" w14:textId="44080546" w:rsidR="007F7DA6" w:rsidRDefault="00206502" w:rsidP="00777375">
      <w:r>
        <w:t>Spočítáme:</w:t>
      </w:r>
    </w:p>
    <w:p w14:paraId="0D956548" w14:textId="6C5555D8" w:rsidR="00F34B76" w:rsidRDefault="00F34B76" w:rsidP="00777375">
      <m:oMathPara>
        <m:oMath>
          <m:r>
            <w:rPr>
              <w:rFonts w:ascii="Cambria Math" w:hAnsi="Cambria Math"/>
            </w:rPr>
            <w:lastRenderedPageBreak/>
            <m:t>a=</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0DE3AA9A" w14:textId="0DDC1846" w:rsidR="007F7DA6" w:rsidRPr="00F34B76" w:rsidRDefault="00D61360" w:rsidP="00777375">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den>
          </m:f>
        </m:oMath>
      </m:oMathPara>
    </w:p>
    <w:p w14:paraId="30D60E77" w14:textId="2B56FD0D" w:rsidR="00F34B76" w:rsidRPr="006F2BCE" w:rsidRDefault="00D61360" w:rsidP="00777375">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w:rPr>
                          <w:rFonts w:ascii="Cambria Math" w:hAnsi="Cambria Math"/>
                        </w:rPr>
                        <m:t>θ</m:t>
                      </m:r>
                    </m:e>
                    <m:sup>
                      <m:r>
                        <w:rPr>
                          <w:rFonts w:ascii="Cambria Math" w:hAnsi="Cambria Math"/>
                        </w:rPr>
                        <m:t>*</m:t>
                      </m:r>
                    </m:sup>
                  </m:sSup>
                </m:e>
              </m:d>
            </m:num>
            <m:den>
              <m:r>
                <w:rPr>
                  <w:rFonts w:ascii="Cambria Math" w:hAnsi="Cambria Math"/>
                </w:rPr>
                <m:t>G</m:t>
              </m:r>
              <m:d>
                <m:dPr>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den>
          </m:f>
        </m:oMath>
      </m:oMathPara>
    </w:p>
    <w:p w14:paraId="3C2E6CC4" w14:textId="2CAD3C90" w:rsidR="006F2BCE" w:rsidRDefault="006F2BCE" w:rsidP="00777375">
      <w:r>
        <w:t xml:space="preserve">Všimněte si, že </w:t>
      </w:r>
      <w:r w:rsidR="00F34B76">
        <w:t xml:space="preserve">nemusíme znát normalizující konstantu </w:t>
      </w:r>
      <w:r w:rsidR="00F34B76" w:rsidRPr="00775C2E">
        <w:rPr>
          <w:i/>
        </w:rPr>
        <w:t>P</w:t>
      </w:r>
      <w:r w:rsidR="00F34B76">
        <w:t>(θ), neboť je vykrácena. Dále, pokud je G symetrické</w:t>
      </w:r>
      <w:r w:rsidR="008976FC">
        <w:t xml:space="preserve"> (např. ono výše doporučené normální rozdělení s průměrem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w:r w:rsidR="008976FC">
        <w:t>)</w:t>
      </w:r>
      <w:r w:rsidR="00F34B76">
        <w:t xml:space="preserve">, je </w:t>
      </w:r>
      <w:r w:rsidR="00F34B76" w:rsidRPr="00F34B76">
        <w:rPr>
          <w:i/>
        </w:rPr>
        <w:t>a</w:t>
      </w:r>
      <w:r w:rsidR="00F34B76" w:rsidRPr="00F34B76">
        <w:rPr>
          <w:vertAlign w:val="subscript"/>
        </w:rPr>
        <w:t>2</w:t>
      </w:r>
      <w:r w:rsidR="00F34B76">
        <w:t xml:space="preserve"> rovno 1.</w:t>
      </w:r>
    </w:p>
    <w:p w14:paraId="43369844" w14:textId="1DAA57BB" w:rsidR="00F34B76" w:rsidRPr="00206502" w:rsidRDefault="00F34B76" w:rsidP="00777375">
      <w:r>
        <w:t xml:space="preserve">Nyní, pokud je </w:t>
      </w:r>
      <w:r w:rsidRPr="00F34B76">
        <w:rPr>
          <w:i/>
        </w:rPr>
        <w:t>a</w:t>
      </w:r>
      <w:r>
        <w:t xml:space="preserve"> ≥ 1, kandidátskou hodnotu přijmeme.</w:t>
      </w:r>
      <w:r w:rsidR="00206502">
        <w:t xml:space="preserve"> V opačném případě kandidátskou hodnotu přijmeme s pravděpodobností </w:t>
      </w:r>
      <w:r w:rsidR="00206502" w:rsidRPr="00206502">
        <w:rPr>
          <w:i/>
        </w:rPr>
        <w:t>a</w:t>
      </w:r>
      <w:r w:rsidR="00206502">
        <w:t xml:space="preserve">, tj. vygenerujeme náhodné číslo v intervalu [0; 1], a kandidátskou hodnotu přijmeme, pokud je ono číslo menší než </w:t>
      </w:r>
      <w:r w:rsidR="00206502" w:rsidRPr="00206502">
        <w:rPr>
          <w:i/>
        </w:rPr>
        <w:t>a</w:t>
      </w:r>
      <w:r w:rsidR="00206502">
        <w:t>.</w:t>
      </w:r>
    </w:p>
    <w:p w14:paraId="0191194B" w14:textId="1CA178C1" w:rsidR="002C2CF0" w:rsidRPr="0064675C" w:rsidRDefault="00206502" w:rsidP="00777375">
      <w:r>
        <w:t>Pokud byla</w:t>
      </w:r>
      <w:r w:rsidR="002C2CF0">
        <w:t xml:space="preserve"> kandi</w:t>
      </w:r>
      <w:r>
        <w:t>dátská hodnota přijata</w:t>
      </w:r>
      <w:r w:rsidR="008976FC">
        <w:t>, tak</w:t>
      </w:r>
      <w:r>
        <w:t xml:space="preserve"> </w:t>
      </w:r>
      <w:r w:rsidR="002C2CF0">
        <w:t>θ</w:t>
      </w:r>
      <w:r w:rsidR="002C2CF0" w:rsidRPr="002C2CF0">
        <w:rPr>
          <w:vertAlign w:val="superscript"/>
        </w:rPr>
        <w:t>(</w:t>
      </w:r>
      <w:r w:rsidR="002C2CF0" w:rsidRPr="002C2CF0">
        <w:rPr>
          <w:i/>
          <w:vertAlign w:val="superscript"/>
        </w:rPr>
        <w:t>t</w:t>
      </w:r>
      <w:r w:rsidR="002C2CF0">
        <w:rPr>
          <w:vertAlign w:val="superscript"/>
        </w:rPr>
        <w:t xml:space="preserve"> + 1</w:t>
      </w:r>
      <w:r w:rsidR="002C2CF0" w:rsidRPr="002C2CF0">
        <w:rPr>
          <w:vertAlign w:val="superscript"/>
        </w:rPr>
        <w:t>)</w:t>
      </w:r>
      <w:r w:rsidR="002C2CF0">
        <w:t xml:space="preserve"> = θ</w:t>
      </w:r>
      <w:r w:rsidR="002C2CF0" w:rsidRPr="002C2CF0">
        <w:rPr>
          <w:vertAlign w:val="superscript"/>
        </w:rPr>
        <w:t>*</w:t>
      </w:r>
      <w:r w:rsidR="0064675C">
        <w:t xml:space="preserve">, jinak </w:t>
      </w:r>
      <w:r w:rsidR="0064675C">
        <w:t>θ</w:t>
      </w:r>
      <w:r w:rsidR="0064675C" w:rsidRPr="002C2CF0">
        <w:rPr>
          <w:vertAlign w:val="superscript"/>
        </w:rPr>
        <w:t>(</w:t>
      </w:r>
      <w:r w:rsidR="0064675C" w:rsidRPr="002C2CF0">
        <w:rPr>
          <w:i/>
          <w:vertAlign w:val="superscript"/>
        </w:rPr>
        <w:t>t</w:t>
      </w:r>
      <w:r w:rsidR="0064675C">
        <w:rPr>
          <w:vertAlign w:val="superscript"/>
        </w:rPr>
        <w:t xml:space="preserve"> + 1</w:t>
      </w:r>
      <w:r w:rsidR="0064675C" w:rsidRPr="002C2CF0">
        <w:rPr>
          <w:vertAlign w:val="superscript"/>
        </w:rPr>
        <w:t>)</w:t>
      </w:r>
      <w:r w:rsidR="0064675C">
        <w:t xml:space="preserve"> =</w:t>
      </w:r>
      <w:r w:rsidR="0064675C" w:rsidRPr="0064675C">
        <w:t xml:space="preserve"> </w:t>
      </w:r>
      <w:r w:rsidR="0064675C">
        <w:t>θ</w:t>
      </w:r>
      <w:r w:rsidR="0064675C" w:rsidRPr="002C2CF0">
        <w:rPr>
          <w:vertAlign w:val="superscript"/>
        </w:rPr>
        <w:t>(</w:t>
      </w:r>
      <w:r w:rsidR="0064675C" w:rsidRPr="002C2CF0">
        <w:rPr>
          <w:i/>
          <w:vertAlign w:val="superscript"/>
        </w:rPr>
        <w:t>t</w:t>
      </w:r>
      <w:r w:rsidR="0064675C">
        <w:rPr>
          <w:vertAlign w:val="superscript"/>
        </w:rPr>
        <w:t xml:space="preserve"> </w:t>
      </w:r>
      <w:r w:rsidR="0064675C" w:rsidRPr="002C2CF0">
        <w:rPr>
          <w:vertAlign w:val="superscript"/>
        </w:rPr>
        <w:t>)</w:t>
      </w:r>
      <w:r w:rsidR="0064675C">
        <w:t>.</w:t>
      </w:r>
    </w:p>
    <w:p w14:paraId="5D37D65A" w14:textId="058A674C" w:rsidR="002C2CF0" w:rsidRDefault="002C2CF0" w:rsidP="00777375">
      <w:r>
        <w:t xml:space="preserve">Pokud stále nemáme dost vzorků, zvýšíme </w:t>
      </w:r>
      <w:r w:rsidRPr="002C2CF0">
        <w:rPr>
          <w:i/>
        </w:rPr>
        <w:t>t</w:t>
      </w:r>
      <w:r>
        <w:t xml:space="preserve"> o jedna a pokračujeme </w:t>
      </w:r>
      <w:r w:rsidR="008976FC">
        <w:t>novým výběrem kandidátské hodnoty</w:t>
      </w:r>
      <w:r>
        <w:t>, jinak ukončíme algoritmus.</w:t>
      </w:r>
    </w:p>
    <w:p w14:paraId="2AF465B8" w14:textId="3900F8F4" w:rsidR="00206502" w:rsidRPr="002C2CF0" w:rsidRDefault="00206502" w:rsidP="00777375">
      <w:r>
        <w:t>Toto vede k tomu, že oblasti s vyšší hustoto</w:t>
      </w:r>
      <w:bookmarkStart w:id="0" w:name="_GoBack"/>
      <w:bookmarkEnd w:id="0"/>
      <w:r>
        <w:t xml:space="preserve">u pravděpodobnosti jsou náhodnou chůzí navštíveny vícekrát, a proto, pokud vybereme dostatečné množství vzorků (a zbavíme se </w:t>
      </w:r>
      <w:r w:rsidRPr="00206502">
        <w:rPr>
          <w:i/>
        </w:rPr>
        <w:t>burn-in</w:t>
      </w:r>
      <w:r>
        <w:t xml:space="preserve"> vzorků), tyto dobře aproximují </w:t>
      </w:r>
      <w:r w:rsidRPr="00775C2E">
        <w:rPr>
          <w:i/>
        </w:rPr>
        <w:t>P</w:t>
      </w:r>
      <w:r>
        <w:t>(θ).</w:t>
      </w:r>
    </w:p>
    <w:p w14:paraId="539E78EC" w14:textId="53F453A1" w:rsidR="006C5CA8" w:rsidRDefault="006C5CA8" w:rsidP="007311A5">
      <w:pPr>
        <w:pStyle w:val="Heading1"/>
      </w:pPr>
      <w:r>
        <w:t>Filozofie</w:t>
      </w:r>
    </w:p>
    <w:p w14:paraId="0191DDBD" w14:textId="0FBAA1F6" w:rsidR="006C5CA8" w:rsidRDefault="00D00CCF" w:rsidP="00466AD3">
      <w:pPr>
        <w:pStyle w:val="Heading2"/>
      </w:pPr>
      <w:r>
        <w:t>Kauzalita</w:t>
      </w:r>
    </w:p>
    <w:p w14:paraId="00946885" w14:textId="44A6C8B1" w:rsidR="00D00CCF" w:rsidRDefault="00D00CCF" w:rsidP="00092BAD">
      <w:r>
        <w:t>[TODO]</w:t>
      </w:r>
    </w:p>
    <w:p w14:paraId="2319A03B" w14:textId="2924C68F" w:rsidR="006659CF" w:rsidRDefault="006659CF" w:rsidP="00466AD3">
      <w:pPr>
        <w:pStyle w:val="Heading2"/>
      </w:pPr>
      <w:r>
        <w:t>Filozofie vědy</w:t>
      </w:r>
    </w:p>
    <w:p w14:paraId="02E22E99" w14:textId="71195AA3" w:rsidR="006659CF" w:rsidRDefault="006659CF" w:rsidP="00466AD3">
      <w:pPr>
        <w:pStyle w:val="Heading3"/>
      </w:pPr>
      <w:r>
        <w:t>[Bayes &amp; stuff]</w:t>
      </w:r>
    </w:p>
    <w:p w14:paraId="4928A6FC" w14:textId="379AF8B9" w:rsidR="006659CF" w:rsidRDefault="006659CF" w:rsidP="006659CF">
      <w:r>
        <w:t>[TODO]</w:t>
      </w:r>
    </w:p>
    <w:p w14:paraId="1178EFDD" w14:textId="77777777" w:rsidR="005F7291" w:rsidRDefault="005F7291" w:rsidP="007311A5">
      <w:pPr>
        <w:pStyle w:val="Heading1"/>
      </w:pPr>
      <w:r>
        <w:t>Slovníček</w:t>
      </w:r>
    </w:p>
    <w:p w14:paraId="6796BDDC" w14:textId="77777777" w:rsidR="005F7291" w:rsidRPr="00A832EC" w:rsidRDefault="005F7291" w:rsidP="005F7291">
      <w:r>
        <w:t>[TODO: Rozšířit, doplnit, seřadit.]</w:t>
      </w:r>
    </w:p>
    <w:p w14:paraId="1CFE9331" w14:textId="77777777" w:rsidR="005F7291" w:rsidRDefault="005F7291" w:rsidP="005F7291">
      <w:r>
        <w:t>[Dle: [22], [24], [3]]</w:t>
      </w:r>
    </w:p>
    <w:p w14:paraId="6D617259" w14:textId="77777777" w:rsidR="005F7291" w:rsidRDefault="005F7291" w:rsidP="005F7291">
      <w:pPr>
        <w:pStyle w:val="Heading4"/>
      </w:pPr>
      <w:r>
        <w:t>Atribut / obecná vlastnost (attribute / general property)</w:t>
      </w:r>
    </w:p>
    <w:p w14:paraId="4E6CBF56" w14:textId="77777777" w:rsidR="005F7291" w:rsidRPr="00D47945" w:rsidRDefault="005F7291" w:rsidP="005F7291">
      <w:r>
        <w:t>[TODO]</w:t>
      </w:r>
    </w:p>
    <w:p w14:paraId="3CF51B96" w14:textId="77777777" w:rsidR="005F7291" w:rsidRDefault="005F7291" w:rsidP="005F7291">
      <w:pPr>
        <w:pStyle w:val="Heading4"/>
      </w:pPr>
      <w:r w:rsidRPr="00230AD0">
        <w:t>Veličina</w:t>
      </w:r>
      <w:r>
        <w:t xml:space="preserve"> (q</w:t>
      </w:r>
      <w:r w:rsidRPr="00230AD0">
        <w:t>uantity</w:t>
      </w:r>
      <w:r>
        <w:t>)</w:t>
      </w:r>
    </w:p>
    <w:p w14:paraId="22301F10" w14:textId="77777777" w:rsidR="005F7291" w:rsidRPr="00835866" w:rsidRDefault="005F7291" w:rsidP="005F7291">
      <w:r>
        <w:t>[TODO]</w:t>
      </w:r>
    </w:p>
    <w:p w14:paraId="2B246CED" w14:textId="77777777" w:rsidR="005F7291" w:rsidRDefault="005F7291" w:rsidP="005F7291">
      <w:pPr>
        <w:pStyle w:val="Heading4"/>
      </w:pPr>
      <w:r>
        <w:t>D</w:t>
      </w:r>
      <w:r w:rsidRPr="00230AD0">
        <w:t>ruh veličiny</w:t>
      </w:r>
      <w:r>
        <w:t xml:space="preserve"> (</w:t>
      </w:r>
      <w:r w:rsidRPr="00230AD0">
        <w:t>kind of quantity</w:t>
      </w:r>
      <w:r>
        <w:t>)</w:t>
      </w:r>
    </w:p>
    <w:p w14:paraId="2F7377D8" w14:textId="77777777" w:rsidR="005F7291" w:rsidRDefault="005F7291" w:rsidP="005F7291">
      <w:r>
        <w:t>[TODO]</w:t>
      </w:r>
    </w:p>
    <w:p w14:paraId="7BC978B3" w14:textId="77777777" w:rsidR="005F7291" w:rsidRDefault="005F7291" w:rsidP="005F7291">
      <w:pPr>
        <w:pStyle w:val="Heading4"/>
      </w:pPr>
      <w:r>
        <w:t>Vlastnost (property)</w:t>
      </w:r>
    </w:p>
    <w:p w14:paraId="7B28660E" w14:textId="77777777" w:rsidR="005F7291" w:rsidRPr="00835866" w:rsidRDefault="005F7291" w:rsidP="005F7291">
      <w:r>
        <w:t>[TODO]</w:t>
      </w:r>
    </w:p>
    <w:p w14:paraId="57E0312D" w14:textId="77777777" w:rsidR="005F7291" w:rsidRDefault="005F7291" w:rsidP="005F7291">
      <w:pPr>
        <w:pStyle w:val="Heading4"/>
      </w:pPr>
      <w:r>
        <w:lastRenderedPageBreak/>
        <w:t>M</w:t>
      </w:r>
      <w:r w:rsidRPr="00701E90">
        <w:t>ěřicí jednotka</w:t>
      </w:r>
      <w:r>
        <w:t xml:space="preserve"> (</w:t>
      </w:r>
      <w:r w:rsidRPr="00701E90">
        <w:t>measurement unit</w:t>
      </w:r>
      <w:r>
        <w:t>)</w:t>
      </w:r>
    </w:p>
    <w:p w14:paraId="4ECB828F" w14:textId="77777777" w:rsidR="005F7291" w:rsidRPr="00835866" w:rsidRDefault="005F7291" w:rsidP="005F7291">
      <w:r>
        <w:t>[TODO]</w:t>
      </w:r>
    </w:p>
    <w:p w14:paraId="705C8169" w14:textId="77777777" w:rsidR="005F7291" w:rsidRDefault="005F7291" w:rsidP="005F7291">
      <w:pPr>
        <w:pStyle w:val="Heading4"/>
      </w:pPr>
      <w:r>
        <w:t>H</w:t>
      </w:r>
      <w:r w:rsidRPr="00701E90">
        <w:t>odnota veličiny</w:t>
      </w:r>
      <w:r>
        <w:t xml:space="preserve"> (</w:t>
      </w:r>
      <w:r w:rsidRPr="00701E90">
        <w:t>quantity value</w:t>
      </w:r>
      <w:r>
        <w:t>)</w:t>
      </w:r>
    </w:p>
    <w:p w14:paraId="27DD94B4" w14:textId="77777777" w:rsidR="005F7291" w:rsidRPr="00835866" w:rsidRDefault="005F7291" w:rsidP="005F7291">
      <w:r>
        <w:t>[TODO]</w:t>
      </w:r>
    </w:p>
    <w:p w14:paraId="7A9E8518" w14:textId="77777777" w:rsidR="005F7291" w:rsidRDefault="005F7291" w:rsidP="005F7291">
      <w:pPr>
        <w:pStyle w:val="Heading4"/>
      </w:pPr>
      <w:r>
        <w:t>Ř</w:t>
      </w:r>
      <w:r w:rsidRPr="00701E90">
        <w:t>adová veličina</w:t>
      </w:r>
      <w:r>
        <w:t xml:space="preserve"> (</w:t>
      </w:r>
      <w:r w:rsidRPr="00701E90">
        <w:t>ordinal quantity</w:t>
      </w:r>
      <w:r>
        <w:t>)</w:t>
      </w:r>
    </w:p>
    <w:p w14:paraId="2E64E367" w14:textId="77777777" w:rsidR="005F7291" w:rsidRPr="00DE61C4" w:rsidRDefault="005F7291" w:rsidP="005F7291">
      <w:r>
        <w:t>[TODO]</w:t>
      </w:r>
    </w:p>
    <w:p w14:paraId="6F74BFA8" w14:textId="77777777" w:rsidR="005F7291" w:rsidRDefault="005F7291" w:rsidP="005F7291">
      <w:pPr>
        <w:pStyle w:val="Heading4"/>
      </w:pPr>
      <w:r>
        <w:t>M</w:t>
      </w:r>
      <w:r w:rsidRPr="00701E90">
        <w:t>ěření</w:t>
      </w:r>
      <w:r>
        <w:t xml:space="preserve"> (</w:t>
      </w:r>
      <w:r w:rsidRPr="00701E90">
        <w:t>measurement</w:t>
      </w:r>
      <w:r>
        <w:t>)</w:t>
      </w:r>
    </w:p>
    <w:p w14:paraId="6CE976AE" w14:textId="77777777" w:rsidR="005F7291" w:rsidRPr="00DE61C4" w:rsidRDefault="005F7291" w:rsidP="005F7291">
      <w:r>
        <w:t>[TODO]</w:t>
      </w:r>
    </w:p>
    <w:p w14:paraId="537AEBB8" w14:textId="77777777" w:rsidR="005F7291" w:rsidRDefault="005F7291" w:rsidP="005F7291">
      <w:pPr>
        <w:pStyle w:val="Heading4"/>
      </w:pPr>
      <w:r>
        <w:t>M</w:t>
      </w:r>
      <w:r w:rsidRPr="00701E90">
        <w:t>etrologie</w:t>
      </w:r>
      <w:r>
        <w:t xml:space="preserve"> (</w:t>
      </w:r>
      <w:r w:rsidRPr="00701E90">
        <w:t>metrology</w:t>
      </w:r>
      <w:r>
        <w:t>)</w:t>
      </w:r>
    </w:p>
    <w:p w14:paraId="2DB1CB16" w14:textId="77777777" w:rsidR="005F7291" w:rsidRPr="00DE61C4" w:rsidRDefault="005F7291" w:rsidP="005F7291">
      <w:r>
        <w:t>[TODO]</w:t>
      </w:r>
    </w:p>
    <w:p w14:paraId="18C8CB49" w14:textId="77777777" w:rsidR="005F7291" w:rsidRDefault="005F7291" w:rsidP="005F7291">
      <w:pPr>
        <w:pStyle w:val="Heading4"/>
      </w:pPr>
      <w:r>
        <w:t>M</w:t>
      </w:r>
      <w:r w:rsidRPr="00701E90">
        <w:t>ěřená veličina</w:t>
      </w:r>
      <w:r>
        <w:t xml:space="preserve"> (</w:t>
      </w:r>
      <w:r w:rsidRPr="00701E90">
        <w:t>measurand</w:t>
      </w:r>
      <w:r>
        <w:t>)</w:t>
      </w:r>
    </w:p>
    <w:p w14:paraId="6A2B5D26" w14:textId="77777777" w:rsidR="005F7291" w:rsidRPr="00DE61C4" w:rsidRDefault="005F7291" w:rsidP="005F7291">
      <w:r>
        <w:t>[TODO]</w:t>
      </w:r>
    </w:p>
    <w:p w14:paraId="1CA16C66" w14:textId="77777777" w:rsidR="005F7291" w:rsidRDefault="005F7291" w:rsidP="005F7291">
      <w:pPr>
        <w:pStyle w:val="Heading4"/>
      </w:pPr>
      <w:r>
        <w:t>M</w:t>
      </w:r>
      <w:r w:rsidRPr="00701E90">
        <w:t>ěřicí princip</w:t>
      </w:r>
      <w:r>
        <w:t xml:space="preserve"> (</w:t>
      </w:r>
      <w:r w:rsidRPr="00701E90">
        <w:t>measurement principle</w:t>
      </w:r>
      <w:r>
        <w:t>)</w:t>
      </w:r>
    </w:p>
    <w:p w14:paraId="77C8469D" w14:textId="77777777" w:rsidR="005F7291" w:rsidRDefault="005F7291" w:rsidP="005F7291">
      <w:r>
        <w:t>J</w:t>
      </w:r>
      <w:r w:rsidRPr="00701E90">
        <w:t>ev sloužící jako základ měření</w:t>
      </w:r>
      <w:r>
        <w:t xml:space="preserve"> (např. termoelektrický jev využívaný k měření teploty).</w:t>
      </w:r>
    </w:p>
    <w:p w14:paraId="5949F2C3" w14:textId="77777777" w:rsidR="005F7291" w:rsidRDefault="005F7291" w:rsidP="005F7291">
      <w:pPr>
        <w:pStyle w:val="Heading4"/>
      </w:pPr>
      <w:r>
        <w:t>M</w:t>
      </w:r>
      <w:r w:rsidRPr="00701E90">
        <w:t>etoda měření</w:t>
      </w:r>
      <w:r>
        <w:t xml:space="preserve"> / měřící metoda (</w:t>
      </w:r>
      <w:r w:rsidRPr="00701E90">
        <w:t>measurement method</w:t>
      </w:r>
      <w:r>
        <w:t>)</w:t>
      </w:r>
    </w:p>
    <w:p w14:paraId="04F31B41" w14:textId="77777777" w:rsidR="005F7291" w:rsidRDefault="005F7291" w:rsidP="005F7291">
      <w:r>
        <w:t>Generický popis logického organizování činností použitých při měření.</w:t>
      </w:r>
    </w:p>
    <w:p w14:paraId="7D693C1D" w14:textId="77777777" w:rsidR="005F7291" w:rsidRDefault="005F7291" w:rsidP="005F7291">
      <w:pPr>
        <w:pStyle w:val="Heading4"/>
      </w:pPr>
      <w:r>
        <w:t>P</w:t>
      </w:r>
      <w:r w:rsidRPr="0022385B">
        <w:t>ostup měření</w:t>
      </w:r>
      <w:r>
        <w:t xml:space="preserve"> (</w:t>
      </w:r>
      <w:r w:rsidRPr="0022385B">
        <w:t>measurement procedure</w:t>
      </w:r>
      <w:r>
        <w:t>)</w:t>
      </w:r>
    </w:p>
    <w:p w14:paraId="49342AE2" w14:textId="77777777" w:rsidR="005F7291" w:rsidRDefault="005F7291" w:rsidP="005F7291">
      <w:r>
        <w:t>Podrobný popis měření podle jednoho nebo více měřicích principů a dané metody měření založený na modelu měření a zahrnující jakýkoliv výpočet k získání výsledku měření.</w:t>
      </w:r>
    </w:p>
    <w:p w14:paraId="715DEDCD" w14:textId="77777777" w:rsidR="005F7291" w:rsidRDefault="005F7291" w:rsidP="005F7291">
      <w:pPr>
        <w:pStyle w:val="Heading4"/>
      </w:pPr>
      <w:r>
        <w:t>V</w:t>
      </w:r>
      <w:r w:rsidRPr="0022385B">
        <w:t>ýsledek měření</w:t>
      </w:r>
      <w:r>
        <w:t xml:space="preserve"> (</w:t>
      </w:r>
      <w:r w:rsidRPr="0022385B">
        <w:t>measurement result</w:t>
      </w:r>
      <w:r>
        <w:t>)</w:t>
      </w:r>
    </w:p>
    <w:p w14:paraId="3B78B92D" w14:textId="77777777" w:rsidR="005F7291" w:rsidRDefault="005F7291" w:rsidP="005F7291">
      <w:r>
        <w:t>Soubor hodnot veličiny přiřazený měřené veličině společně s jakoukoliv další dostupnou relevantní informací.</w:t>
      </w:r>
    </w:p>
    <w:p w14:paraId="2164B5D0" w14:textId="77777777" w:rsidR="005F7291" w:rsidRDefault="005F7291" w:rsidP="005F7291">
      <w:pPr>
        <w:pStyle w:val="Heading4"/>
      </w:pPr>
      <w:r>
        <w:t>P</w:t>
      </w:r>
      <w:r w:rsidRPr="0022385B">
        <w:t>řesnost měření</w:t>
      </w:r>
      <w:r>
        <w:t xml:space="preserve"> (</w:t>
      </w:r>
      <w:r w:rsidRPr="0022385B">
        <w:t>measurement accuracy</w:t>
      </w:r>
      <w:r>
        <w:t>)</w:t>
      </w:r>
    </w:p>
    <w:p w14:paraId="2F9FA476" w14:textId="77777777" w:rsidR="005F7291" w:rsidRDefault="005F7291" w:rsidP="005F7291">
      <w:r>
        <w:t>Těsnost shody mezi naměřenou hodnotou veličiny a pravou hodnotou veličiny měřené veličiny.</w:t>
      </w:r>
    </w:p>
    <w:p w14:paraId="1A7509AD" w14:textId="77777777" w:rsidR="005F7291" w:rsidRDefault="005F7291" w:rsidP="005F7291">
      <w:pPr>
        <w:pStyle w:val="Heading4"/>
      </w:pPr>
      <w:r>
        <w:t>P</w:t>
      </w:r>
      <w:r w:rsidRPr="0022385B">
        <w:t>ravdivost měření</w:t>
      </w:r>
      <w:r>
        <w:t xml:space="preserve"> (</w:t>
      </w:r>
      <w:r w:rsidRPr="0022385B">
        <w:t>measurement trueness</w:t>
      </w:r>
      <w:r>
        <w:t>)</w:t>
      </w:r>
    </w:p>
    <w:p w14:paraId="1700FE47" w14:textId="77777777" w:rsidR="005F7291" w:rsidRDefault="005F7291" w:rsidP="005F7291">
      <w:r>
        <w:t>Těsnost shody mezi aritmetickým průměrem nekonečného počtu opakovaných naměřených hodnot veličiny a referenční hodnotou veličiny.</w:t>
      </w:r>
    </w:p>
    <w:p w14:paraId="1C27A7C3" w14:textId="77777777" w:rsidR="005F7291" w:rsidRDefault="005F7291" w:rsidP="005F7291">
      <w:pPr>
        <w:pStyle w:val="Heading4"/>
      </w:pPr>
      <w:r>
        <w:t>P</w:t>
      </w:r>
      <w:r w:rsidRPr="0022385B">
        <w:t>reciznost měření</w:t>
      </w:r>
      <w:r>
        <w:t xml:space="preserve"> (</w:t>
      </w:r>
      <w:r w:rsidRPr="0022385B">
        <w:t>measurement precision</w:t>
      </w:r>
      <w:r>
        <w:t>)</w:t>
      </w:r>
    </w:p>
    <w:p w14:paraId="385B9FA2" w14:textId="77777777" w:rsidR="005F7291" w:rsidRDefault="005F7291" w:rsidP="005F7291">
      <w:r>
        <w:t>Těsnost shody mezi indikacemi nebo naměřenými hodnotami veličiny získanými opakovanými měřeními na stejném objektu nebo na podobných objektech za specifikovaných podmínek.</w:t>
      </w:r>
    </w:p>
    <w:p w14:paraId="2E07E1BE" w14:textId="77777777" w:rsidR="005F7291" w:rsidRDefault="005F7291" w:rsidP="005F7291">
      <w:pPr>
        <w:pStyle w:val="Heading4"/>
      </w:pPr>
      <w:r>
        <w:t>O</w:t>
      </w:r>
      <w:r w:rsidRPr="0022385B">
        <w:t>pakovatelnost měření</w:t>
      </w:r>
      <w:r>
        <w:t xml:space="preserve"> (</w:t>
      </w:r>
      <w:r w:rsidRPr="0022385B">
        <w:t>measurement repeatability</w:t>
      </w:r>
      <w:r>
        <w:t>)</w:t>
      </w:r>
    </w:p>
    <w:p w14:paraId="7F6C1255" w14:textId="77777777" w:rsidR="005F7291" w:rsidRDefault="005F7291" w:rsidP="005F7291">
      <w:r>
        <w:t>Preciznost měření za souboru podmínek opakovatelnosti měření.</w:t>
      </w:r>
    </w:p>
    <w:p w14:paraId="70083EB0" w14:textId="77777777" w:rsidR="005F7291" w:rsidRDefault="005F7291" w:rsidP="005F7291">
      <w:pPr>
        <w:pStyle w:val="Heading4"/>
      </w:pPr>
      <w:r>
        <w:t>R</w:t>
      </w:r>
      <w:r w:rsidRPr="0022385B">
        <w:t>eprodukovatelnost měření</w:t>
      </w:r>
      <w:r>
        <w:t xml:space="preserve"> (</w:t>
      </w:r>
      <w:r w:rsidRPr="0022385B">
        <w:t>measurement reproducibility</w:t>
      </w:r>
      <w:r>
        <w:t>)</w:t>
      </w:r>
    </w:p>
    <w:p w14:paraId="0759D0DD" w14:textId="77777777" w:rsidR="005F7291" w:rsidRDefault="005F7291" w:rsidP="005F7291">
      <w:r>
        <w:t>Preciznost měření za podmínek reprodukovatelnosti měření.</w:t>
      </w:r>
    </w:p>
    <w:p w14:paraId="1BAE698E" w14:textId="77777777" w:rsidR="005F7291" w:rsidRDefault="005F7291" w:rsidP="005F7291">
      <w:pPr>
        <w:pStyle w:val="Heading4"/>
      </w:pPr>
      <w:r>
        <w:t>N</w:t>
      </w:r>
      <w:r w:rsidRPr="0022385B">
        <w:t>ejistota měření</w:t>
      </w:r>
      <w:r>
        <w:t xml:space="preserve"> (</w:t>
      </w:r>
      <w:r w:rsidRPr="0022385B">
        <w:t>measurement uncertainty</w:t>
      </w:r>
      <w:r>
        <w:t>)</w:t>
      </w:r>
    </w:p>
    <w:p w14:paraId="0D143A11" w14:textId="77777777" w:rsidR="005F7291" w:rsidRDefault="005F7291" w:rsidP="005F7291">
      <w:r>
        <w:t>Nezáporný parametr charakterizující rozptýlení hodnot veličiny přiřazených k měřené veličině na základě použité informace.</w:t>
      </w:r>
    </w:p>
    <w:p w14:paraId="5C044A9B" w14:textId="77777777" w:rsidR="005F7291" w:rsidRDefault="005F7291" w:rsidP="005F7291">
      <w:pPr>
        <w:pStyle w:val="Heading4"/>
      </w:pPr>
      <w:r>
        <w:lastRenderedPageBreak/>
        <w:t>K</w:t>
      </w:r>
      <w:r w:rsidRPr="003B4515">
        <w:t>alibrace</w:t>
      </w:r>
      <w:r>
        <w:t xml:space="preserve"> (</w:t>
      </w:r>
      <w:r w:rsidRPr="003B4515">
        <w:t>calibration</w:t>
      </w:r>
      <w:r>
        <w:t>)</w:t>
      </w:r>
    </w:p>
    <w:p w14:paraId="2BAF117F" w14:textId="77777777" w:rsidR="005F7291" w:rsidRPr="00DE61C4" w:rsidRDefault="005F7291" w:rsidP="005F7291">
      <w:r>
        <w:t>[TODO]</w:t>
      </w:r>
    </w:p>
    <w:p w14:paraId="763F1245" w14:textId="77777777" w:rsidR="005F7291" w:rsidRDefault="005F7291" w:rsidP="005F7291">
      <w:pPr>
        <w:pStyle w:val="Heading4"/>
      </w:pPr>
      <w:r>
        <w:t>M</w:t>
      </w:r>
      <w:r w:rsidRPr="003A3DDF">
        <w:t>etrologická návaznost</w:t>
      </w:r>
      <w:r>
        <w:t xml:space="preserve"> (</w:t>
      </w:r>
      <w:r w:rsidRPr="003A3DDF">
        <w:t>metrological traceability</w:t>
      </w:r>
      <w:r>
        <w:t>)</w:t>
      </w:r>
    </w:p>
    <w:p w14:paraId="6CACD8CD" w14:textId="77777777" w:rsidR="005F7291" w:rsidRDefault="005F7291" w:rsidP="005F7291">
      <w:r>
        <w:t>Vlastnost výsledku měření, pomocí níž může být výsledek vztažen ke stanovené referenci přes dokumentovaný nepřerušený řetězec kalibrací, z nichž každá se podílí svým příspěvkem na stanovené nejistotě měření.</w:t>
      </w:r>
    </w:p>
    <w:p w14:paraId="3E061481" w14:textId="77777777" w:rsidR="005F7291" w:rsidRDefault="005F7291" w:rsidP="005F7291">
      <w:pPr>
        <w:pStyle w:val="Heading4"/>
      </w:pPr>
      <w:r>
        <w:t>Ř</w:t>
      </w:r>
      <w:r w:rsidRPr="003A3DDF">
        <w:t>etězec metrologické návaznosti</w:t>
      </w:r>
      <w:r>
        <w:t xml:space="preserve"> / </w:t>
      </w:r>
      <w:r w:rsidRPr="003A3DDF">
        <w:t>řetězec návaznosti</w:t>
      </w:r>
      <w:r>
        <w:t xml:space="preserve"> (</w:t>
      </w:r>
      <w:r w:rsidRPr="003A3DDF">
        <w:t>metrological traceability chain</w:t>
      </w:r>
      <w:r>
        <w:t xml:space="preserve"> / </w:t>
      </w:r>
      <w:r w:rsidRPr="003A3DDF">
        <w:t>traceability chain</w:t>
      </w:r>
      <w:r>
        <w:t>)</w:t>
      </w:r>
    </w:p>
    <w:p w14:paraId="0A4D5F39" w14:textId="77777777" w:rsidR="005F7291" w:rsidRPr="009414AB" w:rsidRDefault="005F7291" w:rsidP="005F7291">
      <w:r>
        <w:t>Sled etalonů (standardů) a kalibrací, který je použit ke vztažení výsledku měření k referenci.</w:t>
      </w:r>
    </w:p>
    <w:p w14:paraId="554AD6B0" w14:textId="77777777" w:rsidR="005F7291" w:rsidRDefault="005F7291" w:rsidP="005F7291">
      <w:pPr>
        <w:pStyle w:val="Heading4"/>
      </w:pPr>
      <w:r>
        <w:t>V</w:t>
      </w:r>
      <w:r w:rsidRPr="003A3DDF">
        <w:t>alidace</w:t>
      </w:r>
      <w:r>
        <w:t xml:space="preserve"> (</w:t>
      </w:r>
      <w:r w:rsidRPr="003A3DDF">
        <w:t>validation</w:t>
      </w:r>
      <w:r>
        <w:t>)</w:t>
      </w:r>
    </w:p>
    <w:p w14:paraId="331AF4A1" w14:textId="77777777" w:rsidR="005F7291" w:rsidRDefault="005F7291" w:rsidP="005F7291">
      <w:r>
        <w:t>Ověřování, že specifikované požadavky jsou přiměřené pro zamýšlené použití.</w:t>
      </w:r>
    </w:p>
    <w:p w14:paraId="2C27A466" w14:textId="77777777" w:rsidR="005F7291" w:rsidRDefault="005F7291" w:rsidP="005F7291">
      <w:pPr>
        <w:pStyle w:val="Heading4"/>
      </w:pPr>
      <w:r>
        <w:t>M</w:t>
      </w:r>
      <w:r w:rsidRPr="003A3DDF">
        <w:t>odel měření</w:t>
      </w:r>
      <w:r>
        <w:t xml:space="preserve"> (</w:t>
      </w:r>
      <w:r w:rsidRPr="003A3DDF">
        <w:t>measurement model</w:t>
      </w:r>
      <w:r>
        <w:t>)</w:t>
      </w:r>
    </w:p>
    <w:p w14:paraId="07DAA3B7" w14:textId="77777777" w:rsidR="005F7291" w:rsidRPr="00DE61C4" w:rsidRDefault="005F7291" w:rsidP="005F7291">
      <w:r>
        <w:t>[TODO]</w:t>
      </w:r>
    </w:p>
    <w:p w14:paraId="69C761F8" w14:textId="77777777" w:rsidR="005F7291" w:rsidRDefault="005F7291" w:rsidP="005F7291">
      <w:pPr>
        <w:pStyle w:val="Heading4"/>
      </w:pPr>
      <w:r>
        <w:t>O</w:t>
      </w:r>
      <w:r w:rsidRPr="007C4C58">
        <w:t>vlivňující veličina</w:t>
      </w:r>
      <w:r>
        <w:t xml:space="preserve"> (</w:t>
      </w:r>
      <w:r w:rsidRPr="007C4C58">
        <w:t>influence quantity</w:t>
      </w:r>
      <w:r>
        <w:t>)</w:t>
      </w:r>
    </w:p>
    <w:p w14:paraId="210653AB" w14:textId="77777777" w:rsidR="005F7291" w:rsidRDefault="005F7291" w:rsidP="005F7291">
      <w:r>
        <w:t>Veličina, která při přímém měření neovlivňuje veličinu, která je skutečně měřena, ale ovlivňuje vztah mezi indikací a výsledkem měření.</w:t>
      </w:r>
    </w:p>
    <w:p w14:paraId="0AC4822B" w14:textId="77777777" w:rsidR="005F7291" w:rsidRDefault="005F7291" w:rsidP="005F7291">
      <w:pPr>
        <w:pStyle w:val="Heading4"/>
      </w:pPr>
      <w:r>
        <w:t>M</w:t>
      </w:r>
      <w:r w:rsidRPr="007C4C58">
        <w:t>ěřicí přístroj</w:t>
      </w:r>
      <w:r>
        <w:t xml:space="preserve"> (</w:t>
      </w:r>
      <w:r w:rsidRPr="007C4C58">
        <w:t>measuring instrument</w:t>
      </w:r>
      <w:r>
        <w:t>)</w:t>
      </w:r>
    </w:p>
    <w:p w14:paraId="2FC26431" w14:textId="77777777" w:rsidR="005F7291" w:rsidRPr="00DE61C4" w:rsidRDefault="005F7291" w:rsidP="005F7291">
      <w:r>
        <w:t>[TODO]</w:t>
      </w:r>
    </w:p>
    <w:p w14:paraId="4F8A8AF6" w14:textId="25BE7134" w:rsidR="005F7291" w:rsidRDefault="005F7291" w:rsidP="005F7291">
      <w:pPr>
        <w:pStyle w:val="Heading4"/>
      </w:pPr>
      <w:r>
        <w:t>M</w:t>
      </w:r>
      <w:r w:rsidRPr="007C4C58">
        <w:t>ěřicí systém</w:t>
      </w:r>
      <w:r>
        <w:t xml:space="preserve"> (</w:t>
      </w:r>
      <w:r w:rsidRPr="007C4C58">
        <w:t xml:space="preserve">measuring </w:t>
      </w:r>
      <w:r w:rsidR="00134AC3">
        <w:t>syste</w:t>
      </w:r>
      <w:r>
        <w:t>m)</w:t>
      </w:r>
    </w:p>
    <w:p w14:paraId="1101CD12" w14:textId="77777777" w:rsidR="005F7291" w:rsidRDefault="005F7291" w:rsidP="005F7291">
      <w:r>
        <w:t>Sestava jednoho nebo více měřidel a často dalších zařízení, včetně jakýchkoliv činidel a zdrojů, sestavená a přizpůsobená k poskytování informace používané ke generování naměřených hodnot veličiny ve specifikovaných intervalech pro veličiny specifikovaných druhů.</w:t>
      </w:r>
    </w:p>
    <w:p w14:paraId="0D24ECE1" w14:textId="77777777" w:rsidR="005F7291" w:rsidRDefault="005F7291" w:rsidP="005F7291">
      <w:pPr>
        <w:pStyle w:val="Heading4"/>
      </w:pPr>
      <w:r>
        <w:t>M</w:t>
      </w:r>
      <w:r w:rsidRPr="007C4C58">
        <w:t>ěřicí převodník</w:t>
      </w:r>
      <w:r>
        <w:t xml:space="preserve"> (</w:t>
      </w:r>
      <w:r w:rsidRPr="007C4C58">
        <w:t>measuring transducer</w:t>
      </w:r>
      <w:r>
        <w:t>)</w:t>
      </w:r>
    </w:p>
    <w:p w14:paraId="5CA03633" w14:textId="77777777" w:rsidR="005F7291" w:rsidRDefault="005F7291" w:rsidP="005F7291">
      <w:r>
        <w:t>Zařízení, používané při měření, které poskytuje výstupní veličinu, která má specifikovaný vztah ke vstupní veličině.</w:t>
      </w:r>
    </w:p>
    <w:p w14:paraId="094C20CA" w14:textId="77777777" w:rsidR="005F7291" w:rsidRDefault="005F7291" w:rsidP="005F7291">
      <w:pPr>
        <w:pStyle w:val="Heading4"/>
      </w:pPr>
      <w:r>
        <w:t>I</w:t>
      </w:r>
      <w:r w:rsidRPr="007C4C58">
        <w:t>ndikace</w:t>
      </w:r>
      <w:r>
        <w:t xml:space="preserve"> (</w:t>
      </w:r>
      <w:r w:rsidRPr="007C4C58">
        <w:t>indication</w:t>
      </w:r>
      <w:r>
        <w:t>)</w:t>
      </w:r>
    </w:p>
    <w:p w14:paraId="4892AC31" w14:textId="77777777" w:rsidR="005F7291" w:rsidRDefault="005F7291" w:rsidP="005F7291">
      <w:r>
        <w:t>Hodnota veličiny poskytnutá měřidlem nebo měřicím systémem.</w:t>
      </w:r>
    </w:p>
    <w:p w14:paraId="3DE4A03A" w14:textId="77777777" w:rsidR="005F7291" w:rsidRDefault="005F7291" w:rsidP="005F7291">
      <w:pPr>
        <w:pStyle w:val="Heading4"/>
      </w:pPr>
      <w:r>
        <w:t>C</w:t>
      </w:r>
      <w:r w:rsidRPr="007C4C58">
        <w:t>itlivost měřicího systému</w:t>
      </w:r>
      <w:r>
        <w:t xml:space="preserve"> (</w:t>
      </w:r>
      <w:r w:rsidRPr="007C4C58">
        <w:t xml:space="preserve">sensitivity of a measuring </w:t>
      </w:r>
      <w:r>
        <w:t>systém)</w:t>
      </w:r>
    </w:p>
    <w:p w14:paraId="06E3B567" w14:textId="77777777" w:rsidR="005F7291" w:rsidRDefault="005F7291" w:rsidP="005F7291">
      <w:r>
        <w:t>Podíl změny indikace měřicího systému a odpovídající změny hodnoty veličiny, která je měřena.</w:t>
      </w:r>
    </w:p>
    <w:p w14:paraId="68B2EC35" w14:textId="77777777" w:rsidR="005F7291" w:rsidRDefault="005F7291" w:rsidP="005F7291">
      <w:pPr>
        <w:pStyle w:val="Heading4"/>
      </w:pPr>
      <w:r>
        <w:t>S</w:t>
      </w:r>
      <w:r w:rsidRPr="007C4C58">
        <w:t>elektivita měřicího systému</w:t>
      </w:r>
      <w:r>
        <w:t xml:space="preserve"> (</w:t>
      </w:r>
      <w:r w:rsidRPr="007C4C58">
        <w:t xml:space="preserve">selectivity of a measuring </w:t>
      </w:r>
      <w:r>
        <w:t>systém)</w:t>
      </w:r>
    </w:p>
    <w:p w14:paraId="331CAB82" w14:textId="77777777" w:rsidR="005F7291" w:rsidRDefault="005F7291" w:rsidP="005F7291">
      <w:r>
        <w:t>Taková vlastnost měřicího systému používajícího specifikovaný postup měření, pomocí něhož poskytuje naměřené hodnoty veličiny pro jednu nebo více měřených veličin, že hodnoty každé měřené veličiny jsou nezávislé na jiných měřených veličinách nebo jiných veličinách v rámci zkoumaného jevu, tělesa nebo látky.</w:t>
      </w:r>
    </w:p>
    <w:p w14:paraId="6DEC7689" w14:textId="77777777" w:rsidR="005F7291" w:rsidRDefault="005F7291" w:rsidP="005F7291">
      <w:pPr>
        <w:pStyle w:val="Heading4"/>
      </w:pPr>
      <w:r>
        <w:t>R</w:t>
      </w:r>
      <w:r w:rsidRPr="007C4C58">
        <w:t>ozlišení</w:t>
      </w:r>
      <w:r>
        <w:t xml:space="preserve"> (</w:t>
      </w:r>
      <w:r w:rsidRPr="007C4C58">
        <w:t>resolution</w:t>
      </w:r>
      <w:r>
        <w:t>)</w:t>
      </w:r>
    </w:p>
    <w:p w14:paraId="238C5D95" w14:textId="77777777" w:rsidR="005F7291" w:rsidRDefault="005F7291" w:rsidP="005F7291">
      <w:r>
        <w:t>Nejmenší změna veličiny, která je měřena, která způsobí rozeznatelnou změnu v odpovídající indikaci.</w:t>
      </w:r>
    </w:p>
    <w:p w14:paraId="5AEEE1B0" w14:textId="77777777" w:rsidR="005F7291" w:rsidRDefault="005F7291" w:rsidP="005F7291">
      <w:pPr>
        <w:pStyle w:val="Heading4"/>
      </w:pPr>
      <w:r>
        <w:t>K</w:t>
      </w:r>
      <w:r w:rsidRPr="00753806">
        <w:t>alibrační křivka</w:t>
      </w:r>
      <w:r>
        <w:t xml:space="preserve"> (</w:t>
      </w:r>
      <w:r w:rsidRPr="00753806">
        <w:t>calibration curve</w:t>
      </w:r>
      <w:r>
        <w:t>)</w:t>
      </w:r>
    </w:p>
    <w:p w14:paraId="1954FE7F" w14:textId="77777777" w:rsidR="005F7291" w:rsidRPr="00DE61C4" w:rsidRDefault="005F7291" w:rsidP="005F7291">
      <w:r>
        <w:t>[TODO]</w:t>
      </w:r>
    </w:p>
    <w:p w14:paraId="6CB414A4" w14:textId="77777777" w:rsidR="005F7291" w:rsidRDefault="005F7291" w:rsidP="005F7291">
      <w:pPr>
        <w:pStyle w:val="Heading4"/>
      </w:pPr>
      <w:r>
        <w:lastRenderedPageBreak/>
        <w:t>Etalon / standard měření (</w:t>
      </w:r>
      <w:r w:rsidRPr="00753806">
        <w:t>measurement standard</w:t>
      </w:r>
      <w:r>
        <w:t>)</w:t>
      </w:r>
    </w:p>
    <w:p w14:paraId="5388D4DB" w14:textId="77777777" w:rsidR="005F7291" w:rsidRDefault="005F7291" w:rsidP="005F7291">
      <w:r>
        <w:t>Realizace definice dané veličiny, se stanovenou hodnotou veličiny a přidruženou nejistotou měření, používaná jako reference.</w:t>
      </w:r>
    </w:p>
    <w:p w14:paraId="0ECEB0E7" w14:textId="4BD1B47A" w:rsidR="006E046A" w:rsidRDefault="006E046A" w:rsidP="006E046A">
      <w:pPr>
        <w:pStyle w:val="Heading4"/>
      </w:pPr>
      <w:r>
        <w:t>Měřený objekt (</w:t>
      </w:r>
      <w:r w:rsidR="00F819CC">
        <w:t>o</w:t>
      </w:r>
      <w:r>
        <w:t>bject uder measurement)</w:t>
      </w:r>
    </w:p>
    <w:p w14:paraId="1811A95E" w14:textId="75135963" w:rsidR="006E046A" w:rsidRPr="006E046A" w:rsidRDefault="006E046A" w:rsidP="006E046A">
      <w:r>
        <w:t>[TODO]</w:t>
      </w:r>
    </w:p>
    <w:p w14:paraId="56898476" w14:textId="362802FD" w:rsidR="007D6CA7" w:rsidRDefault="00092BAD" w:rsidP="00092BAD">
      <w:pPr>
        <w:pStyle w:val="Heading4"/>
      </w:pPr>
      <w:r>
        <w:t>O</w:t>
      </w:r>
      <w:r w:rsidR="0013760A" w:rsidRPr="0013760A">
        <w:t>vlivňující veličina</w:t>
      </w:r>
      <w:r w:rsidR="0013760A">
        <w:t xml:space="preserve"> (</w:t>
      </w:r>
      <w:r w:rsidR="006455C9">
        <w:t>i</w:t>
      </w:r>
      <w:r w:rsidR="0013760A" w:rsidRPr="0013760A">
        <w:t>nfluence quantity</w:t>
      </w:r>
      <w:r w:rsidR="0013760A">
        <w:t>)</w:t>
      </w:r>
    </w:p>
    <w:p w14:paraId="1A082892" w14:textId="79F9F5A8" w:rsidR="0013760A" w:rsidRDefault="0013760A" w:rsidP="0013760A">
      <w:r>
        <w:t>veličina, která při přímém měření neovlivňuje</w:t>
      </w:r>
      <w:r w:rsidR="00D719B3">
        <w:t xml:space="preserve"> </w:t>
      </w:r>
      <w:r>
        <w:t>veličinu, která je skutečně měřena, ale</w:t>
      </w:r>
      <w:r w:rsidR="00D719B3">
        <w:t xml:space="preserve"> </w:t>
      </w:r>
      <w:r>
        <w:t>ovlivňuje vztah mezi indikací a výsledkem</w:t>
      </w:r>
      <w:r w:rsidR="00D719B3">
        <w:t xml:space="preserve"> </w:t>
      </w:r>
      <w:r>
        <w:t>měření</w:t>
      </w:r>
    </w:p>
    <w:p w14:paraId="2FF6EADA" w14:textId="0F9BA104" w:rsidR="00092BAD" w:rsidRDefault="00092BAD" w:rsidP="00092BAD">
      <w:pPr>
        <w:pStyle w:val="Heading4"/>
      </w:pPr>
      <w:r>
        <w:t>C</w:t>
      </w:r>
      <w:r w:rsidR="00D719B3" w:rsidRPr="00D719B3">
        <w:t>itlivost měřicího systému</w:t>
      </w:r>
      <w:r w:rsidR="00D719B3">
        <w:t xml:space="preserve"> (</w:t>
      </w:r>
      <w:r w:rsidR="00D719B3" w:rsidRPr="00D719B3">
        <w:t>sensitivity of a measuring system</w:t>
      </w:r>
      <w:r w:rsidR="00D719B3">
        <w:t>)</w:t>
      </w:r>
      <w:r w:rsidRPr="00092BAD">
        <w:t xml:space="preserve"> </w:t>
      </w:r>
    </w:p>
    <w:p w14:paraId="2E9C79C6" w14:textId="77777777" w:rsidR="00092BAD" w:rsidRPr="006E046A" w:rsidRDefault="00092BAD" w:rsidP="00092BAD">
      <w:r>
        <w:t>[TODO]</w:t>
      </w:r>
    </w:p>
    <w:p w14:paraId="2C74014B" w14:textId="2EB1BD41" w:rsidR="00092BAD" w:rsidRDefault="00092BAD" w:rsidP="00092BAD">
      <w:pPr>
        <w:pStyle w:val="Heading4"/>
      </w:pPr>
      <w:r>
        <w:t>S</w:t>
      </w:r>
      <w:r w:rsidR="006455C9" w:rsidRPr="006455C9">
        <w:t>elektivita měřicího systému</w:t>
      </w:r>
      <w:r w:rsidR="006455C9">
        <w:t xml:space="preserve"> (</w:t>
      </w:r>
      <w:r w:rsidR="006455C9" w:rsidRPr="006455C9">
        <w:t>selectivity of a measuring system</w:t>
      </w:r>
      <w:r w:rsidR="006455C9">
        <w:t>)</w:t>
      </w:r>
      <w:r w:rsidRPr="00092BAD">
        <w:t xml:space="preserve"> </w:t>
      </w:r>
    </w:p>
    <w:p w14:paraId="796272E2" w14:textId="77777777" w:rsidR="00092BAD" w:rsidRPr="006E046A" w:rsidRDefault="00092BAD" w:rsidP="00092BAD">
      <w:r>
        <w:t>[TODO]</w:t>
      </w:r>
    </w:p>
    <w:p w14:paraId="79D9520B" w14:textId="307A8355" w:rsidR="00092BAD" w:rsidRDefault="00092BAD" w:rsidP="00092BAD">
      <w:pPr>
        <w:pStyle w:val="Heading4"/>
      </w:pPr>
      <w:r>
        <w:t>R</w:t>
      </w:r>
      <w:r w:rsidR="006455C9">
        <w:t>ozlišení (</w:t>
      </w:r>
      <w:r w:rsidR="006455C9" w:rsidRPr="006455C9">
        <w:t>resolution</w:t>
      </w:r>
      <w:r w:rsidR="006455C9">
        <w:t>)</w:t>
      </w:r>
      <w:r w:rsidRPr="00092BAD">
        <w:t xml:space="preserve"> </w:t>
      </w:r>
    </w:p>
    <w:p w14:paraId="212D6C87" w14:textId="77777777" w:rsidR="00092BAD" w:rsidRPr="006E046A" w:rsidRDefault="00092BAD" w:rsidP="00092BAD">
      <w:r>
        <w:t>[TODO]</w:t>
      </w:r>
    </w:p>
    <w:p w14:paraId="07EFC705" w14:textId="7EF34546" w:rsidR="00092BAD" w:rsidRDefault="00092BAD" w:rsidP="00092BAD">
      <w:pPr>
        <w:pStyle w:val="Heading4"/>
      </w:pPr>
      <w:r>
        <w:t>S</w:t>
      </w:r>
      <w:r w:rsidR="006455C9" w:rsidRPr="006455C9">
        <w:t>tálost měřidla</w:t>
      </w:r>
      <w:r w:rsidR="006455C9">
        <w:t xml:space="preserve"> (</w:t>
      </w:r>
      <w:r w:rsidR="006455C9" w:rsidRPr="006455C9">
        <w:t>stability of a measuring instrument</w:t>
      </w:r>
      <w:r w:rsidR="006455C9">
        <w:t>)</w:t>
      </w:r>
      <w:r w:rsidRPr="00092BAD">
        <w:t xml:space="preserve"> </w:t>
      </w:r>
    </w:p>
    <w:p w14:paraId="14B2BE72" w14:textId="77777777" w:rsidR="00092BAD" w:rsidRPr="006E046A" w:rsidRDefault="00092BAD" w:rsidP="00092BAD">
      <w:r>
        <w:t>[TODO]</w:t>
      </w:r>
    </w:p>
    <w:p w14:paraId="4A927740" w14:textId="2DEC141B" w:rsidR="00092BAD" w:rsidRDefault="00092BAD" w:rsidP="00092BAD">
      <w:pPr>
        <w:pStyle w:val="Heading4"/>
      </w:pPr>
      <w:r>
        <w:t>N</w:t>
      </w:r>
      <w:r w:rsidR="00760EA9" w:rsidRPr="00760EA9">
        <w:t xml:space="preserve">aměřená hodnota </w:t>
      </w:r>
      <w:r w:rsidR="00760EA9">
        <w:t>(</w:t>
      </w:r>
      <w:r w:rsidR="00760EA9" w:rsidRPr="00760EA9">
        <w:t>veličiny</w:t>
      </w:r>
      <w:r w:rsidR="00760EA9">
        <w:t>) (</w:t>
      </w:r>
      <w:r w:rsidR="00760EA9" w:rsidRPr="00760EA9">
        <w:t xml:space="preserve">measured </w:t>
      </w:r>
      <w:r w:rsidR="00760EA9">
        <w:t>(</w:t>
      </w:r>
      <w:r w:rsidR="00760EA9" w:rsidRPr="00760EA9">
        <w:t>quantity</w:t>
      </w:r>
      <w:r w:rsidR="00760EA9">
        <w:t>)</w:t>
      </w:r>
      <w:r w:rsidR="00760EA9" w:rsidRPr="00760EA9">
        <w:t xml:space="preserve"> value</w:t>
      </w:r>
      <w:r w:rsidR="00760EA9">
        <w:t>)</w:t>
      </w:r>
      <w:r w:rsidRPr="00092BAD">
        <w:t xml:space="preserve"> </w:t>
      </w:r>
    </w:p>
    <w:p w14:paraId="6FF5B2E8" w14:textId="77777777" w:rsidR="00092BAD" w:rsidRPr="006E046A" w:rsidRDefault="00092BAD" w:rsidP="00092BAD">
      <w:r>
        <w:t>[TODO]</w:t>
      </w:r>
    </w:p>
    <w:p w14:paraId="28F64A0F" w14:textId="338123DB" w:rsidR="00092BAD" w:rsidRDefault="00092BAD" w:rsidP="00092BAD">
      <w:pPr>
        <w:pStyle w:val="Heading4"/>
      </w:pPr>
      <w:r>
        <w:t>S</w:t>
      </w:r>
      <w:r w:rsidR="00760EA9" w:rsidRPr="00760EA9">
        <w:t>tandardní nejistota měření</w:t>
      </w:r>
      <w:r w:rsidR="00760EA9">
        <w:t xml:space="preserve"> (</w:t>
      </w:r>
      <w:r w:rsidR="00760EA9" w:rsidRPr="00760EA9">
        <w:t>standard measurement uncertainty</w:t>
      </w:r>
      <w:r w:rsidR="00760EA9">
        <w:t>)</w:t>
      </w:r>
      <w:r w:rsidRPr="00092BAD">
        <w:t xml:space="preserve"> </w:t>
      </w:r>
    </w:p>
    <w:p w14:paraId="0B83F260" w14:textId="77777777" w:rsidR="00092BAD" w:rsidRPr="006E046A" w:rsidRDefault="00092BAD" w:rsidP="00092BAD">
      <w:r>
        <w:t>[TODO]</w:t>
      </w:r>
    </w:p>
    <w:p w14:paraId="3972FA9D" w14:textId="2215057C" w:rsidR="00092BAD" w:rsidRDefault="00092BAD" w:rsidP="00092BAD">
      <w:pPr>
        <w:pStyle w:val="Heading4"/>
      </w:pPr>
      <w:r>
        <w:t>K</w:t>
      </w:r>
      <w:r w:rsidR="0091490D" w:rsidRPr="0091490D">
        <w:t>ombinovaná standardní nejistota měření</w:t>
      </w:r>
      <w:r w:rsidR="0091490D">
        <w:t xml:space="preserve"> (combined standard measurement</w:t>
      </w:r>
      <w:r>
        <w:t xml:space="preserve"> </w:t>
      </w:r>
      <w:r w:rsidR="0091490D">
        <w:t>uncertainty)</w:t>
      </w:r>
      <w:r w:rsidRPr="00092BAD">
        <w:t xml:space="preserve"> </w:t>
      </w:r>
    </w:p>
    <w:p w14:paraId="0B052338" w14:textId="77777777" w:rsidR="00092BAD" w:rsidRPr="006E046A" w:rsidRDefault="00092BAD" w:rsidP="00092BAD">
      <w:r>
        <w:t>[TODO]</w:t>
      </w:r>
    </w:p>
    <w:p w14:paraId="19BB2375" w14:textId="1F2E9B06" w:rsidR="00092BAD" w:rsidRDefault="00092BAD" w:rsidP="00092BAD">
      <w:pPr>
        <w:pStyle w:val="Heading4"/>
      </w:pPr>
      <w:r>
        <w:t>V</w:t>
      </w:r>
      <w:r w:rsidR="00AA35CE" w:rsidRPr="00AA35CE">
        <w:t>yhodnocení nejistoty měření způsobem A</w:t>
      </w:r>
      <w:r w:rsidR="00AA35CE">
        <w:t xml:space="preserve"> (Type A evaluation of measurement</w:t>
      </w:r>
      <w:r>
        <w:t xml:space="preserve"> </w:t>
      </w:r>
      <w:r w:rsidR="00AA35CE">
        <w:t>uncertainty)</w:t>
      </w:r>
      <w:r w:rsidRPr="00092BAD">
        <w:t xml:space="preserve"> </w:t>
      </w:r>
    </w:p>
    <w:p w14:paraId="3B4BEEEF" w14:textId="77777777" w:rsidR="00092BAD" w:rsidRPr="006E046A" w:rsidRDefault="00092BAD" w:rsidP="00092BAD">
      <w:r>
        <w:t>[TODO]</w:t>
      </w:r>
    </w:p>
    <w:p w14:paraId="170E1C90" w14:textId="7D96BDE8" w:rsidR="00092BAD" w:rsidRDefault="00092BAD" w:rsidP="00092BAD">
      <w:pPr>
        <w:pStyle w:val="Heading4"/>
      </w:pPr>
      <w:r>
        <w:t>V</w:t>
      </w:r>
      <w:r w:rsidR="00AA35CE" w:rsidRPr="00AA35CE">
        <w:t>yhodnocení nejistoty měření způsobem B</w:t>
      </w:r>
      <w:r w:rsidR="00AA35CE">
        <w:t xml:space="preserve"> (Type B evaluation of measurement</w:t>
      </w:r>
      <w:r>
        <w:t xml:space="preserve"> </w:t>
      </w:r>
      <w:r w:rsidR="00AA35CE">
        <w:t>uncertainty)</w:t>
      </w:r>
      <w:r w:rsidRPr="00092BAD">
        <w:t xml:space="preserve"> </w:t>
      </w:r>
    </w:p>
    <w:p w14:paraId="136A8852" w14:textId="77777777" w:rsidR="00092BAD" w:rsidRPr="006E046A" w:rsidRDefault="00092BAD" w:rsidP="00092BAD">
      <w:r>
        <w:t>[TODO]</w:t>
      </w:r>
    </w:p>
    <w:p w14:paraId="429BA055" w14:textId="78A354BE" w:rsidR="00092BAD" w:rsidRDefault="00092BAD" w:rsidP="00092BAD">
      <w:pPr>
        <w:pStyle w:val="Heading4"/>
      </w:pPr>
      <w:r>
        <w:t>P</w:t>
      </w:r>
      <w:r w:rsidR="0067053C" w:rsidRPr="0067053C">
        <w:t>ravděpodobnost pokrytí</w:t>
      </w:r>
      <w:r w:rsidR="0067053C">
        <w:t xml:space="preserve"> (</w:t>
      </w:r>
      <w:r w:rsidR="0067053C" w:rsidRPr="0067053C">
        <w:t>coverage probability</w:t>
      </w:r>
      <w:r w:rsidR="0067053C">
        <w:t>)</w:t>
      </w:r>
      <w:r w:rsidRPr="00092BAD">
        <w:t xml:space="preserve"> </w:t>
      </w:r>
    </w:p>
    <w:p w14:paraId="6762BBD0" w14:textId="77777777" w:rsidR="00092BAD" w:rsidRPr="006E046A" w:rsidRDefault="00092BAD" w:rsidP="00092BAD">
      <w:r>
        <w:t>[TODO]</w:t>
      </w:r>
    </w:p>
    <w:p w14:paraId="6BF7C736" w14:textId="17E7E811" w:rsidR="00092BAD" w:rsidRDefault="00092BAD" w:rsidP="00092BAD">
      <w:pPr>
        <w:pStyle w:val="Heading4"/>
      </w:pPr>
      <w:r>
        <w:t>R</w:t>
      </w:r>
      <w:r w:rsidR="0067053C" w:rsidRPr="0067053C">
        <w:t>ozšířená nejistota měření</w:t>
      </w:r>
      <w:r w:rsidR="0067053C">
        <w:t xml:space="preserve"> (</w:t>
      </w:r>
      <w:r w:rsidR="0067053C" w:rsidRPr="0067053C">
        <w:t>expanded measurement uncertainty</w:t>
      </w:r>
      <w:r w:rsidR="0067053C">
        <w:t>)</w:t>
      </w:r>
      <w:r w:rsidRPr="00092BAD">
        <w:t xml:space="preserve"> </w:t>
      </w:r>
    </w:p>
    <w:p w14:paraId="1BA2484C" w14:textId="77777777" w:rsidR="00092BAD" w:rsidRPr="006E046A" w:rsidRDefault="00092BAD" w:rsidP="00092BAD">
      <w:r>
        <w:t>[TODO]</w:t>
      </w:r>
    </w:p>
    <w:p w14:paraId="7635CC0C" w14:textId="495AE154" w:rsidR="00092BAD" w:rsidRDefault="00092BAD" w:rsidP="00092BAD">
      <w:pPr>
        <w:pStyle w:val="Heading4"/>
      </w:pPr>
      <w:r>
        <w:t>K</w:t>
      </w:r>
      <w:r w:rsidR="00797E58" w:rsidRPr="00797E58">
        <w:t>oeficient rozšíření</w:t>
      </w:r>
      <w:r w:rsidR="00797E58">
        <w:t xml:space="preserve"> (</w:t>
      </w:r>
      <w:r w:rsidR="00797E58" w:rsidRPr="00797E58">
        <w:t>coverage factor</w:t>
      </w:r>
      <w:r w:rsidR="00797E58">
        <w:t>)</w:t>
      </w:r>
      <w:r w:rsidRPr="00092BAD">
        <w:t xml:space="preserve"> </w:t>
      </w:r>
    </w:p>
    <w:p w14:paraId="08E1D037" w14:textId="77777777" w:rsidR="00092BAD" w:rsidRPr="006E046A" w:rsidRDefault="00092BAD" w:rsidP="00092BAD">
      <w:r>
        <w:t>[TODO]</w:t>
      </w:r>
    </w:p>
    <w:p w14:paraId="52371EEE" w14:textId="47EBBF30" w:rsidR="00092BAD" w:rsidRDefault="00092BAD" w:rsidP="00092BAD">
      <w:pPr>
        <w:pStyle w:val="Heading4"/>
      </w:pPr>
      <w:r>
        <w:t>O</w:t>
      </w:r>
      <w:r w:rsidR="007B6371">
        <w:t>ravděpodobnost pokrytí (coverage probability)</w:t>
      </w:r>
      <w:r w:rsidRPr="00092BAD">
        <w:t xml:space="preserve"> </w:t>
      </w:r>
    </w:p>
    <w:p w14:paraId="27AA67C1" w14:textId="77777777" w:rsidR="00092BAD" w:rsidRPr="006E046A" w:rsidRDefault="00092BAD" w:rsidP="00092BAD">
      <w:r>
        <w:t>[TODO]</w:t>
      </w:r>
    </w:p>
    <w:p w14:paraId="6C613186" w14:textId="72EEEB00" w:rsidR="00092BAD" w:rsidRDefault="00092BAD" w:rsidP="00092BAD">
      <w:pPr>
        <w:pStyle w:val="Heading4"/>
      </w:pPr>
      <w:r>
        <w:lastRenderedPageBreak/>
        <w:t>C</w:t>
      </w:r>
      <w:r w:rsidR="00962429" w:rsidRPr="00962429">
        <w:t>ílová nejistota měření</w:t>
      </w:r>
      <w:r w:rsidR="00962429">
        <w:t xml:space="preserve"> (</w:t>
      </w:r>
      <w:r w:rsidR="00962429" w:rsidRPr="00962429">
        <w:t>target measurement uncertainty</w:t>
      </w:r>
      <w:r w:rsidR="00962429">
        <w:t>)</w:t>
      </w:r>
      <w:r w:rsidRPr="00092BAD">
        <w:t xml:space="preserve"> </w:t>
      </w:r>
    </w:p>
    <w:p w14:paraId="67B5CD80" w14:textId="77777777" w:rsidR="00092BAD" w:rsidRPr="006E046A" w:rsidRDefault="00092BAD" w:rsidP="00092BAD">
      <w:r>
        <w:t>[TODO]</w:t>
      </w:r>
    </w:p>
    <w:p w14:paraId="5AEF987F" w14:textId="53087DE1" w:rsidR="00092BAD" w:rsidRDefault="00092BAD" w:rsidP="00092BAD">
      <w:pPr>
        <w:pStyle w:val="Heading4"/>
      </w:pPr>
      <w:r>
        <w:t>P</w:t>
      </w:r>
      <w:r w:rsidR="00FF2461">
        <w:t>řístrojová nejistota (instrumental uncertainty)</w:t>
      </w:r>
      <w:r w:rsidRPr="00092BAD">
        <w:t xml:space="preserve"> </w:t>
      </w:r>
    </w:p>
    <w:p w14:paraId="34BA1FE5" w14:textId="77777777" w:rsidR="00092BAD" w:rsidRPr="006E046A" w:rsidRDefault="00092BAD" w:rsidP="00092BAD">
      <w:r>
        <w:t>[TODO]</w:t>
      </w:r>
    </w:p>
    <w:p w14:paraId="58450381" w14:textId="20EDCA41" w:rsidR="00092BAD" w:rsidRDefault="00092BAD" w:rsidP="00092BAD">
      <w:pPr>
        <w:pStyle w:val="Heading4"/>
      </w:pPr>
      <w:r>
        <w:t>R</w:t>
      </w:r>
      <w:r w:rsidR="00B4665E">
        <w:t>eprodukovatelnost měření (</w:t>
      </w:r>
      <w:r w:rsidR="00B4665E" w:rsidRPr="00B4665E">
        <w:t>measurement reproducibility</w:t>
      </w:r>
      <w:r w:rsidR="00B4665E">
        <w:t>)</w:t>
      </w:r>
      <w:r w:rsidRPr="00092BAD">
        <w:t xml:space="preserve"> </w:t>
      </w:r>
    </w:p>
    <w:p w14:paraId="6AA4603A" w14:textId="77777777" w:rsidR="00092BAD" w:rsidRPr="006E046A" w:rsidRDefault="00092BAD" w:rsidP="00092BAD">
      <w:r>
        <w:t>[TODO]</w:t>
      </w:r>
    </w:p>
    <w:p w14:paraId="7F94AD71" w14:textId="6859ADED" w:rsidR="00092BAD" w:rsidRDefault="00092BAD" w:rsidP="00092BAD">
      <w:pPr>
        <w:pStyle w:val="Heading4"/>
      </w:pPr>
      <w:r>
        <w:t>P</w:t>
      </w:r>
      <w:r w:rsidR="00AB47D9" w:rsidRPr="00AB47D9">
        <w:t>ravdivost měření</w:t>
      </w:r>
      <w:r w:rsidR="00AB47D9">
        <w:t xml:space="preserve"> (</w:t>
      </w:r>
      <w:r w:rsidR="00AB47D9" w:rsidRPr="00AB47D9">
        <w:t>measurement trueness</w:t>
      </w:r>
      <w:r w:rsidR="00AB47D9">
        <w:t>)</w:t>
      </w:r>
      <w:r w:rsidRPr="00092BAD">
        <w:t xml:space="preserve"> </w:t>
      </w:r>
    </w:p>
    <w:p w14:paraId="05CEC230" w14:textId="77777777" w:rsidR="00092BAD" w:rsidRPr="006E046A" w:rsidRDefault="00092BAD" w:rsidP="00092BAD">
      <w:r>
        <w:t>[TODO]</w:t>
      </w:r>
    </w:p>
    <w:p w14:paraId="055F489A" w14:textId="6466D0AB" w:rsidR="00092BAD" w:rsidRDefault="00092BAD" w:rsidP="00092BAD">
      <w:pPr>
        <w:pStyle w:val="Heading4"/>
      </w:pPr>
      <w:r>
        <w:t>P</w:t>
      </w:r>
      <w:r w:rsidR="00AB47D9" w:rsidRPr="00AB47D9">
        <w:t>řesnost měření</w:t>
      </w:r>
      <w:r w:rsidR="00AB47D9">
        <w:t xml:space="preserve"> (</w:t>
      </w:r>
      <w:r w:rsidR="00AB47D9" w:rsidRPr="00AB47D9">
        <w:t>measurement accuracy</w:t>
      </w:r>
      <w:r w:rsidR="00AB47D9">
        <w:t>)</w:t>
      </w:r>
      <w:r w:rsidRPr="00092BAD">
        <w:t xml:space="preserve"> </w:t>
      </w:r>
    </w:p>
    <w:p w14:paraId="3370E130" w14:textId="77777777" w:rsidR="00092BAD" w:rsidRPr="006E046A" w:rsidRDefault="00092BAD" w:rsidP="00092BAD">
      <w:r>
        <w:t>[TODO]</w:t>
      </w:r>
    </w:p>
    <w:p w14:paraId="6EC0717E" w14:textId="200B1340" w:rsidR="00092BAD" w:rsidRDefault="00092BAD" w:rsidP="00092BAD">
      <w:pPr>
        <w:pStyle w:val="Heading4"/>
      </w:pPr>
      <w:r>
        <w:t>P</w:t>
      </w:r>
      <w:r w:rsidR="00AB47D9" w:rsidRPr="00AB47D9">
        <w:t>reciznost měření</w:t>
      </w:r>
      <w:r w:rsidR="00AB47D9">
        <w:t xml:space="preserve"> (</w:t>
      </w:r>
      <w:r w:rsidR="00AB47D9" w:rsidRPr="00AB47D9">
        <w:t>measurement precision</w:t>
      </w:r>
      <w:r w:rsidR="00AB47D9">
        <w:t>)</w:t>
      </w:r>
      <w:r w:rsidRPr="00092BAD">
        <w:t xml:space="preserve"> </w:t>
      </w:r>
    </w:p>
    <w:p w14:paraId="67CEEF46" w14:textId="77777777" w:rsidR="00092BAD" w:rsidRPr="006E046A" w:rsidRDefault="00092BAD" w:rsidP="00092BAD">
      <w:r>
        <w:t>[TODO]</w:t>
      </w:r>
    </w:p>
    <w:p w14:paraId="08F8EE85" w14:textId="582C50D9" w:rsidR="00092BAD" w:rsidRDefault="00092BAD" w:rsidP="00092BAD">
      <w:pPr>
        <w:pStyle w:val="Heading4"/>
      </w:pPr>
      <w:r>
        <w:t>T</w:t>
      </w:r>
      <w:r w:rsidR="001925F4">
        <w:t>yp</w:t>
      </w:r>
      <w:r>
        <w:t xml:space="preserve"> (type)</w:t>
      </w:r>
    </w:p>
    <w:p w14:paraId="50E3262D" w14:textId="77777777" w:rsidR="00092BAD" w:rsidRPr="006E046A" w:rsidRDefault="00092BAD" w:rsidP="00092BAD">
      <w:r>
        <w:t>[TODO]</w:t>
      </w:r>
    </w:p>
    <w:p w14:paraId="353C7F97" w14:textId="580912D0" w:rsidR="00092BAD" w:rsidRDefault="00092BAD" w:rsidP="00092BAD">
      <w:pPr>
        <w:pStyle w:val="Heading4"/>
      </w:pPr>
      <w:r>
        <w:t>T</w:t>
      </w:r>
      <w:r w:rsidR="001925F4">
        <w:t>oken</w:t>
      </w:r>
      <w:r>
        <w:t xml:space="preserve"> (token)</w:t>
      </w:r>
    </w:p>
    <w:p w14:paraId="6CF78544" w14:textId="77777777" w:rsidR="00092BAD" w:rsidRPr="006E046A" w:rsidRDefault="00092BAD" w:rsidP="00092BAD">
      <w:r>
        <w:t>[TODO]</w:t>
      </w:r>
    </w:p>
    <w:sectPr w:rsidR="00092BAD" w:rsidRPr="006E04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256CD" w14:textId="77777777" w:rsidR="00D61360" w:rsidRDefault="00D61360" w:rsidP="005F683E">
      <w:pPr>
        <w:spacing w:after="0" w:line="240" w:lineRule="auto"/>
      </w:pPr>
      <w:r>
        <w:separator/>
      </w:r>
    </w:p>
  </w:endnote>
  <w:endnote w:type="continuationSeparator" w:id="0">
    <w:p w14:paraId="71C963E8" w14:textId="77777777" w:rsidR="00D61360" w:rsidRDefault="00D61360"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3AA03" w14:textId="77777777" w:rsidR="00D61360" w:rsidRDefault="00D61360" w:rsidP="005F683E">
      <w:pPr>
        <w:spacing w:after="0" w:line="240" w:lineRule="auto"/>
      </w:pPr>
      <w:r>
        <w:separator/>
      </w:r>
    </w:p>
  </w:footnote>
  <w:footnote w:type="continuationSeparator" w:id="0">
    <w:p w14:paraId="61E57922" w14:textId="77777777" w:rsidR="00D61360" w:rsidRDefault="00D61360" w:rsidP="005F6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7"/>
  </w:num>
  <w:num w:numId="32">
    <w:abstractNumId w:val="5"/>
  </w:num>
  <w:num w:numId="33">
    <w:abstractNumId w:val="4"/>
  </w:num>
  <w:num w:numId="34">
    <w:abstractNumId w:val="1"/>
  </w:num>
  <w:num w:numId="35">
    <w:abstractNumId w:val="3"/>
  </w:num>
  <w:num w:numId="36">
    <w:abstractNumId w:val="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3192"/>
    <w:rsid w:val="000254B3"/>
    <w:rsid w:val="000301D4"/>
    <w:rsid w:val="0003142B"/>
    <w:rsid w:val="00035937"/>
    <w:rsid w:val="000400A0"/>
    <w:rsid w:val="00040EB4"/>
    <w:rsid w:val="00041870"/>
    <w:rsid w:val="000446CF"/>
    <w:rsid w:val="00046B28"/>
    <w:rsid w:val="000477BF"/>
    <w:rsid w:val="00050FDB"/>
    <w:rsid w:val="000537BE"/>
    <w:rsid w:val="00057B01"/>
    <w:rsid w:val="00057F88"/>
    <w:rsid w:val="00067C38"/>
    <w:rsid w:val="00080720"/>
    <w:rsid w:val="00080AF6"/>
    <w:rsid w:val="00083C10"/>
    <w:rsid w:val="0008559D"/>
    <w:rsid w:val="000860D2"/>
    <w:rsid w:val="00092BAD"/>
    <w:rsid w:val="000A5E0F"/>
    <w:rsid w:val="000A6DB2"/>
    <w:rsid w:val="000A6EFE"/>
    <w:rsid w:val="000B1E65"/>
    <w:rsid w:val="000B5D2C"/>
    <w:rsid w:val="000B6217"/>
    <w:rsid w:val="000B7FEE"/>
    <w:rsid w:val="000C0BE5"/>
    <w:rsid w:val="000C1EC6"/>
    <w:rsid w:val="000C2F0F"/>
    <w:rsid w:val="000D0321"/>
    <w:rsid w:val="000D0D68"/>
    <w:rsid w:val="000D1996"/>
    <w:rsid w:val="000E7707"/>
    <w:rsid w:val="000F27A0"/>
    <w:rsid w:val="000F2C7D"/>
    <w:rsid w:val="000F4397"/>
    <w:rsid w:val="000F4403"/>
    <w:rsid w:val="001005C3"/>
    <w:rsid w:val="00102F6A"/>
    <w:rsid w:val="0010566E"/>
    <w:rsid w:val="00113255"/>
    <w:rsid w:val="0011527B"/>
    <w:rsid w:val="00115C79"/>
    <w:rsid w:val="001172F7"/>
    <w:rsid w:val="00126FBF"/>
    <w:rsid w:val="00132A0C"/>
    <w:rsid w:val="00134AC3"/>
    <w:rsid w:val="00135107"/>
    <w:rsid w:val="0013760A"/>
    <w:rsid w:val="00140F92"/>
    <w:rsid w:val="00143CA1"/>
    <w:rsid w:val="001455C0"/>
    <w:rsid w:val="0015182F"/>
    <w:rsid w:val="00153CAA"/>
    <w:rsid w:val="00154001"/>
    <w:rsid w:val="0015612E"/>
    <w:rsid w:val="00160849"/>
    <w:rsid w:val="00171A8D"/>
    <w:rsid w:val="001747B3"/>
    <w:rsid w:val="0018301E"/>
    <w:rsid w:val="001925F4"/>
    <w:rsid w:val="001A21F5"/>
    <w:rsid w:val="001A7E0A"/>
    <w:rsid w:val="001A7F05"/>
    <w:rsid w:val="001B2781"/>
    <w:rsid w:val="001B640F"/>
    <w:rsid w:val="001B6F36"/>
    <w:rsid w:val="001B7922"/>
    <w:rsid w:val="001C2F9A"/>
    <w:rsid w:val="001C31D6"/>
    <w:rsid w:val="001C3EC9"/>
    <w:rsid w:val="001D27A2"/>
    <w:rsid w:val="001D2945"/>
    <w:rsid w:val="001D3796"/>
    <w:rsid w:val="001E24AC"/>
    <w:rsid w:val="001E267E"/>
    <w:rsid w:val="001E566F"/>
    <w:rsid w:val="001E5DCA"/>
    <w:rsid w:val="001F6541"/>
    <w:rsid w:val="001F7FDB"/>
    <w:rsid w:val="00203F35"/>
    <w:rsid w:val="00206502"/>
    <w:rsid w:val="002151D0"/>
    <w:rsid w:val="00215211"/>
    <w:rsid w:val="00222CB1"/>
    <w:rsid w:val="002231FF"/>
    <w:rsid w:val="002258EB"/>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2CF0"/>
    <w:rsid w:val="002C6BE2"/>
    <w:rsid w:val="002C6C03"/>
    <w:rsid w:val="002D2E2E"/>
    <w:rsid w:val="002D5B27"/>
    <w:rsid w:val="002D709E"/>
    <w:rsid w:val="002D7A3B"/>
    <w:rsid w:val="002E527D"/>
    <w:rsid w:val="002F1D96"/>
    <w:rsid w:val="00305B4A"/>
    <w:rsid w:val="003065BB"/>
    <w:rsid w:val="003152BF"/>
    <w:rsid w:val="00315870"/>
    <w:rsid w:val="00322C12"/>
    <w:rsid w:val="0032747F"/>
    <w:rsid w:val="003342F8"/>
    <w:rsid w:val="00335413"/>
    <w:rsid w:val="003428C2"/>
    <w:rsid w:val="00347B79"/>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22D24"/>
    <w:rsid w:val="004323E9"/>
    <w:rsid w:val="00433B1C"/>
    <w:rsid w:val="004369EC"/>
    <w:rsid w:val="0045466D"/>
    <w:rsid w:val="004607E3"/>
    <w:rsid w:val="00463203"/>
    <w:rsid w:val="00466AD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B41"/>
    <w:rsid w:val="00511958"/>
    <w:rsid w:val="00512317"/>
    <w:rsid w:val="005134B0"/>
    <w:rsid w:val="00515E2F"/>
    <w:rsid w:val="00522DFF"/>
    <w:rsid w:val="00533E94"/>
    <w:rsid w:val="00534A97"/>
    <w:rsid w:val="00541F51"/>
    <w:rsid w:val="005433E7"/>
    <w:rsid w:val="00545FB2"/>
    <w:rsid w:val="0054751C"/>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291"/>
    <w:rsid w:val="005F7B15"/>
    <w:rsid w:val="006050B3"/>
    <w:rsid w:val="006067F8"/>
    <w:rsid w:val="006114BF"/>
    <w:rsid w:val="0062072A"/>
    <w:rsid w:val="0062526A"/>
    <w:rsid w:val="00627B13"/>
    <w:rsid w:val="006455C9"/>
    <w:rsid w:val="0064675C"/>
    <w:rsid w:val="006519FD"/>
    <w:rsid w:val="00653506"/>
    <w:rsid w:val="00655814"/>
    <w:rsid w:val="00657C00"/>
    <w:rsid w:val="0066116C"/>
    <w:rsid w:val="006626CD"/>
    <w:rsid w:val="006659CF"/>
    <w:rsid w:val="00667831"/>
    <w:rsid w:val="0067053C"/>
    <w:rsid w:val="006858C9"/>
    <w:rsid w:val="00687672"/>
    <w:rsid w:val="00696570"/>
    <w:rsid w:val="006A3D7B"/>
    <w:rsid w:val="006B0D7F"/>
    <w:rsid w:val="006B428B"/>
    <w:rsid w:val="006B7177"/>
    <w:rsid w:val="006C5CA8"/>
    <w:rsid w:val="006D0361"/>
    <w:rsid w:val="006D3F98"/>
    <w:rsid w:val="006D724A"/>
    <w:rsid w:val="006D78E6"/>
    <w:rsid w:val="006D7B84"/>
    <w:rsid w:val="006E046A"/>
    <w:rsid w:val="006F0065"/>
    <w:rsid w:val="006F094C"/>
    <w:rsid w:val="006F2BCE"/>
    <w:rsid w:val="006F36A8"/>
    <w:rsid w:val="006F4877"/>
    <w:rsid w:val="006F7CE0"/>
    <w:rsid w:val="007023FE"/>
    <w:rsid w:val="0070469F"/>
    <w:rsid w:val="0071234F"/>
    <w:rsid w:val="00712F0D"/>
    <w:rsid w:val="007135D2"/>
    <w:rsid w:val="00717A56"/>
    <w:rsid w:val="00723196"/>
    <w:rsid w:val="00723ABB"/>
    <w:rsid w:val="00730224"/>
    <w:rsid w:val="007311A5"/>
    <w:rsid w:val="00736911"/>
    <w:rsid w:val="00740333"/>
    <w:rsid w:val="00742F1B"/>
    <w:rsid w:val="00742FDE"/>
    <w:rsid w:val="00747D8B"/>
    <w:rsid w:val="00747FCF"/>
    <w:rsid w:val="0075364F"/>
    <w:rsid w:val="0075534D"/>
    <w:rsid w:val="007555A6"/>
    <w:rsid w:val="00760EA9"/>
    <w:rsid w:val="0076454E"/>
    <w:rsid w:val="0076483F"/>
    <w:rsid w:val="00765CCF"/>
    <w:rsid w:val="007667BD"/>
    <w:rsid w:val="00772315"/>
    <w:rsid w:val="00775C2E"/>
    <w:rsid w:val="00777375"/>
    <w:rsid w:val="00786930"/>
    <w:rsid w:val="00786A5C"/>
    <w:rsid w:val="007919C4"/>
    <w:rsid w:val="00794B2E"/>
    <w:rsid w:val="007952EC"/>
    <w:rsid w:val="00797E58"/>
    <w:rsid w:val="007A230E"/>
    <w:rsid w:val="007A715E"/>
    <w:rsid w:val="007B2EB9"/>
    <w:rsid w:val="007B335E"/>
    <w:rsid w:val="007B6371"/>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7F7DA6"/>
    <w:rsid w:val="00804CC9"/>
    <w:rsid w:val="00820336"/>
    <w:rsid w:val="008203C2"/>
    <w:rsid w:val="00820A07"/>
    <w:rsid w:val="00826632"/>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976FC"/>
    <w:rsid w:val="008A1634"/>
    <w:rsid w:val="008A1809"/>
    <w:rsid w:val="008A6A82"/>
    <w:rsid w:val="008B1052"/>
    <w:rsid w:val="008B5387"/>
    <w:rsid w:val="008B57FB"/>
    <w:rsid w:val="008B5B8C"/>
    <w:rsid w:val="008B68B4"/>
    <w:rsid w:val="008C03E7"/>
    <w:rsid w:val="008C1658"/>
    <w:rsid w:val="008C696D"/>
    <w:rsid w:val="008D0E75"/>
    <w:rsid w:val="008D2272"/>
    <w:rsid w:val="008D6F15"/>
    <w:rsid w:val="008E20EB"/>
    <w:rsid w:val="008E2B04"/>
    <w:rsid w:val="008E4953"/>
    <w:rsid w:val="008F1D3F"/>
    <w:rsid w:val="009001A8"/>
    <w:rsid w:val="009010C4"/>
    <w:rsid w:val="00907D41"/>
    <w:rsid w:val="00911890"/>
    <w:rsid w:val="009131FE"/>
    <w:rsid w:val="0091490D"/>
    <w:rsid w:val="009159BC"/>
    <w:rsid w:val="00917AE5"/>
    <w:rsid w:val="00921DB5"/>
    <w:rsid w:val="00924947"/>
    <w:rsid w:val="00926388"/>
    <w:rsid w:val="00926FC0"/>
    <w:rsid w:val="00933052"/>
    <w:rsid w:val="009344ED"/>
    <w:rsid w:val="00941079"/>
    <w:rsid w:val="0095158C"/>
    <w:rsid w:val="00952F07"/>
    <w:rsid w:val="009568BC"/>
    <w:rsid w:val="00962429"/>
    <w:rsid w:val="00965276"/>
    <w:rsid w:val="0096587B"/>
    <w:rsid w:val="00967295"/>
    <w:rsid w:val="0097777D"/>
    <w:rsid w:val="00981860"/>
    <w:rsid w:val="00981B67"/>
    <w:rsid w:val="00981C63"/>
    <w:rsid w:val="00983FF2"/>
    <w:rsid w:val="00987708"/>
    <w:rsid w:val="00995D13"/>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5B3"/>
    <w:rsid w:val="00A21F3E"/>
    <w:rsid w:val="00A22810"/>
    <w:rsid w:val="00A237A0"/>
    <w:rsid w:val="00A239F1"/>
    <w:rsid w:val="00A25D7A"/>
    <w:rsid w:val="00A31554"/>
    <w:rsid w:val="00A32A7E"/>
    <w:rsid w:val="00A745C9"/>
    <w:rsid w:val="00A7568C"/>
    <w:rsid w:val="00A75B6A"/>
    <w:rsid w:val="00A83D13"/>
    <w:rsid w:val="00A92783"/>
    <w:rsid w:val="00A937B8"/>
    <w:rsid w:val="00AA0674"/>
    <w:rsid w:val="00AA1DBD"/>
    <w:rsid w:val="00AA2234"/>
    <w:rsid w:val="00AA35CE"/>
    <w:rsid w:val="00AA7C6B"/>
    <w:rsid w:val="00AB2F96"/>
    <w:rsid w:val="00AB47D9"/>
    <w:rsid w:val="00AB4D49"/>
    <w:rsid w:val="00AB7F62"/>
    <w:rsid w:val="00AC4A43"/>
    <w:rsid w:val="00AC7CF1"/>
    <w:rsid w:val="00AD2A45"/>
    <w:rsid w:val="00AD715E"/>
    <w:rsid w:val="00AF3EF7"/>
    <w:rsid w:val="00B002E0"/>
    <w:rsid w:val="00B06C6B"/>
    <w:rsid w:val="00B0789C"/>
    <w:rsid w:val="00B132CF"/>
    <w:rsid w:val="00B13429"/>
    <w:rsid w:val="00B221D8"/>
    <w:rsid w:val="00B2294A"/>
    <w:rsid w:val="00B22C4F"/>
    <w:rsid w:val="00B24ACC"/>
    <w:rsid w:val="00B261A4"/>
    <w:rsid w:val="00B27570"/>
    <w:rsid w:val="00B30445"/>
    <w:rsid w:val="00B30EA3"/>
    <w:rsid w:val="00B31FC6"/>
    <w:rsid w:val="00B34D32"/>
    <w:rsid w:val="00B425BA"/>
    <w:rsid w:val="00B4665E"/>
    <w:rsid w:val="00B55D72"/>
    <w:rsid w:val="00B56B47"/>
    <w:rsid w:val="00B6490B"/>
    <w:rsid w:val="00B661EE"/>
    <w:rsid w:val="00B67A5F"/>
    <w:rsid w:val="00B717AE"/>
    <w:rsid w:val="00B71F73"/>
    <w:rsid w:val="00B804E6"/>
    <w:rsid w:val="00B8198E"/>
    <w:rsid w:val="00B94B2A"/>
    <w:rsid w:val="00B9549D"/>
    <w:rsid w:val="00BA1821"/>
    <w:rsid w:val="00BA2AD4"/>
    <w:rsid w:val="00BA7CD9"/>
    <w:rsid w:val="00BB2FBA"/>
    <w:rsid w:val="00BB5FED"/>
    <w:rsid w:val="00BB7123"/>
    <w:rsid w:val="00BB7F1F"/>
    <w:rsid w:val="00BC02C6"/>
    <w:rsid w:val="00BC0C3F"/>
    <w:rsid w:val="00BC25FF"/>
    <w:rsid w:val="00BC2E28"/>
    <w:rsid w:val="00BD2407"/>
    <w:rsid w:val="00BD5E68"/>
    <w:rsid w:val="00BE5303"/>
    <w:rsid w:val="00BE5F65"/>
    <w:rsid w:val="00BE66E2"/>
    <w:rsid w:val="00BF065E"/>
    <w:rsid w:val="00BF259C"/>
    <w:rsid w:val="00BF2C35"/>
    <w:rsid w:val="00BF3BE8"/>
    <w:rsid w:val="00BF61CF"/>
    <w:rsid w:val="00C0080B"/>
    <w:rsid w:val="00C05FF2"/>
    <w:rsid w:val="00C110D8"/>
    <w:rsid w:val="00C1523F"/>
    <w:rsid w:val="00C17931"/>
    <w:rsid w:val="00C20871"/>
    <w:rsid w:val="00C25929"/>
    <w:rsid w:val="00C339B3"/>
    <w:rsid w:val="00C37CFB"/>
    <w:rsid w:val="00C434FF"/>
    <w:rsid w:val="00C443BD"/>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0CCF"/>
    <w:rsid w:val="00D06260"/>
    <w:rsid w:val="00D0665D"/>
    <w:rsid w:val="00D06EC7"/>
    <w:rsid w:val="00D14932"/>
    <w:rsid w:val="00D15389"/>
    <w:rsid w:val="00D178E3"/>
    <w:rsid w:val="00D22FB9"/>
    <w:rsid w:val="00D2373B"/>
    <w:rsid w:val="00D24915"/>
    <w:rsid w:val="00D24BEB"/>
    <w:rsid w:val="00D26873"/>
    <w:rsid w:val="00D340E1"/>
    <w:rsid w:val="00D34933"/>
    <w:rsid w:val="00D41778"/>
    <w:rsid w:val="00D464E4"/>
    <w:rsid w:val="00D47707"/>
    <w:rsid w:val="00D61360"/>
    <w:rsid w:val="00D61DD1"/>
    <w:rsid w:val="00D66B3D"/>
    <w:rsid w:val="00D703EF"/>
    <w:rsid w:val="00D719B3"/>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3438"/>
    <w:rsid w:val="00DF5BA3"/>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909F6"/>
    <w:rsid w:val="00E92AA5"/>
    <w:rsid w:val="00E93206"/>
    <w:rsid w:val="00EA20E7"/>
    <w:rsid w:val="00EB2570"/>
    <w:rsid w:val="00EB2F6A"/>
    <w:rsid w:val="00EB6EDC"/>
    <w:rsid w:val="00EB7719"/>
    <w:rsid w:val="00EC1822"/>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32259"/>
    <w:rsid w:val="00F34B76"/>
    <w:rsid w:val="00F73016"/>
    <w:rsid w:val="00F73E50"/>
    <w:rsid w:val="00F806A0"/>
    <w:rsid w:val="00F80FBE"/>
    <w:rsid w:val="00F819CC"/>
    <w:rsid w:val="00F844F8"/>
    <w:rsid w:val="00F8770B"/>
    <w:rsid w:val="00FA1749"/>
    <w:rsid w:val="00FA275B"/>
    <w:rsid w:val="00FB6375"/>
    <w:rsid w:val="00FB73F8"/>
    <w:rsid w:val="00FC2A8B"/>
    <w:rsid w:val="00FC4763"/>
    <w:rsid w:val="00FD0081"/>
    <w:rsid w:val="00FD0194"/>
    <w:rsid w:val="00FE77C3"/>
    <w:rsid w:val="00FF24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3FB24-90AB-49BA-A234-677852B6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6</Pages>
  <Words>1178</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73</cp:revision>
  <dcterms:created xsi:type="dcterms:W3CDTF">2015-09-15T23:19:00Z</dcterms:created>
  <dcterms:modified xsi:type="dcterms:W3CDTF">2016-09-16T00:09:00Z</dcterms:modified>
</cp:coreProperties>
</file>