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75B65" w14:textId="77777777" w:rsidR="00A72602" w:rsidRPr="00950BB2" w:rsidRDefault="00A72602" w:rsidP="00A72602">
      <w:pPr>
        <w:pStyle w:val="Nagwek1"/>
      </w:pPr>
      <w:bookmarkStart w:id="0" w:name="_Toc15378820"/>
      <w:r w:rsidRPr="00950BB2">
        <w:t>Lista ostrzegawcza</w:t>
      </w:r>
      <w:bookmarkEnd w:id="0"/>
    </w:p>
    <w:p w14:paraId="5FF9FECA" w14:textId="77777777" w:rsidR="00A72602" w:rsidRDefault="00A72602" w:rsidP="00A72602">
      <w:pPr>
        <w:pStyle w:val="Tekstpodstawowy"/>
      </w:pPr>
      <w:r w:rsidRPr="00C26634">
        <w:rPr>
          <w:b/>
          <w:noProof/>
        </w:rPr>
        <w:t>Lista ostrzegawcza</w:t>
      </w:r>
      <w:r w:rsidRPr="00C26634">
        <w:rPr>
          <w:b/>
          <w:noProof/>
        </w:rPr>
        <w:fldChar w:fldCharType="begin"/>
      </w:r>
      <w:r w:rsidRPr="00C26634">
        <w:instrText xml:space="preserve"> XE "</w:instrText>
      </w:r>
      <w:r w:rsidRPr="00C26634">
        <w:rPr>
          <w:sz w:val="18"/>
          <w:szCs w:val="18"/>
        </w:rPr>
        <w:instrText>lista ostrzegawcza</w:instrText>
      </w:r>
      <w:r w:rsidRPr="00C26634">
        <w:instrText xml:space="preserve">" </w:instrText>
      </w:r>
      <w:r w:rsidRPr="00C26634">
        <w:rPr>
          <w:b/>
          <w:noProof/>
        </w:rPr>
        <w:fldChar w:fldCharType="end"/>
      </w:r>
      <w:r w:rsidRPr="00C26634">
        <w:t xml:space="preserve"> – otwiera okno listy ostrzegawczej z trzema zakładkami </w:t>
      </w:r>
      <w:r>
        <w:br/>
      </w:r>
      <w:r w:rsidRPr="00C26634">
        <w:t xml:space="preserve">(patrz </w:t>
      </w:r>
      <w:r w:rsidRPr="00C26634">
        <w:fldChar w:fldCharType="begin"/>
      </w:r>
      <w:r w:rsidRPr="00C26634">
        <w:instrText xml:space="preserve"> REF _Ref147040847 \h </w:instrText>
      </w:r>
      <w:r w:rsidRPr="00C26634">
        <w:fldChar w:fldCharType="separate"/>
      </w:r>
      <w:r w:rsidRPr="00C26634">
        <w:t xml:space="preserve">Rys. </w:t>
      </w:r>
      <w:r>
        <w:rPr>
          <w:noProof/>
        </w:rPr>
        <w:t>9</w:t>
      </w:r>
      <w:r>
        <w:t>.</w:t>
      </w:r>
      <w:r>
        <w:rPr>
          <w:noProof/>
        </w:rPr>
        <w:t>1</w:t>
      </w:r>
      <w:r w:rsidRPr="00C26634">
        <w:fldChar w:fldCharType="end"/>
      </w:r>
      <w:r w:rsidRPr="00C26634">
        <w:t>,</w:t>
      </w:r>
      <w:r>
        <w:t xml:space="preserve"> </w:t>
      </w:r>
      <w:r w:rsidRPr="00C26634">
        <w:fldChar w:fldCharType="begin"/>
      </w:r>
      <w:r w:rsidRPr="00C26634">
        <w:instrText xml:space="preserve"> REF _Ref147040849 \h </w:instrText>
      </w:r>
      <w:r w:rsidRPr="00C26634">
        <w:fldChar w:fldCharType="separate"/>
      </w:r>
      <w:r w:rsidRPr="00C26634">
        <w:t xml:space="preserve">Rys. </w:t>
      </w:r>
      <w:r>
        <w:rPr>
          <w:noProof/>
        </w:rPr>
        <w:t>9</w:t>
      </w:r>
      <w:r>
        <w:t>.</w:t>
      </w:r>
      <w:r>
        <w:rPr>
          <w:noProof/>
        </w:rPr>
        <w:t>2</w:t>
      </w:r>
      <w:r w:rsidRPr="00C26634">
        <w:fldChar w:fldCharType="end"/>
      </w:r>
      <w:r w:rsidRPr="00C26634">
        <w:t xml:space="preserve">, </w:t>
      </w:r>
      <w:r w:rsidRPr="00C26634">
        <w:fldChar w:fldCharType="begin"/>
      </w:r>
      <w:r w:rsidRPr="00C26634">
        <w:instrText xml:space="preserve"> REF _Ref147040851 \h </w:instrText>
      </w:r>
      <w:r w:rsidRPr="00C26634">
        <w:fldChar w:fldCharType="separate"/>
      </w:r>
      <w:r w:rsidRPr="00C26634">
        <w:t xml:space="preserve">Rys. </w:t>
      </w:r>
      <w:r>
        <w:rPr>
          <w:noProof/>
        </w:rPr>
        <w:t>9</w:t>
      </w:r>
      <w:r>
        <w:t>.</w:t>
      </w:r>
      <w:r>
        <w:rPr>
          <w:noProof/>
        </w:rPr>
        <w:t>3</w:t>
      </w:r>
      <w:r w:rsidRPr="00C26634">
        <w:fldChar w:fldCharType="end"/>
      </w:r>
      <w:r w:rsidRPr="00C26634">
        <w:t>) będącej zestawieniem elementów w stanie ostrzegawczym. Wyświetlane są w niej pobudzone ostrzeżenia, łącznik</w:t>
      </w:r>
      <w:r>
        <w:t>i</w:t>
      </w:r>
      <w:r w:rsidRPr="00C26634">
        <w:t xml:space="preserve"> w stanach błędnych oraz pomiary </w:t>
      </w:r>
      <w:r>
        <w:br/>
      </w:r>
      <w:r w:rsidRPr="00C26634">
        <w:t xml:space="preserve">z przekroczeniem zdefiniowanych progów alarmowych. </w:t>
      </w:r>
    </w:p>
    <w:p w14:paraId="14B08811" w14:textId="77777777" w:rsidR="00A72602" w:rsidRPr="00C26634" w:rsidRDefault="00A72602" w:rsidP="00A72602">
      <w:r w:rsidRPr="00C26634">
        <w:rPr>
          <w:b/>
        </w:rPr>
        <w:t>Na liście ostrzegawczej sygnał znajduje się tak długo, dopóki nie zniknie przyczyna wywołująca go</w:t>
      </w:r>
      <w:r w:rsidRPr="00C26634">
        <w:t xml:space="preserve">. Skwitowanie sygnału w liście alarmowej lub dzienniku nie usuwa przyczyny wystąpienia sygnału. </w:t>
      </w:r>
    </w:p>
    <w:p w14:paraId="5360B13E" w14:textId="77777777" w:rsidR="00A72602" w:rsidRPr="00C26634" w:rsidRDefault="00A72602" w:rsidP="00A72602">
      <w:pPr>
        <w:pStyle w:val="Tekstpodstawowy"/>
      </w:pPr>
      <w:r w:rsidRPr="00C26634">
        <w:t>Istnieje możliwość szybkiej zmiany wiel</w:t>
      </w:r>
      <w:r>
        <w:t>k</w:t>
      </w:r>
      <w:r w:rsidRPr="00C26634">
        <w:t>ości czcionki listy ostr</w:t>
      </w:r>
      <w:r>
        <w:t xml:space="preserve">zegawczej </w:t>
      </w:r>
      <w:r w:rsidRPr="00C26634">
        <w:t xml:space="preserve">poprzez przytrzymanie klawisza </w:t>
      </w:r>
      <w:proofErr w:type="spellStart"/>
      <w:r w:rsidRPr="00C26634">
        <w:rPr>
          <w:b/>
        </w:rPr>
        <w:t>Ctrl</w:t>
      </w:r>
      <w:proofErr w:type="spellEnd"/>
      <w:r w:rsidRPr="00C26634">
        <w:t xml:space="preserve"> i jednoczesne przesuwanie rolki myszy.</w:t>
      </w:r>
    </w:p>
    <w:p w14:paraId="3F7C72C9" w14:textId="77777777" w:rsidR="00A72602" w:rsidRPr="00C26634" w:rsidRDefault="00A72602" w:rsidP="00A72602">
      <w:pPr>
        <w:keepNext/>
        <w:jc w:val="center"/>
      </w:pPr>
      <w:r w:rsidRPr="00C26634">
        <w:object w:dxaOrig="7119" w:dyaOrig="2231" w14:anchorId="6DAB8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85pt;height:80.05pt" o:ole="">
            <v:imagedata r:id="rId5" o:title=""/>
          </v:shape>
          <o:OLEObject Type="Embed" ProgID="CorelDraw.Graphic.15" ShapeID="_x0000_i1025" DrawAspect="Content" ObjectID="_1630139333" r:id="rId6"/>
        </w:object>
      </w:r>
    </w:p>
    <w:p w14:paraId="244C6C00" w14:textId="77777777" w:rsidR="00A72602" w:rsidRPr="00C26634" w:rsidRDefault="00A72602" w:rsidP="00A72602">
      <w:pPr>
        <w:pStyle w:val="Legenda"/>
      </w:pPr>
      <w:bookmarkStart w:id="1" w:name="_Ref147040847"/>
      <w:r w:rsidRPr="00C26634"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t xml:space="preserve"> Widok okna Lista ostrzegawcza/</w:t>
      </w:r>
      <w:r w:rsidRPr="00C26634">
        <w:t>Ostrzeżenia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"/>
        <w:gridCol w:w="8613"/>
      </w:tblGrid>
      <w:tr w:rsidR="00A72602" w:rsidRPr="00C26634" w14:paraId="169942A3" w14:textId="77777777" w:rsidTr="007F7E67">
        <w:tc>
          <w:tcPr>
            <w:tcW w:w="349" w:type="dxa"/>
            <w:shd w:val="clear" w:color="auto" w:fill="auto"/>
          </w:tcPr>
          <w:p w14:paraId="22D813D1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b w:val="0"/>
                <w:szCs w:val="18"/>
              </w:rPr>
              <w:br w:type="page"/>
            </w:r>
            <w:r w:rsidRPr="00C26634">
              <w:rPr>
                <w:sz w:val="16"/>
                <w:szCs w:val="16"/>
              </w:rPr>
              <w:t>1</w:t>
            </w:r>
          </w:p>
        </w:tc>
        <w:tc>
          <w:tcPr>
            <w:tcW w:w="8613" w:type="dxa"/>
            <w:vAlign w:val="center"/>
          </w:tcPr>
          <w:p w14:paraId="567D0E45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Kolumna z ikonami </w:t>
            </w:r>
          </w:p>
        </w:tc>
      </w:tr>
      <w:tr w:rsidR="00A72602" w:rsidRPr="00C26634" w14:paraId="1BCB0294" w14:textId="77777777" w:rsidTr="007F7E67">
        <w:tc>
          <w:tcPr>
            <w:tcW w:w="349" w:type="dxa"/>
            <w:shd w:val="clear" w:color="auto" w:fill="auto"/>
          </w:tcPr>
          <w:p w14:paraId="109E2B54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2</w:t>
            </w:r>
          </w:p>
        </w:tc>
        <w:tc>
          <w:tcPr>
            <w:tcW w:w="8613" w:type="dxa"/>
            <w:vAlign w:val="center"/>
          </w:tcPr>
          <w:p w14:paraId="1EF0ED44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adres pola (nazwa stacji, napięcie, kierunek, numer pola)</w:t>
            </w:r>
          </w:p>
        </w:tc>
      </w:tr>
      <w:tr w:rsidR="00A72602" w:rsidRPr="00C26634" w14:paraId="3950AC19" w14:textId="77777777" w:rsidTr="007F7E67">
        <w:tc>
          <w:tcPr>
            <w:tcW w:w="349" w:type="dxa"/>
            <w:shd w:val="clear" w:color="auto" w:fill="auto"/>
          </w:tcPr>
          <w:p w14:paraId="562E9612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</w:t>
            </w:r>
          </w:p>
        </w:tc>
        <w:tc>
          <w:tcPr>
            <w:tcW w:w="8613" w:type="dxa"/>
            <w:vAlign w:val="center"/>
          </w:tcPr>
          <w:p w14:paraId="5440141E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nazwę ostrzeżenia oraz jego stan</w:t>
            </w:r>
          </w:p>
        </w:tc>
      </w:tr>
    </w:tbl>
    <w:p w14:paraId="66E715D1" w14:textId="77777777" w:rsidR="00A72602" w:rsidRPr="00C26634" w:rsidRDefault="00A72602" w:rsidP="00A72602">
      <w:pPr>
        <w:keepNext/>
        <w:jc w:val="center"/>
      </w:pPr>
      <w:r w:rsidRPr="00C26634">
        <w:object w:dxaOrig="7119" w:dyaOrig="2246" w14:anchorId="69BBC7A3">
          <v:shape id="_x0000_i1026" type="#_x0000_t75" style="width:252.85pt;height:80.05pt" o:ole="">
            <v:imagedata r:id="rId7" o:title=""/>
          </v:shape>
          <o:OLEObject Type="Embed" ProgID="CorelDraw.Graphic.15" ShapeID="_x0000_i1026" DrawAspect="Content" ObjectID="_1630139334" r:id="rId8"/>
        </w:object>
      </w:r>
    </w:p>
    <w:p w14:paraId="4A3CF1DB" w14:textId="77777777" w:rsidR="00A72602" w:rsidRPr="00C26634" w:rsidRDefault="00A72602" w:rsidP="00A72602">
      <w:pPr>
        <w:pStyle w:val="Legenda"/>
      </w:pPr>
      <w:bookmarkStart w:id="2" w:name="_Ref147040849"/>
      <w:r w:rsidRPr="00C26634"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"/>
      <w:r w:rsidRPr="00C26634">
        <w:t xml:space="preserve"> Widok okna Lista ostrzegawcza</w:t>
      </w:r>
      <w:r w:rsidRPr="00C26634">
        <w:fldChar w:fldCharType="begin"/>
      </w:r>
      <w:r w:rsidRPr="00C26634">
        <w:instrText xml:space="preserve"> XE "</w:instrText>
      </w:r>
      <w:r w:rsidRPr="00C26634">
        <w:rPr>
          <w:b w:val="0"/>
          <w:sz w:val="18"/>
          <w:szCs w:val="18"/>
        </w:rPr>
        <w:instrText>lista ostrzegawcza</w:instrText>
      </w:r>
      <w:r w:rsidRPr="00C26634">
        <w:instrText xml:space="preserve">" </w:instrText>
      </w:r>
      <w:r w:rsidRPr="00C26634">
        <w:fldChar w:fldCharType="end"/>
      </w:r>
      <w:r>
        <w:t>/</w:t>
      </w:r>
      <w:r w:rsidRPr="00C26634">
        <w:t>Łączniki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"/>
        <w:gridCol w:w="8613"/>
      </w:tblGrid>
      <w:tr w:rsidR="00A72602" w:rsidRPr="00C26634" w14:paraId="1F716FCD" w14:textId="77777777" w:rsidTr="007F7E67">
        <w:tc>
          <w:tcPr>
            <w:tcW w:w="349" w:type="dxa"/>
            <w:shd w:val="clear" w:color="auto" w:fill="auto"/>
          </w:tcPr>
          <w:p w14:paraId="1F172CDC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1</w:t>
            </w:r>
          </w:p>
        </w:tc>
        <w:tc>
          <w:tcPr>
            <w:tcW w:w="8613" w:type="dxa"/>
            <w:vAlign w:val="center"/>
          </w:tcPr>
          <w:p w14:paraId="5720C6A4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Kolumna z ikonami </w:t>
            </w:r>
          </w:p>
        </w:tc>
      </w:tr>
      <w:tr w:rsidR="00A72602" w:rsidRPr="00C26634" w14:paraId="6115D3D7" w14:textId="77777777" w:rsidTr="007F7E67">
        <w:tc>
          <w:tcPr>
            <w:tcW w:w="349" w:type="dxa"/>
            <w:shd w:val="clear" w:color="auto" w:fill="auto"/>
          </w:tcPr>
          <w:p w14:paraId="5DDAC65D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2</w:t>
            </w:r>
          </w:p>
        </w:tc>
        <w:tc>
          <w:tcPr>
            <w:tcW w:w="8613" w:type="dxa"/>
            <w:vAlign w:val="center"/>
          </w:tcPr>
          <w:p w14:paraId="2CF8D526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adres pola (nazwa stacji, napięcie, kierunek, numer pola)</w:t>
            </w:r>
          </w:p>
        </w:tc>
      </w:tr>
      <w:tr w:rsidR="00A72602" w:rsidRPr="00C26634" w14:paraId="60CF0FB5" w14:textId="77777777" w:rsidTr="007F7E67">
        <w:tc>
          <w:tcPr>
            <w:tcW w:w="349" w:type="dxa"/>
            <w:shd w:val="clear" w:color="auto" w:fill="auto"/>
          </w:tcPr>
          <w:p w14:paraId="1D6CD26C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</w:t>
            </w:r>
          </w:p>
        </w:tc>
        <w:tc>
          <w:tcPr>
            <w:tcW w:w="8613" w:type="dxa"/>
            <w:vAlign w:val="center"/>
          </w:tcPr>
          <w:p w14:paraId="72D1419D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nazwę łącznika oraz jego stan</w:t>
            </w:r>
          </w:p>
        </w:tc>
      </w:tr>
    </w:tbl>
    <w:p w14:paraId="029A6D59" w14:textId="77777777" w:rsidR="00A72602" w:rsidRPr="00C26634" w:rsidRDefault="00A72602" w:rsidP="00A72602">
      <w:pPr>
        <w:keepNext/>
        <w:jc w:val="center"/>
      </w:pPr>
      <w:r w:rsidRPr="00C26634">
        <w:object w:dxaOrig="7119" w:dyaOrig="2237" w14:anchorId="63E69FD7">
          <v:shape id="_x0000_i1027" type="#_x0000_t75" style="width:252.85pt;height:80.05pt" o:ole="">
            <v:imagedata r:id="rId9" o:title=""/>
          </v:shape>
          <o:OLEObject Type="Embed" ProgID="CorelDraw.Graphic.15" ShapeID="_x0000_i1027" DrawAspect="Content" ObjectID="_1630139335" r:id="rId10"/>
        </w:object>
      </w:r>
    </w:p>
    <w:p w14:paraId="79619398" w14:textId="77777777" w:rsidR="00A72602" w:rsidRPr="00C26634" w:rsidRDefault="00A72602" w:rsidP="00A72602">
      <w:pPr>
        <w:pStyle w:val="Legenda"/>
      </w:pPr>
      <w:bookmarkStart w:id="3" w:name="_Ref147040851"/>
      <w:r w:rsidRPr="00C26634"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3"/>
      <w:r w:rsidRPr="00C26634">
        <w:t xml:space="preserve"> </w:t>
      </w:r>
      <w:r>
        <w:t>Widok okna Lista ostrzegawcza/</w:t>
      </w:r>
      <w:r w:rsidRPr="00C26634">
        <w:t>Pomiary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6"/>
        <w:gridCol w:w="8616"/>
      </w:tblGrid>
      <w:tr w:rsidR="00A72602" w:rsidRPr="00C26634" w14:paraId="46D300C7" w14:textId="77777777" w:rsidTr="007F7E67">
        <w:tc>
          <w:tcPr>
            <w:tcW w:w="458" w:type="dxa"/>
            <w:shd w:val="clear" w:color="auto" w:fill="auto"/>
          </w:tcPr>
          <w:p w14:paraId="2F682B21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1</w:t>
            </w:r>
          </w:p>
        </w:tc>
        <w:tc>
          <w:tcPr>
            <w:tcW w:w="8722" w:type="dxa"/>
            <w:vAlign w:val="center"/>
          </w:tcPr>
          <w:p w14:paraId="4A4B5399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Kolumna z ikonami </w:t>
            </w:r>
          </w:p>
        </w:tc>
      </w:tr>
      <w:tr w:rsidR="00A72602" w:rsidRPr="00C26634" w14:paraId="3D9D0563" w14:textId="77777777" w:rsidTr="007F7E67">
        <w:tc>
          <w:tcPr>
            <w:tcW w:w="458" w:type="dxa"/>
            <w:shd w:val="clear" w:color="auto" w:fill="auto"/>
          </w:tcPr>
          <w:p w14:paraId="27D1B739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2</w:t>
            </w:r>
          </w:p>
        </w:tc>
        <w:tc>
          <w:tcPr>
            <w:tcW w:w="8722" w:type="dxa"/>
            <w:vAlign w:val="center"/>
          </w:tcPr>
          <w:p w14:paraId="336ED2E2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adres pola (nazwa stacji, napięcie, kierunek, numer pola)</w:t>
            </w:r>
          </w:p>
        </w:tc>
      </w:tr>
      <w:tr w:rsidR="00A72602" w:rsidRPr="00C26634" w14:paraId="311BF6A3" w14:textId="77777777" w:rsidTr="007F7E67">
        <w:tc>
          <w:tcPr>
            <w:tcW w:w="458" w:type="dxa"/>
            <w:shd w:val="clear" w:color="auto" w:fill="auto"/>
          </w:tcPr>
          <w:p w14:paraId="4BE48646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</w:t>
            </w:r>
          </w:p>
        </w:tc>
        <w:tc>
          <w:tcPr>
            <w:tcW w:w="8722" w:type="dxa"/>
            <w:vAlign w:val="center"/>
          </w:tcPr>
          <w:p w14:paraId="19000712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nazwę pomiaru oraz jego wartość</w:t>
            </w:r>
          </w:p>
        </w:tc>
      </w:tr>
    </w:tbl>
    <w:p w14:paraId="18D18E6E" w14:textId="77777777" w:rsidR="00A72602" w:rsidRDefault="00A72602" w:rsidP="00A72602">
      <w:pPr>
        <w:pStyle w:val="Tekstpodstawowywcity"/>
      </w:pPr>
    </w:p>
    <w:p w14:paraId="3A51C2D1" w14:textId="77777777" w:rsidR="004D294B" w:rsidRDefault="00A72602" w:rsidP="00A72602">
      <w:r w:rsidRPr="00C26634">
        <w:t xml:space="preserve">Menu kontekstowe </w:t>
      </w:r>
      <w:r>
        <w:t xml:space="preserve">oraz ustawienia </w:t>
      </w:r>
      <w:r w:rsidRPr="00C26634">
        <w:t xml:space="preserve">listy ostrzegawczej </w:t>
      </w:r>
      <w:r>
        <w:t>są takie same</w:t>
      </w:r>
      <w:r w:rsidRPr="00C26634">
        <w:t xml:space="preserve"> jak listy stanów </w:t>
      </w:r>
      <w:r>
        <w:br/>
      </w:r>
      <w:r w:rsidRPr="00C26634">
        <w:t xml:space="preserve">(patrz </w:t>
      </w:r>
      <w:r w:rsidRPr="00C26634">
        <w:fldChar w:fldCharType="begin"/>
      </w:r>
      <w:r w:rsidRPr="00C26634">
        <w:instrText xml:space="preserve"> REF _Ref156974893 \h </w:instrText>
      </w:r>
      <w:r w:rsidRPr="00C26634">
        <w:fldChar w:fldCharType="separate"/>
      </w:r>
      <w:r w:rsidRPr="00C26634">
        <w:t xml:space="preserve">Tabela </w:t>
      </w:r>
      <w:r>
        <w:rPr>
          <w:noProof/>
        </w:rPr>
        <w:t>8</w:t>
      </w:r>
      <w:r w:rsidRPr="00C26634">
        <w:t>.</w:t>
      </w:r>
      <w:r>
        <w:rPr>
          <w:noProof/>
        </w:rPr>
        <w:t>1</w:t>
      </w:r>
      <w:r w:rsidRPr="00C26634">
        <w:fldChar w:fldCharType="end"/>
      </w:r>
      <w:r w:rsidRPr="00C26634">
        <w:t>).</w:t>
      </w:r>
      <w:bookmarkStart w:id="4" w:name="_GoBack"/>
      <w:bookmarkEnd w:id="4"/>
    </w:p>
    <w:sectPr w:rsidR="004D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6371"/>
    <w:multiLevelType w:val="multilevel"/>
    <w:tmpl w:val="A37C5082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1DC37DF"/>
    <w:multiLevelType w:val="multilevel"/>
    <w:tmpl w:val="C1D82378"/>
    <w:lvl w:ilvl="0">
      <w:start w:val="1"/>
      <w:numFmt w:val="decimal"/>
      <w:suff w:val="nothing"/>
      <w:lvlText w:val="%1.  "/>
      <w:lvlJc w:val="right"/>
      <w:pPr>
        <w:ind w:left="0" w:firstLine="0"/>
      </w:pPr>
      <w:rPr>
        <w:rFonts w:ascii="Arial" w:hAnsi="Arial" w:cs="Arial" w:hint="default"/>
        <w:b/>
        <w:i w:val="0"/>
        <w:caps/>
        <w:strike w:val="0"/>
        <w:dstrike w:val="0"/>
        <w:vanish w:val="0"/>
        <w:color w:val="404040"/>
        <w:kern w:val="0"/>
        <w:sz w:val="28"/>
        <w:szCs w:val="28"/>
        <w:u w:val="none"/>
        <w:vertAlign w:val="baseline"/>
        <w:lang w:val="pl-PL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donag11"/>
      <w:suff w:val="nothing"/>
      <w:lvlText w:val="%1.%2.  "/>
      <w:lvlJc w:val="righ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.  "/>
      <w:lvlJc w:val="righ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6006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6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6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8F"/>
    <w:rsid w:val="003040A3"/>
    <w:rsid w:val="00332A8F"/>
    <w:rsid w:val="003B2C5E"/>
    <w:rsid w:val="003D37D1"/>
    <w:rsid w:val="004D294B"/>
    <w:rsid w:val="005C450C"/>
    <w:rsid w:val="008A1670"/>
    <w:rsid w:val="00A72602"/>
    <w:rsid w:val="00D21F0A"/>
    <w:rsid w:val="00F01E7E"/>
    <w:rsid w:val="00F559C3"/>
    <w:rsid w:val="00F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16AF"/>
  <w15:chartTrackingRefBased/>
  <w15:docId w15:val="{5B37F469-D5A1-42EA-A2D3-920FF255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72602"/>
    <w:pPr>
      <w:spacing w:after="80" w:line="280" w:lineRule="atLeast"/>
      <w:jc w:val="both"/>
    </w:pPr>
    <w:rPr>
      <w:rFonts w:ascii="Arial" w:eastAsia="Times New Roman" w:hAnsi="Arial" w:cs="Arial"/>
      <w:szCs w:val="20"/>
    </w:rPr>
  </w:style>
  <w:style w:type="paragraph" w:styleId="Nagwek1">
    <w:name w:val="heading 1"/>
    <w:basedOn w:val="Normalny"/>
    <w:next w:val="Normalny"/>
    <w:link w:val="Nagwek1Znak"/>
    <w:qFormat/>
    <w:rsid w:val="00A72602"/>
    <w:pPr>
      <w:numPr>
        <w:numId w:val="2"/>
      </w:numPr>
      <w:spacing w:before="240" w:after="240" w:line="240" w:lineRule="auto"/>
      <w:ind w:left="0"/>
      <w:jc w:val="left"/>
      <w:outlineLvl w:val="0"/>
    </w:pPr>
    <w:rPr>
      <w:rFonts w:cs="Times New Roman"/>
      <w:b/>
      <w:caps/>
      <w:color w:val="404040" w:themeColor="text1" w:themeTint="BF"/>
      <w:sz w:val="28"/>
      <w:szCs w:val="28"/>
      <w:lang w:val="en-GB"/>
    </w:rPr>
  </w:style>
  <w:style w:type="paragraph" w:styleId="Nagwek2">
    <w:name w:val="heading 2"/>
    <w:basedOn w:val="donag11"/>
    <w:next w:val="Normalny"/>
    <w:link w:val="Nagwek2Znak"/>
    <w:qFormat/>
    <w:rsid w:val="00A72602"/>
    <w:pPr>
      <w:keepNext/>
      <w:numPr>
        <w:numId w:val="2"/>
      </w:numPr>
      <w:tabs>
        <w:tab w:val="left" w:pos="142"/>
      </w:tabs>
      <w:ind w:left="0"/>
      <w:jc w:val="both"/>
      <w:outlineLvl w:val="1"/>
    </w:pPr>
  </w:style>
  <w:style w:type="paragraph" w:styleId="Nagwek3">
    <w:name w:val="heading 3"/>
    <w:basedOn w:val="Normalny"/>
    <w:next w:val="Normalny"/>
    <w:link w:val="Nagwek3Znak"/>
    <w:qFormat/>
    <w:rsid w:val="00A72602"/>
    <w:pPr>
      <w:numPr>
        <w:ilvl w:val="2"/>
        <w:numId w:val="2"/>
      </w:numPr>
      <w:tabs>
        <w:tab w:val="left" w:pos="142"/>
      </w:tabs>
      <w:spacing w:before="120" w:after="120" w:line="240" w:lineRule="auto"/>
      <w:ind w:left="142" w:hanging="862"/>
      <w:jc w:val="left"/>
      <w:outlineLvl w:val="2"/>
    </w:pPr>
    <w:rPr>
      <w:rFonts w:eastAsiaTheme="majorEastAsia"/>
      <w:caps/>
      <w:noProof/>
      <w:color w:val="404040" w:themeColor="text1" w:themeTint="BF"/>
      <w:sz w:val="24"/>
      <w:szCs w:val="28"/>
    </w:rPr>
  </w:style>
  <w:style w:type="paragraph" w:styleId="Nagwek4">
    <w:name w:val="heading 4"/>
    <w:basedOn w:val="Normalny"/>
    <w:next w:val="Normalny"/>
    <w:link w:val="Nagwek4Znak"/>
    <w:qFormat/>
    <w:rsid w:val="00A72602"/>
    <w:pPr>
      <w:keepNext/>
      <w:numPr>
        <w:ilvl w:val="3"/>
        <w:numId w:val="2"/>
      </w:numPr>
      <w:tabs>
        <w:tab w:val="left" w:pos="284"/>
      </w:tabs>
      <w:spacing w:after="120" w:line="240" w:lineRule="atLeast"/>
      <w:ind w:left="0" w:hanging="709"/>
      <w:jc w:val="left"/>
      <w:outlineLvl w:val="3"/>
    </w:pPr>
    <w:rPr>
      <w:rFonts w:eastAsiaTheme="majorEastAsia" w:cstheme="majorBidi"/>
      <w:kern w:val="24"/>
    </w:rPr>
  </w:style>
  <w:style w:type="paragraph" w:styleId="Nagwek5">
    <w:name w:val="heading 5"/>
    <w:basedOn w:val="Normalny"/>
    <w:next w:val="Normalny"/>
    <w:link w:val="Nagwek5Znak"/>
    <w:qFormat/>
    <w:rsid w:val="00A72602"/>
    <w:pPr>
      <w:keepNext/>
      <w:numPr>
        <w:ilvl w:val="4"/>
        <w:numId w:val="2"/>
      </w:numPr>
      <w:ind w:right="-567"/>
      <w:jc w:val="center"/>
      <w:outlineLvl w:val="4"/>
    </w:pPr>
    <w:rPr>
      <w:rFonts w:eastAsiaTheme="majorEastAsia" w:cstheme="majorBidi"/>
      <w:sz w:val="24"/>
    </w:rPr>
  </w:style>
  <w:style w:type="paragraph" w:styleId="Nagwek6">
    <w:name w:val="heading 6"/>
    <w:basedOn w:val="Normalny"/>
    <w:next w:val="Normalny"/>
    <w:link w:val="Nagwek6Znak"/>
    <w:qFormat/>
    <w:rsid w:val="00A72602"/>
    <w:pPr>
      <w:keepNext/>
      <w:numPr>
        <w:ilvl w:val="5"/>
        <w:numId w:val="2"/>
      </w:numPr>
      <w:jc w:val="center"/>
      <w:outlineLvl w:val="5"/>
    </w:pPr>
    <w:rPr>
      <w:rFonts w:eastAsiaTheme="majorEastAsia" w:cstheme="majorBidi"/>
      <w:sz w:val="26"/>
    </w:rPr>
  </w:style>
  <w:style w:type="paragraph" w:styleId="Nagwek7">
    <w:name w:val="heading 7"/>
    <w:basedOn w:val="Normalny"/>
    <w:next w:val="Normalny"/>
    <w:link w:val="Nagwek7Znak"/>
    <w:qFormat/>
    <w:rsid w:val="00A72602"/>
    <w:pPr>
      <w:keepNext/>
      <w:numPr>
        <w:ilvl w:val="6"/>
        <w:numId w:val="2"/>
      </w:numPr>
      <w:spacing w:line="360" w:lineRule="atLeast"/>
      <w:outlineLvl w:val="6"/>
    </w:pPr>
    <w:rPr>
      <w:rFonts w:eastAsiaTheme="majorEastAsia" w:cstheme="majorBidi"/>
      <w:b/>
      <w:bCs/>
      <w:sz w:val="28"/>
    </w:rPr>
  </w:style>
  <w:style w:type="paragraph" w:styleId="Nagwek8">
    <w:name w:val="heading 8"/>
    <w:basedOn w:val="Normalny"/>
    <w:next w:val="Normalny"/>
    <w:link w:val="Nagwek8Znak"/>
    <w:qFormat/>
    <w:rsid w:val="00A72602"/>
    <w:pPr>
      <w:keepNext/>
      <w:numPr>
        <w:ilvl w:val="7"/>
        <w:numId w:val="2"/>
      </w:numPr>
      <w:spacing w:line="360" w:lineRule="atLeast"/>
      <w:ind w:right="85"/>
      <w:outlineLvl w:val="7"/>
    </w:pPr>
    <w:rPr>
      <w:rFonts w:eastAsiaTheme="majorEastAsia" w:cstheme="majorBidi"/>
      <w:sz w:val="26"/>
    </w:rPr>
  </w:style>
  <w:style w:type="paragraph" w:styleId="Nagwek9">
    <w:name w:val="heading 9"/>
    <w:basedOn w:val="Normalny"/>
    <w:next w:val="Normalny"/>
    <w:link w:val="Nagwek9Znak"/>
    <w:qFormat/>
    <w:rsid w:val="00A72602"/>
    <w:pPr>
      <w:keepNext/>
      <w:numPr>
        <w:ilvl w:val="8"/>
        <w:numId w:val="2"/>
      </w:numPr>
      <w:ind w:right="-4662"/>
      <w:outlineLvl w:val="8"/>
    </w:pPr>
    <w:rPr>
      <w:rFonts w:eastAsiaTheme="majorEastAsia"/>
      <w:b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nag11">
    <w:name w:val="do nag.1.1"/>
    <w:rsid w:val="005C450C"/>
    <w:pPr>
      <w:numPr>
        <w:ilvl w:val="1"/>
        <w:numId w:val="1"/>
      </w:numPr>
      <w:spacing w:before="240" w:after="120" w:line="240" w:lineRule="auto"/>
    </w:pPr>
    <w:rPr>
      <w:rFonts w:ascii="Arial" w:eastAsia="Times New Roman" w:hAnsi="Arial" w:cs="Times New Roman"/>
      <w:b/>
      <w:caps/>
      <w:color w:val="404040" w:themeColor="text1" w:themeTint="BF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rsid w:val="00A72602"/>
    <w:rPr>
      <w:rFonts w:ascii="Arial" w:eastAsia="Times New Roman" w:hAnsi="Arial" w:cs="Times New Roman"/>
      <w:b/>
      <w:caps/>
      <w:color w:val="404040" w:themeColor="text1" w:themeTint="BF"/>
      <w:sz w:val="28"/>
      <w:szCs w:val="28"/>
      <w:lang w:val="en-GB"/>
    </w:rPr>
  </w:style>
  <w:style w:type="character" w:customStyle="1" w:styleId="Nagwek2Znak">
    <w:name w:val="Nagłówek 2 Znak"/>
    <w:basedOn w:val="Domylnaczcionkaakapitu"/>
    <w:link w:val="Nagwek2"/>
    <w:rsid w:val="00A72602"/>
    <w:rPr>
      <w:rFonts w:ascii="Arial" w:eastAsia="Times New Roman" w:hAnsi="Arial" w:cs="Times New Roman"/>
      <w:b/>
      <w:caps/>
      <w:color w:val="404040" w:themeColor="text1" w:themeTint="BF"/>
      <w:sz w:val="24"/>
      <w:szCs w:val="28"/>
    </w:rPr>
  </w:style>
  <w:style w:type="character" w:customStyle="1" w:styleId="Nagwek3Znak">
    <w:name w:val="Nagłówek 3 Znak"/>
    <w:basedOn w:val="Domylnaczcionkaakapitu"/>
    <w:link w:val="Nagwek3"/>
    <w:rsid w:val="00A72602"/>
    <w:rPr>
      <w:rFonts w:ascii="Arial" w:eastAsiaTheme="majorEastAsia" w:hAnsi="Arial" w:cs="Arial"/>
      <w:caps/>
      <w:noProof/>
      <w:color w:val="404040" w:themeColor="text1" w:themeTint="BF"/>
      <w:sz w:val="24"/>
      <w:szCs w:val="28"/>
    </w:rPr>
  </w:style>
  <w:style w:type="character" w:customStyle="1" w:styleId="Nagwek4Znak">
    <w:name w:val="Nagłówek 4 Znak"/>
    <w:basedOn w:val="Domylnaczcionkaakapitu"/>
    <w:link w:val="Nagwek4"/>
    <w:rsid w:val="00A72602"/>
    <w:rPr>
      <w:rFonts w:ascii="Arial" w:eastAsiaTheme="majorEastAsia" w:hAnsi="Arial" w:cstheme="majorBidi"/>
      <w:kern w:val="24"/>
      <w:szCs w:val="20"/>
    </w:rPr>
  </w:style>
  <w:style w:type="character" w:customStyle="1" w:styleId="Nagwek5Znak">
    <w:name w:val="Nagłówek 5 Znak"/>
    <w:basedOn w:val="Domylnaczcionkaakapitu"/>
    <w:link w:val="Nagwek5"/>
    <w:rsid w:val="00A72602"/>
    <w:rPr>
      <w:rFonts w:ascii="Arial" w:eastAsiaTheme="majorEastAsia" w:hAnsi="Arial" w:cstheme="majorBidi"/>
      <w:sz w:val="24"/>
      <w:szCs w:val="20"/>
    </w:rPr>
  </w:style>
  <w:style w:type="character" w:customStyle="1" w:styleId="Nagwek6Znak">
    <w:name w:val="Nagłówek 6 Znak"/>
    <w:basedOn w:val="Domylnaczcionkaakapitu"/>
    <w:link w:val="Nagwek6"/>
    <w:rsid w:val="00A72602"/>
    <w:rPr>
      <w:rFonts w:ascii="Arial" w:eastAsiaTheme="majorEastAsia" w:hAnsi="Arial" w:cstheme="majorBidi"/>
      <w:sz w:val="26"/>
      <w:szCs w:val="20"/>
    </w:rPr>
  </w:style>
  <w:style w:type="character" w:customStyle="1" w:styleId="Nagwek7Znak">
    <w:name w:val="Nagłówek 7 Znak"/>
    <w:basedOn w:val="Domylnaczcionkaakapitu"/>
    <w:link w:val="Nagwek7"/>
    <w:rsid w:val="00A72602"/>
    <w:rPr>
      <w:rFonts w:ascii="Arial" w:eastAsiaTheme="majorEastAsia" w:hAnsi="Arial" w:cstheme="majorBidi"/>
      <w:b/>
      <w:bCs/>
      <w:sz w:val="28"/>
      <w:szCs w:val="20"/>
    </w:rPr>
  </w:style>
  <w:style w:type="character" w:customStyle="1" w:styleId="Nagwek8Znak">
    <w:name w:val="Nagłówek 8 Znak"/>
    <w:basedOn w:val="Domylnaczcionkaakapitu"/>
    <w:link w:val="Nagwek8"/>
    <w:rsid w:val="00A72602"/>
    <w:rPr>
      <w:rFonts w:ascii="Arial" w:eastAsiaTheme="majorEastAsia" w:hAnsi="Arial" w:cstheme="majorBidi"/>
      <w:sz w:val="26"/>
      <w:szCs w:val="20"/>
    </w:rPr>
  </w:style>
  <w:style w:type="character" w:customStyle="1" w:styleId="Nagwek9Znak">
    <w:name w:val="Nagłówek 9 Znak"/>
    <w:basedOn w:val="Domylnaczcionkaakapitu"/>
    <w:link w:val="Nagwek9"/>
    <w:rsid w:val="00A72602"/>
    <w:rPr>
      <w:rFonts w:ascii="Arial" w:eastAsiaTheme="majorEastAsia" w:hAnsi="Arial" w:cs="Arial"/>
      <w:b/>
      <w:sz w:val="32"/>
      <w:szCs w:val="20"/>
    </w:rPr>
  </w:style>
  <w:style w:type="paragraph" w:customStyle="1" w:styleId="TabNag2">
    <w:name w:val="Tab Nagł 2"/>
    <w:basedOn w:val="Normalny"/>
    <w:rsid w:val="00A72602"/>
    <w:pPr>
      <w:spacing w:before="20" w:after="20"/>
    </w:pPr>
    <w:rPr>
      <w:b/>
      <w:sz w:val="18"/>
    </w:rPr>
  </w:style>
  <w:style w:type="paragraph" w:styleId="Legenda">
    <w:name w:val="caption"/>
    <w:basedOn w:val="Normalny"/>
    <w:next w:val="Normalny"/>
    <w:qFormat/>
    <w:rsid w:val="00A72602"/>
    <w:pPr>
      <w:spacing w:before="120" w:after="120"/>
      <w:jc w:val="center"/>
    </w:pPr>
    <w:rPr>
      <w:b/>
      <w:sz w:val="16"/>
      <w:szCs w:val="16"/>
    </w:rPr>
  </w:style>
  <w:style w:type="paragraph" w:styleId="Tekstpodstawowy">
    <w:name w:val="Body Text"/>
    <w:basedOn w:val="Normalny"/>
    <w:link w:val="TekstpodstawowyZnak"/>
    <w:rsid w:val="00A72602"/>
  </w:style>
  <w:style w:type="character" w:customStyle="1" w:styleId="TekstpodstawowyZnak">
    <w:name w:val="Tekst podstawowy Znak"/>
    <w:basedOn w:val="Domylnaczcionkaakapitu"/>
    <w:link w:val="Tekstpodstawowy"/>
    <w:rsid w:val="00A72602"/>
    <w:rPr>
      <w:rFonts w:ascii="Arial" w:eastAsia="Times New Roman" w:hAnsi="Arial" w:cs="Arial"/>
      <w:szCs w:val="20"/>
    </w:rPr>
  </w:style>
  <w:style w:type="paragraph" w:styleId="Tekstpodstawowywcity">
    <w:name w:val="Body Text Indent"/>
    <w:basedOn w:val="Normalny"/>
    <w:link w:val="TekstpodstawowywcityZnak"/>
    <w:rsid w:val="00A72602"/>
    <w:pPr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A72602"/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1534</Characters>
  <Application>Microsoft Office Word</Application>
  <DocSecurity>0</DocSecurity>
  <Lines>12</Lines>
  <Paragraphs>3</Paragraphs>
  <ScaleCrop>false</ScaleCrop>
  <Company>B.R.Sp. Pracy M.S.A. Mikronika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Grzanka</dc:creator>
  <cp:keywords/>
  <dc:description/>
  <cp:lastModifiedBy>Tomasz Grzanka</cp:lastModifiedBy>
  <cp:revision>2</cp:revision>
  <dcterms:created xsi:type="dcterms:W3CDTF">2019-09-16T09:32:00Z</dcterms:created>
  <dcterms:modified xsi:type="dcterms:W3CDTF">2019-09-16T09:32:00Z</dcterms:modified>
</cp:coreProperties>
</file>