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6FF3" w14:textId="77777777" w:rsidR="000A5B4C" w:rsidRPr="00272E3E" w:rsidRDefault="000A5B4C" w:rsidP="000A5B4C">
      <w:pPr>
        <w:pStyle w:val="Nagwek1"/>
        <w:rPr>
          <w:color w:val="auto"/>
        </w:rPr>
      </w:pPr>
      <w:bookmarkStart w:id="0" w:name="_Toc15378823"/>
      <w:bookmarkStart w:id="1" w:name="_Ref337457219"/>
      <w:bookmarkStart w:id="2" w:name="_Toc356207984"/>
      <w:r w:rsidRPr="00272E3E">
        <w:rPr>
          <w:color w:val="auto"/>
        </w:rPr>
        <w:t>Alarmy</w:t>
      </w:r>
      <w:bookmarkEnd w:id="0"/>
    </w:p>
    <w:p w14:paraId="38DD84D6" w14:textId="77777777" w:rsidR="000A5B4C" w:rsidRDefault="000A5B4C" w:rsidP="000A5B4C">
      <w:r>
        <w:t xml:space="preserve">W systemie SYNDIS RV, informacje o występujących problemach na sieci nazwane są alarmami. Mogą one dotyczyć przypadków </w:t>
      </w:r>
      <w:proofErr w:type="spellStart"/>
      <w:r>
        <w:t>wyłączeń</w:t>
      </w:r>
      <w:proofErr w:type="spellEnd"/>
      <w:r>
        <w:t xml:space="preserve"> urządzeń od zabezpieczeń, pobudzenia sygnalizacji ostrzegawczej lub przekroczenia wartości progów alarmowych przez pomiary.</w:t>
      </w:r>
    </w:p>
    <w:p w14:paraId="253DCB21" w14:textId="77777777" w:rsidR="000A5B4C" w:rsidRDefault="000A5B4C" w:rsidP="000A5B4C">
      <w:r w:rsidRPr="00B21529">
        <w:rPr>
          <w:b/>
        </w:rPr>
        <w:t>Alarmy</w:t>
      </w:r>
      <w:r w:rsidRPr="00272E3E">
        <w:t xml:space="preserve"> są prezentowane w systemie na kilka sposobów. Komunikaty informujące </w:t>
      </w:r>
      <w:r>
        <w:br/>
      </w:r>
      <w:r w:rsidRPr="00272E3E">
        <w:t xml:space="preserve">o sytuacjach awaryjnych są prezentowane w dzienniku zdarzeń, na liście alarmowej oraz </w:t>
      </w:r>
      <w:r>
        <w:br/>
      </w:r>
      <w:r w:rsidRPr="00272E3E">
        <w:t xml:space="preserve">w oknie </w:t>
      </w:r>
      <w:r w:rsidRPr="00B21529">
        <w:rPr>
          <w:b/>
        </w:rPr>
        <w:t>Alarmy</w:t>
      </w:r>
      <w:r w:rsidRPr="00272E3E">
        <w:t>. Dodatkowe okna list zawierające sygnał jaki wygenerował komunikat alarmowy, będą posiadać flagę informującą, że w systemie jest komunikat alarmowy dotyczący danego sygnału.</w:t>
      </w:r>
    </w:p>
    <w:p w14:paraId="4EA66C1B" w14:textId="77777777" w:rsidR="000A5B4C" w:rsidRPr="00272E3E" w:rsidRDefault="000A5B4C" w:rsidP="000A5B4C">
      <w:pPr>
        <w:pStyle w:val="Nagwek2"/>
        <w:rPr>
          <w:color w:val="auto"/>
        </w:rPr>
      </w:pPr>
      <w:bookmarkStart w:id="3" w:name="_Ref529956873"/>
      <w:bookmarkStart w:id="4" w:name="_Toc15378824"/>
      <w:r w:rsidRPr="00272E3E">
        <w:rPr>
          <w:color w:val="auto"/>
        </w:rPr>
        <w:t>Lista alarmowa</w:t>
      </w:r>
      <w:bookmarkEnd w:id="1"/>
      <w:bookmarkEnd w:id="2"/>
      <w:bookmarkEnd w:id="3"/>
      <w:bookmarkEnd w:id="4"/>
    </w:p>
    <w:p w14:paraId="618E2DB6" w14:textId="77777777" w:rsidR="000A5B4C" w:rsidRDefault="000A5B4C" w:rsidP="000A5B4C">
      <w:pPr>
        <w:pStyle w:val="Tekstpodstawowyzwciciem"/>
        <w:ind w:firstLine="0"/>
      </w:pPr>
      <w:r w:rsidRPr="00272E3E">
        <w:t>Lista alarmowa</w:t>
      </w:r>
      <w:r w:rsidRPr="00272E3E">
        <w:fldChar w:fldCharType="begin"/>
      </w:r>
      <w:r w:rsidRPr="00272E3E">
        <w:instrText xml:space="preserve"> XE "</w:instrText>
      </w:r>
      <w:r w:rsidRPr="00272E3E">
        <w:rPr>
          <w:sz w:val="18"/>
          <w:szCs w:val="18"/>
        </w:rPr>
        <w:instrText>lista alarmowa</w:instrText>
      </w:r>
      <w:r w:rsidRPr="00272E3E">
        <w:instrText xml:space="preserve">" </w:instrText>
      </w:r>
      <w:r w:rsidRPr="00272E3E">
        <w:fldChar w:fldCharType="end"/>
      </w:r>
      <w:r w:rsidRPr="00272E3E">
        <w:t xml:space="preserve"> jest swoistego rodzaju dziennikiem zdarzeń zawierającym tylko te komunikaty, które wymagają skwitowania. Wygląd okna, funkcjonalność, menu kontekstowe listy alarmowej jest takie samo jak dziennika zdarzeń. Po skwitowaniu komunikatów alarmowych, znikają one z listy. </w:t>
      </w:r>
    </w:p>
    <w:p w14:paraId="267C7A28" w14:textId="77777777" w:rsidR="000A5B4C" w:rsidRDefault="000A5B4C" w:rsidP="000A5B4C">
      <w:pPr>
        <w:keepNext/>
        <w:jc w:val="center"/>
      </w:pPr>
      <w:r>
        <w:rPr>
          <w:noProof/>
          <w:lang w:eastAsia="pl-PL"/>
        </w:rPr>
        <w:drawing>
          <wp:inline distT="0" distB="0" distL="0" distR="0" wp14:anchorId="44CA9675" wp14:editId="2AFAEB82">
            <wp:extent cx="4428000" cy="781200"/>
            <wp:effectExtent l="0" t="0" r="0" b="0"/>
            <wp:docPr id="43159" name="Obraz 4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8000" cy="781200"/>
                    </a:xfrm>
                    <a:prstGeom prst="rect">
                      <a:avLst/>
                    </a:prstGeom>
                  </pic:spPr>
                </pic:pic>
              </a:graphicData>
            </a:graphic>
          </wp:inline>
        </w:drawing>
      </w:r>
    </w:p>
    <w:p w14:paraId="10671E9C"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12</w:t>
      </w:r>
      <w:r>
        <w:rPr>
          <w:noProof/>
        </w:rPr>
        <w:fldChar w:fldCharType="end"/>
      </w:r>
      <w:r>
        <w:t>.</w:t>
      </w:r>
      <w:r>
        <w:fldChar w:fldCharType="begin"/>
      </w:r>
      <w:r>
        <w:instrText xml:space="preserve"> SEQ Rys. \* ARABIC \s 1 </w:instrText>
      </w:r>
      <w:r>
        <w:fldChar w:fldCharType="separate"/>
      </w:r>
      <w:r>
        <w:rPr>
          <w:noProof/>
        </w:rPr>
        <w:t>1</w:t>
      </w:r>
      <w:r>
        <w:rPr>
          <w:noProof/>
        </w:rPr>
        <w:fldChar w:fldCharType="end"/>
      </w:r>
      <w:r>
        <w:t xml:space="preserve"> Lista alarmowa z wyświetlonymi komunikatami alarmowymi</w:t>
      </w:r>
    </w:p>
    <w:p w14:paraId="5F0E047C" w14:textId="77777777" w:rsidR="000A5B4C" w:rsidRDefault="000A5B4C" w:rsidP="000A5B4C">
      <w:pPr>
        <w:keepNext/>
        <w:jc w:val="center"/>
      </w:pPr>
      <w:r>
        <w:rPr>
          <w:noProof/>
          <w:lang w:eastAsia="pl-PL"/>
        </w:rPr>
        <w:drawing>
          <wp:inline distT="0" distB="0" distL="0" distR="0" wp14:anchorId="7729AE5E" wp14:editId="15134BAE">
            <wp:extent cx="4428000" cy="781200"/>
            <wp:effectExtent l="0" t="0" r="0" b="0"/>
            <wp:docPr id="43162" name="Obraz 4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8000" cy="781200"/>
                    </a:xfrm>
                    <a:prstGeom prst="rect">
                      <a:avLst/>
                    </a:prstGeom>
                  </pic:spPr>
                </pic:pic>
              </a:graphicData>
            </a:graphic>
          </wp:inline>
        </w:drawing>
      </w:r>
    </w:p>
    <w:p w14:paraId="37CF03A1"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12</w:t>
      </w:r>
      <w:r>
        <w:rPr>
          <w:noProof/>
        </w:rPr>
        <w:fldChar w:fldCharType="end"/>
      </w:r>
      <w:r>
        <w:t>.</w:t>
      </w:r>
      <w:r>
        <w:fldChar w:fldCharType="begin"/>
      </w:r>
      <w:r>
        <w:instrText xml:space="preserve"> SEQ Rys. \* ARABIC \s 1 </w:instrText>
      </w:r>
      <w:r>
        <w:fldChar w:fldCharType="separate"/>
      </w:r>
      <w:r>
        <w:rPr>
          <w:noProof/>
        </w:rPr>
        <w:t>2</w:t>
      </w:r>
      <w:r>
        <w:rPr>
          <w:noProof/>
        </w:rPr>
        <w:fldChar w:fldCharType="end"/>
      </w:r>
      <w:r>
        <w:t xml:space="preserve"> Lista alarmowa po skwitowaniu komunikatów alarmowych</w:t>
      </w:r>
    </w:p>
    <w:p w14:paraId="1BCB17A0" w14:textId="77777777" w:rsidR="000A5B4C" w:rsidRDefault="000A5B4C" w:rsidP="000A5B4C">
      <w:pPr>
        <w:pStyle w:val="Tekstpodstawowyzwciciem"/>
        <w:ind w:firstLine="0"/>
      </w:pPr>
      <w:r w:rsidRPr="00425579">
        <w:rPr>
          <w:b/>
        </w:rPr>
        <w:t>Skwitowanie całego okna listy alarmowej, a więc uzyskanie pustego okna, nie rozwiązuje jednak problemów zgłaszanych tymi komunikatami.</w:t>
      </w:r>
      <w:r w:rsidRPr="00272E3E">
        <w:t xml:space="preserve"> Każdy taki problem powinien być rozpatrywany oddzielnie, wspólnie z pozostałymi listami i analizą mapy, na podstawie których użytkownik wykona kroki przeciwdziałające zaistniałej sytuacji. Zakończenie sytuacji awaryjnej jest równoznaczne z powrotem sygnałów do stanu normalnego.</w:t>
      </w:r>
    </w:p>
    <w:p w14:paraId="59560A53" w14:textId="77777777" w:rsidR="000A5B4C" w:rsidRDefault="000A5B4C" w:rsidP="000A5B4C">
      <w:pPr>
        <w:keepNext/>
        <w:jc w:val="center"/>
      </w:pPr>
      <w:r>
        <w:rPr>
          <w:noProof/>
          <w:lang w:eastAsia="pl-PL"/>
        </w:rPr>
        <w:drawing>
          <wp:inline distT="0" distB="0" distL="0" distR="0" wp14:anchorId="204B0BAF" wp14:editId="7A0BF843">
            <wp:extent cx="3510000" cy="860400"/>
            <wp:effectExtent l="0" t="0" r="0" b="0"/>
            <wp:docPr id="360" name="Obraz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0000" cy="860400"/>
                    </a:xfrm>
                    <a:prstGeom prst="rect">
                      <a:avLst/>
                    </a:prstGeom>
                  </pic:spPr>
                </pic:pic>
              </a:graphicData>
            </a:graphic>
          </wp:inline>
        </w:drawing>
      </w:r>
    </w:p>
    <w:p w14:paraId="54D6EAA4"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12</w:t>
      </w:r>
      <w:r>
        <w:rPr>
          <w:noProof/>
        </w:rPr>
        <w:fldChar w:fldCharType="end"/>
      </w:r>
      <w:r>
        <w:t>.</w:t>
      </w:r>
      <w:r>
        <w:fldChar w:fldCharType="begin"/>
      </w:r>
      <w:r>
        <w:instrText xml:space="preserve"> SEQ Rys. \* ARABIC \s 1 </w:instrText>
      </w:r>
      <w:r>
        <w:fldChar w:fldCharType="separate"/>
      </w:r>
      <w:r>
        <w:rPr>
          <w:noProof/>
        </w:rPr>
        <w:t>3</w:t>
      </w:r>
      <w:r>
        <w:rPr>
          <w:noProof/>
        </w:rPr>
        <w:fldChar w:fldCharType="end"/>
      </w:r>
      <w:r>
        <w:t xml:space="preserve"> Lista ostrzegawcza prezentująca wciąż pobudzone sygnały jakie zostały skwitowane</w:t>
      </w:r>
    </w:p>
    <w:p w14:paraId="53F48346" w14:textId="77777777" w:rsidR="000A5B4C" w:rsidRDefault="000A5B4C" w:rsidP="000A5B4C">
      <w:r>
        <w:t xml:space="preserve">Istnieje administracyjna nastawa, umożliwiająca wyświetlenie w liście alarmowej, skwitowanych już komunikatów, które dotyczą wciąż aktywnych ostrzeżeń. Będą one wyświetlane w oknie listy alarmowej do czasu </w:t>
      </w:r>
      <w:proofErr w:type="spellStart"/>
      <w:r>
        <w:t>deaktywacji</w:t>
      </w:r>
      <w:proofErr w:type="spellEnd"/>
      <w:r>
        <w:t xml:space="preserve"> ostrzeżenia. </w:t>
      </w:r>
    </w:p>
    <w:p w14:paraId="665CEB45" w14:textId="77777777" w:rsidR="000A5B4C" w:rsidRDefault="000A5B4C" w:rsidP="000A5B4C">
      <w:pPr>
        <w:keepNext/>
        <w:jc w:val="center"/>
      </w:pPr>
      <w:r>
        <w:rPr>
          <w:noProof/>
          <w:lang w:eastAsia="pl-PL"/>
        </w:rPr>
        <w:lastRenderedPageBreak/>
        <w:drawing>
          <wp:inline distT="0" distB="0" distL="0" distR="0" wp14:anchorId="38400B51" wp14:editId="0BFEE856">
            <wp:extent cx="4341600" cy="417600"/>
            <wp:effectExtent l="0" t="0" r="1905" b="1905"/>
            <wp:docPr id="50361" name="Obraz 5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600" cy="417600"/>
                    </a:xfrm>
                    <a:prstGeom prst="rect">
                      <a:avLst/>
                    </a:prstGeom>
                  </pic:spPr>
                </pic:pic>
              </a:graphicData>
            </a:graphic>
          </wp:inline>
        </w:drawing>
      </w:r>
    </w:p>
    <w:p w14:paraId="15BAA3EA"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12</w:t>
      </w:r>
      <w:r>
        <w:rPr>
          <w:noProof/>
        </w:rPr>
        <w:fldChar w:fldCharType="end"/>
      </w:r>
      <w:r>
        <w:t>.</w:t>
      </w:r>
      <w:r>
        <w:fldChar w:fldCharType="begin"/>
      </w:r>
      <w:r>
        <w:instrText xml:space="preserve"> SEQ Rys. \* ARABIC \s 1 </w:instrText>
      </w:r>
      <w:r>
        <w:fldChar w:fldCharType="separate"/>
      </w:r>
      <w:r>
        <w:rPr>
          <w:noProof/>
        </w:rPr>
        <w:t>4</w:t>
      </w:r>
      <w:r>
        <w:rPr>
          <w:noProof/>
        </w:rPr>
        <w:fldChar w:fldCharType="end"/>
      </w:r>
      <w:r w:rsidRPr="00A95880">
        <w:t xml:space="preserve"> </w:t>
      </w:r>
      <w:r>
        <w:t>Lista alarmowa z aktywnymi ostrzeżeniami po ich skwitowaniu</w:t>
      </w:r>
    </w:p>
    <w:p w14:paraId="342F066D" w14:textId="77777777" w:rsidR="000A5B4C" w:rsidRDefault="000A5B4C" w:rsidP="000A5B4C">
      <w:pPr>
        <w:spacing w:after="0" w:line="240" w:lineRule="auto"/>
        <w:jc w:val="left"/>
        <w:rPr>
          <w:rFonts w:cs="Times New Roman"/>
          <w:b/>
          <w:caps/>
          <w:color w:val="404040" w:themeColor="text1" w:themeTint="BF"/>
          <w:sz w:val="28"/>
          <w:szCs w:val="28"/>
        </w:rPr>
      </w:pPr>
      <w:bookmarkStart w:id="5" w:name="_Toc356207910"/>
      <w:bookmarkStart w:id="6" w:name="_Ref529956921"/>
      <w:r>
        <w:br w:type="page"/>
      </w:r>
    </w:p>
    <w:p w14:paraId="0B1642D7" w14:textId="77777777" w:rsidR="000A5B4C" w:rsidRPr="00CC6617" w:rsidRDefault="000A5B4C" w:rsidP="000A5B4C">
      <w:pPr>
        <w:pStyle w:val="Nagwek1"/>
        <w:rPr>
          <w:lang w:val="pl-PL"/>
        </w:rPr>
      </w:pPr>
      <w:bookmarkStart w:id="7" w:name="_Toc15378826"/>
      <w:r w:rsidRPr="00CC6617">
        <w:rPr>
          <w:lang w:val="pl-PL"/>
        </w:rPr>
        <w:lastRenderedPageBreak/>
        <w:t>Obsługa sygnalizacji alarmowej</w:t>
      </w:r>
      <w:bookmarkEnd w:id="5"/>
      <w:bookmarkEnd w:id="6"/>
      <w:bookmarkEnd w:id="7"/>
    </w:p>
    <w:p w14:paraId="700EF144" w14:textId="77777777" w:rsidR="000A5B4C" w:rsidRPr="003864B9" w:rsidRDefault="000A5B4C" w:rsidP="000A5B4C">
      <w:pPr>
        <w:pStyle w:val="Tekstpodstawowyzwciciem"/>
        <w:ind w:firstLine="0"/>
        <w:rPr>
          <w:color w:val="000000"/>
        </w:rPr>
      </w:pPr>
      <w:r w:rsidRPr="003864B9">
        <w:rPr>
          <w:color w:val="000000"/>
        </w:rPr>
        <w:t xml:space="preserve">Niektóre z komunikatów w dzienniku zdarzeń interpretowane są jako komunikaty </w:t>
      </w:r>
      <w:r>
        <w:rPr>
          <w:color w:val="000000"/>
        </w:rPr>
        <w:br/>
      </w:r>
      <w:r w:rsidRPr="003864B9">
        <w:rPr>
          <w:color w:val="000000"/>
        </w:rPr>
        <w:t xml:space="preserve">alarmowe – alarmy. Komunikatem alarmowym w systemie </w:t>
      </w:r>
      <w:r>
        <w:rPr>
          <w:color w:val="000000"/>
        </w:rPr>
        <w:t>SYNDIS</w:t>
      </w:r>
      <w:r w:rsidRPr="003864B9">
        <w:rPr>
          <w:color w:val="000000"/>
        </w:rPr>
        <w:t xml:space="preserve"> RV nazywa się komu</w:t>
      </w:r>
      <w:r>
        <w:rPr>
          <w:color w:val="000000"/>
        </w:rPr>
        <w:t>nikat wymagający potwierdzenia (</w:t>
      </w:r>
      <w:r w:rsidRPr="003864B9">
        <w:rPr>
          <w:color w:val="000000"/>
        </w:rPr>
        <w:t>skwitowania</w:t>
      </w:r>
      <w:r>
        <w:rPr>
          <w:color w:val="000000"/>
        </w:rPr>
        <w:t>)</w:t>
      </w:r>
      <w:r w:rsidRPr="003864B9">
        <w:rPr>
          <w:color w:val="000000"/>
        </w:rPr>
        <w:t>. Skwitowanie oznacza, że operator przyjął do wiadomości informację zawartą w danym komunikacie i</w:t>
      </w:r>
      <w:r>
        <w:rPr>
          <w:color w:val="000000"/>
        </w:rPr>
        <w:t xml:space="preserve"> </w:t>
      </w:r>
      <w:r w:rsidRPr="003864B9">
        <w:rPr>
          <w:color w:val="000000"/>
        </w:rPr>
        <w:t>rozpoczął lub zakończył działania mające na celu usunięcie przyczyny alarmu.</w:t>
      </w:r>
    </w:p>
    <w:p w14:paraId="084AC2A1" w14:textId="77777777" w:rsidR="000A5B4C" w:rsidRDefault="000A5B4C" w:rsidP="000A5B4C">
      <w:pPr>
        <w:rPr>
          <w:b/>
          <w:color w:val="000000"/>
        </w:rPr>
      </w:pPr>
      <w:r w:rsidRPr="003864B9">
        <w:rPr>
          <w:b/>
          <w:color w:val="000000"/>
        </w:rPr>
        <w:t>Poniżej przedstawiono przykład postępowania w przypadku wystąpienia zdarzenia alarmowego</w:t>
      </w:r>
      <w:r>
        <w:rPr>
          <w:b/>
          <w:color w:val="000000"/>
        </w:rPr>
        <w:t>.</w:t>
      </w:r>
    </w:p>
    <w:p w14:paraId="371956F5" w14:textId="77777777" w:rsidR="000A5B4C" w:rsidRDefault="000A5B4C" w:rsidP="000A5B4C">
      <w:pPr>
        <w:rPr>
          <w:b/>
          <w:color w:val="000000"/>
        </w:rPr>
      </w:pPr>
    </w:p>
    <w:p w14:paraId="6229BEE2" w14:textId="77777777" w:rsidR="000A5B4C" w:rsidRPr="003864B9" w:rsidRDefault="000A5B4C" w:rsidP="000A5B4C">
      <w:pPr>
        <w:rPr>
          <w:b/>
          <w:color w:val="000000"/>
        </w:rPr>
      </w:pPr>
      <w:r w:rsidRPr="003864B9">
        <w:rPr>
          <w:b/>
          <w:color w:val="000000"/>
        </w:rPr>
        <w:t>KROK 1:</w:t>
      </w:r>
    </w:p>
    <w:p w14:paraId="768CC1AF" w14:textId="77777777" w:rsidR="000A5B4C" w:rsidRPr="003864B9" w:rsidRDefault="000A5B4C" w:rsidP="000A5B4C">
      <w:r w:rsidRPr="003864B9">
        <w:t>Krok pierwszy jest to nadejście alarmu do systemu, które przedstawiane jest w kilku miejscach i na kilka sposobów:</w:t>
      </w:r>
    </w:p>
    <w:p w14:paraId="10EF51C2" w14:textId="77777777" w:rsidR="000A5B4C" w:rsidRPr="003864B9" w:rsidRDefault="000A5B4C" w:rsidP="000A5B4C">
      <w:pPr>
        <w:pStyle w:val="Akapitzlist"/>
        <w:numPr>
          <w:ilvl w:val="0"/>
          <w:numId w:val="3"/>
        </w:numPr>
      </w:pPr>
      <w:r w:rsidRPr="003864B9">
        <w:t xml:space="preserve">na mapie: zmiana wyglądu elementu (patrz </w:t>
      </w:r>
      <w:r w:rsidRPr="003864B9">
        <w:fldChar w:fldCharType="begin"/>
      </w:r>
      <w:r w:rsidRPr="003864B9">
        <w:instrText xml:space="preserve"> REF _Ref158784888 \h </w:instrText>
      </w:r>
      <w:r>
        <w:instrText xml:space="preserve"> \* MERGEFORMAT </w:instrText>
      </w:r>
      <w:r w:rsidRPr="003864B9">
        <w:fldChar w:fldCharType="separate"/>
      </w:r>
      <w:r w:rsidRPr="00A95880">
        <w:t xml:space="preserve">Tabela </w:t>
      </w:r>
      <w:r w:rsidRPr="00A95880">
        <w:rPr>
          <w:noProof/>
        </w:rPr>
        <w:t>13</w:t>
      </w:r>
      <w:r w:rsidRPr="00A95880">
        <w:t>.</w:t>
      </w:r>
      <w:r w:rsidRPr="00A95880">
        <w:rPr>
          <w:noProof/>
        </w:rPr>
        <w:t>1</w:t>
      </w:r>
      <w:r w:rsidRPr="003864B9">
        <w:fldChar w:fldCharType="end"/>
      </w:r>
      <w:r w:rsidRPr="003864B9">
        <w:t>)</w:t>
      </w:r>
      <w:r>
        <w:t>,</w:t>
      </w:r>
    </w:p>
    <w:p w14:paraId="48204AA1" w14:textId="77777777" w:rsidR="000A5B4C" w:rsidRPr="003864B9" w:rsidRDefault="000A5B4C" w:rsidP="000A5B4C">
      <w:pPr>
        <w:pStyle w:val="Legenda"/>
        <w:keepNext/>
        <w:ind w:left="709"/>
        <w:jc w:val="both"/>
        <w:rPr>
          <w:color w:val="000000"/>
        </w:rPr>
      </w:pPr>
      <w:bookmarkStart w:id="8" w:name="_Ref158784888"/>
      <w:r w:rsidRPr="003864B9">
        <w:rPr>
          <w:color w:val="000000"/>
        </w:rPr>
        <w:t xml:space="preserve">Tabela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Tabela \* ARABIC \s 1 </w:instrText>
      </w:r>
      <w:r>
        <w:rPr>
          <w:color w:val="000000"/>
        </w:rPr>
        <w:fldChar w:fldCharType="separate"/>
      </w:r>
      <w:r>
        <w:rPr>
          <w:noProof/>
          <w:color w:val="000000"/>
        </w:rPr>
        <w:t>1</w:t>
      </w:r>
      <w:r>
        <w:rPr>
          <w:color w:val="000000"/>
        </w:rPr>
        <w:fldChar w:fldCharType="end"/>
      </w:r>
      <w:bookmarkEnd w:id="8"/>
      <w:r w:rsidRPr="003864B9">
        <w:rPr>
          <w:color w:val="000000"/>
        </w:rPr>
        <w:t xml:space="preserve"> Przykładowa reprezentacja graficzna stanów elementów</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560"/>
        <w:gridCol w:w="1559"/>
        <w:gridCol w:w="3118"/>
      </w:tblGrid>
      <w:tr w:rsidR="000A5B4C" w:rsidRPr="0053789F" w14:paraId="3CA8E755" w14:textId="77777777" w:rsidTr="007F7E67">
        <w:trPr>
          <w:trHeight w:val="347"/>
        </w:trPr>
        <w:tc>
          <w:tcPr>
            <w:tcW w:w="2126" w:type="dxa"/>
            <w:shd w:val="clear" w:color="auto" w:fill="666666"/>
            <w:vAlign w:val="center"/>
          </w:tcPr>
          <w:p w14:paraId="19DBE373" w14:textId="77777777" w:rsidR="000A5B4C" w:rsidRPr="0053789F" w:rsidRDefault="000A5B4C" w:rsidP="007F7E67">
            <w:pPr>
              <w:jc w:val="center"/>
              <w:rPr>
                <w:b/>
                <w:color w:val="000000"/>
                <w:sz w:val="18"/>
                <w:szCs w:val="18"/>
              </w:rPr>
            </w:pPr>
            <w:r w:rsidRPr="0053789F">
              <w:rPr>
                <w:b/>
                <w:color w:val="000000"/>
                <w:sz w:val="18"/>
                <w:szCs w:val="18"/>
              </w:rPr>
              <w:t>Rodzaj elementu</w:t>
            </w:r>
          </w:p>
        </w:tc>
        <w:tc>
          <w:tcPr>
            <w:tcW w:w="1560" w:type="dxa"/>
            <w:shd w:val="clear" w:color="auto" w:fill="666666"/>
            <w:vAlign w:val="center"/>
          </w:tcPr>
          <w:p w14:paraId="23B167E7" w14:textId="77777777" w:rsidR="000A5B4C" w:rsidRPr="0053789F" w:rsidRDefault="000A5B4C" w:rsidP="007F7E67">
            <w:pPr>
              <w:jc w:val="center"/>
              <w:rPr>
                <w:b/>
                <w:color w:val="000000"/>
                <w:sz w:val="18"/>
                <w:szCs w:val="18"/>
              </w:rPr>
            </w:pPr>
            <w:r w:rsidRPr="0053789F">
              <w:rPr>
                <w:b/>
                <w:color w:val="000000"/>
                <w:sz w:val="18"/>
                <w:szCs w:val="18"/>
              </w:rPr>
              <w:t>Stan normalny</w:t>
            </w:r>
          </w:p>
        </w:tc>
        <w:tc>
          <w:tcPr>
            <w:tcW w:w="1559" w:type="dxa"/>
            <w:shd w:val="clear" w:color="auto" w:fill="666666"/>
            <w:vAlign w:val="center"/>
          </w:tcPr>
          <w:p w14:paraId="67EBDA70" w14:textId="77777777" w:rsidR="000A5B4C" w:rsidRPr="0053789F" w:rsidRDefault="000A5B4C" w:rsidP="007F7E67">
            <w:pPr>
              <w:jc w:val="center"/>
              <w:rPr>
                <w:b/>
                <w:color w:val="000000"/>
                <w:sz w:val="18"/>
                <w:szCs w:val="18"/>
              </w:rPr>
            </w:pPr>
            <w:r w:rsidRPr="0053789F">
              <w:rPr>
                <w:b/>
                <w:color w:val="000000"/>
                <w:sz w:val="18"/>
                <w:szCs w:val="18"/>
              </w:rPr>
              <w:t>Stan alarmowy</w:t>
            </w:r>
          </w:p>
        </w:tc>
        <w:tc>
          <w:tcPr>
            <w:tcW w:w="3118" w:type="dxa"/>
            <w:shd w:val="clear" w:color="auto" w:fill="666666"/>
          </w:tcPr>
          <w:p w14:paraId="5E27EC81" w14:textId="77777777" w:rsidR="000A5B4C" w:rsidRPr="0053789F" w:rsidRDefault="000A5B4C" w:rsidP="007F7E67">
            <w:pPr>
              <w:jc w:val="center"/>
              <w:rPr>
                <w:b/>
                <w:color w:val="000000"/>
                <w:sz w:val="18"/>
                <w:szCs w:val="18"/>
              </w:rPr>
            </w:pPr>
            <w:r w:rsidRPr="0053789F">
              <w:rPr>
                <w:b/>
                <w:color w:val="000000"/>
                <w:sz w:val="18"/>
                <w:szCs w:val="18"/>
              </w:rPr>
              <w:t>Opis</w:t>
            </w:r>
          </w:p>
        </w:tc>
      </w:tr>
      <w:tr w:rsidR="000A5B4C" w:rsidRPr="0053789F" w14:paraId="1277AADC" w14:textId="77777777" w:rsidTr="007F7E67">
        <w:trPr>
          <w:trHeight w:val="474"/>
        </w:trPr>
        <w:tc>
          <w:tcPr>
            <w:tcW w:w="2126" w:type="dxa"/>
            <w:shd w:val="clear" w:color="auto" w:fill="B3B3B3"/>
            <w:vAlign w:val="center"/>
          </w:tcPr>
          <w:p w14:paraId="36BF72E2" w14:textId="77777777" w:rsidR="000A5B4C" w:rsidRPr="0053789F" w:rsidRDefault="000A5B4C" w:rsidP="007F7E67">
            <w:pPr>
              <w:jc w:val="center"/>
              <w:rPr>
                <w:b/>
                <w:color w:val="000000"/>
                <w:sz w:val="18"/>
                <w:szCs w:val="18"/>
              </w:rPr>
            </w:pPr>
            <w:r w:rsidRPr="0053789F">
              <w:rPr>
                <w:b/>
                <w:color w:val="000000"/>
                <w:sz w:val="18"/>
                <w:szCs w:val="18"/>
              </w:rPr>
              <w:t>Pomiar</w:t>
            </w:r>
          </w:p>
        </w:tc>
        <w:tc>
          <w:tcPr>
            <w:tcW w:w="1560" w:type="dxa"/>
            <w:vAlign w:val="center"/>
          </w:tcPr>
          <w:p w14:paraId="69A71B1F" w14:textId="77777777" w:rsidR="000A5B4C" w:rsidRPr="0053789F" w:rsidRDefault="000A5B4C" w:rsidP="007F7E67">
            <w:pPr>
              <w:jc w:val="center"/>
              <w:rPr>
                <w:color w:val="000000"/>
                <w:sz w:val="18"/>
                <w:szCs w:val="18"/>
              </w:rPr>
            </w:pPr>
            <w:r w:rsidRPr="0053789F">
              <w:rPr>
                <w:color w:val="000000"/>
                <w:sz w:val="18"/>
                <w:szCs w:val="18"/>
              </w:rPr>
              <w:object w:dxaOrig="2056" w:dyaOrig="616" w14:anchorId="5E13F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2.65pt" o:ole="">
                  <v:imagedata r:id="rId9" o:title=""/>
                </v:shape>
                <o:OLEObject Type="Embed" ProgID="CorelDraw.Graphic.11" ShapeID="_x0000_i1025" DrawAspect="Content" ObjectID="_1630145823" r:id="rId10"/>
              </w:object>
            </w:r>
          </w:p>
        </w:tc>
        <w:tc>
          <w:tcPr>
            <w:tcW w:w="1559" w:type="dxa"/>
            <w:vAlign w:val="center"/>
          </w:tcPr>
          <w:p w14:paraId="4AC857FE" w14:textId="77777777" w:rsidR="000A5B4C" w:rsidRPr="0053789F" w:rsidRDefault="000A5B4C" w:rsidP="007F7E67">
            <w:pPr>
              <w:jc w:val="center"/>
              <w:rPr>
                <w:color w:val="000000"/>
                <w:sz w:val="18"/>
                <w:szCs w:val="18"/>
              </w:rPr>
            </w:pPr>
            <w:r w:rsidRPr="0053789F">
              <w:rPr>
                <w:color w:val="000000"/>
                <w:sz w:val="18"/>
                <w:szCs w:val="18"/>
              </w:rPr>
              <w:object w:dxaOrig="2056" w:dyaOrig="616" w14:anchorId="3E3186D1">
                <v:shape id="_x0000_i1026" type="#_x0000_t75" style="width:54.15pt;height:12.65pt" o:ole="">
                  <v:imagedata r:id="rId11" o:title=""/>
                </v:shape>
                <o:OLEObject Type="Embed" ProgID="CorelDraw.Graphic.11" ShapeID="_x0000_i1026" DrawAspect="Content" ObjectID="_1630145824" r:id="rId12"/>
              </w:object>
            </w:r>
          </w:p>
        </w:tc>
        <w:tc>
          <w:tcPr>
            <w:tcW w:w="3118" w:type="dxa"/>
            <w:vAlign w:val="center"/>
          </w:tcPr>
          <w:p w14:paraId="02E47C0D" w14:textId="77777777" w:rsidR="000A5B4C" w:rsidRPr="0053789F" w:rsidRDefault="000A5B4C" w:rsidP="007F7E67">
            <w:pPr>
              <w:jc w:val="center"/>
              <w:rPr>
                <w:color w:val="000000"/>
                <w:sz w:val="18"/>
                <w:szCs w:val="18"/>
              </w:rPr>
            </w:pPr>
            <w:r w:rsidRPr="0053789F">
              <w:rPr>
                <w:color w:val="000000"/>
                <w:sz w:val="18"/>
                <w:szCs w:val="18"/>
              </w:rPr>
              <w:t>Stan alarmowy pomiaru to przekroczenie progu alarmowego</w:t>
            </w:r>
          </w:p>
        </w:tc>
      </w:tr>
      <w:tr w:rsidR="000A5B4C" w:rsidRPr="0053789F" w14:paraId="2C14D383" w14:textId="77777777" w:rsidTr="007F7E67">
        <w:trPr>
          <w:trHeight w:val="401"/>
        </w:trPr>
        <w:tc>
          <w:tcPr>
            <w:tcW w:w="2126" w:type="dxa"/>
            <w:shd w:val="clear" w:color="auto" w:fill="B3B3B3"/>
            <w:vAlign w:val="center"/>
          </w:tcPr>
          <w:p w14:paraId="13E26CE1" w14:textId="77777777" w:rsidR="000A5B4C" w:rsidRPr="0053789F" w:rsidRDefault="000A5B4C" w:rsidP="007F7E67">
            <w:pPr>
              <w:jc w:val="center"/>
              <w:rPr>
                <w:b/>
                <w:color w:val="000000"/>
                <w:sz w:val="18"/>
                <w:szCs w:val="18"/>
              </w:rPr>
            </w:pPr>
            <w:r w:rsidRPr="0053789F">
              <w:rPr>
                <w:b/>
                <w:color w:val="000000"/>
                <w:sz w:val="18"/>
                <w:szCs w:val="18"/>
              </w:rPr>
              <w:t>Ostrzeżenie</w:t>
            </w:r>
          </w:p>
        </w:tc>
        <w:tc>
          <w:tcPr>
            <w:tcW w:w="1560" w:type="dxa"/>
            <w:vAlign w:val="center"/>
          </w:tcPr>
          <w:p w14:paraId="7077ABA2" w14:textId="77777777" w:rsidR="000A5B4C" w:rsidRPr="0053789F" w:rsidRDefault="000A5B4C" w:rsidP="007F7E67">
            <w:pPr>
              <w:jc w:val="center"/>
              <w:rPr>
                <w:color w:val="000000"/>
                <w:sz w:val="18"/>
                <w:szCs w:val="18"/>
              </w:rPr>
            </w:pPr>
            <w:r w:rsidRPr="0053789F">
              <w:rPr>
                <w:color w:val="000000"/>
                <w:sz w:val="18"/>
                <w:szCs w:val="18"/>
              </w:rPr>
              <w:object w:dxaOrig="808" w:dyaOrig="808" w14:anchorId="0D0DE53B">
                <v:shape id="_x0000_i1027" type="#_x0000_t75" style="width:21.9pt;height:21.9pt" o:ole="">
                  <v:imagedata r:id="rId13" o:title=""/>
                </v:shape>
                <o:OLEObject Type="Embed" ProgID="CorelDraw.Graphic.11" ShapeID="_x0000_i1027" DrawAspect="Content" ObjectID="_1630145825" r:id="rId14"/>
              </w:object>
            </w:r>
          </w:p>
        </w:tc>
        <w:tc>
          <w:tcPr>
            <w:tcW w:w="1559" w:type="dxa"/>
            <w:vAlign w:val="center"/>
          </w:tcPr>
          <w:p w14:paraId="3A005306" w14:textId="77777777" w:rsidR="000A5B4C" w:rsidRPr="0053789F" w:rsidRDefault="000A5B4C" w:rsidP="007F7E67">
            <w:pPr>
              <w:jc w:val="center"/>
              <w:rPr>
                <w:color w:val="000000"/>
                <w:sz w:val="18"/>
                <w:szCs w:val="18"/>
              </w:rPr>
            </w:pPr>
            <w:r w:rsidRPr="0053789F">
              <w:rPr>
                <w:color w:val="000000"/>
                <w:sz w:val="18"/>
                <w:szCs w:val="18"/>
              </w:rPr>
              <w:object w:dxaOrig="808" w:dyaOrig="808" w14:anchorId="691FD216">
                <v:shape id="_x0000_i1028" type="#_x0000_t75" style="width:21.9pt;height:21.9pt" o:ole="">
                  <v:imagedata r:id="rId15" o:title=""/>
                </v:shape>
                <o:OLEObject Type="Embed" ProgID="CorelDraw.Graphic.11" ShapeID="_x0000_i1028" DrawAspect="Content" ObjectID="_1630145826" r:id="rId16"/>
              </w:object>
            </w:r>
          </w:p>
        </w:tc>
        <w:tc>
          <w:tcPr>
            <w:tcW w:w="3118" w:type="dxa"/>
            <w:vAlign w:val="center"/>
          </w:tcPr>
          <w:p w14:paraId="397DD9AF" w14:textId="77777777" w:rsidR="000A5B4C" w:rsidRPr="0053789F" w:rsidRDefault="000A5B4C" w:rsidP="007F7E67">
            <w:pPr>
              <w:jc w:val="center"/>
              <w:rPr>
                <w:color w:val="000000"/>
                <w:sz w:val="18"/>
                <w:szCs w:val="18"/>
              </w:rPr>
            </w:pPr>
            <w:r w:rsidRPr="0053789F">
              <w:rPr>
                <w:color w:val="000000"/>
                <w:sz w:val="18"/>
                <w:szCs w:val="18"/>
              </w:rPr>
              <w:t xml:space="preserve">Stan alarmowy ostrzeżenia to aktywacja sygnału </w:t>
            </w:r>
          </w:p>
        </w:tc>
      </w:tr>
      <w:tr w:rsidR="000A5B4C" w:rsidRPr="0053789F" w14:paraId="01FE0C3F" w14:textId="77777777" w:rsidTr="007F7E67">
        <w:trPr>
          <w:trHeight w:val="502"/>
        </w:trPr>
        <w:tc>
          <w:tcPr>
            <w:tcW w:w="2126" w:type="dxa"/>
            <w:shd w:val="clear" w:color="auto" w:fill="B3B3B3"/>
            <w:vAlign w:val="center"/>
          </w:tcPr>
          <w:p w14:paraId="36030043" w14:textId="77777777" w:rsidR="000A5B4C" w:rsidRPr="0053789F" w:rsidRDefault="000A5B4C" w:rsidP="007F7E67">
            <w:pPr>
              <w:jc w:val="center"/>
              <w:rPr>
                <w:b/>
                <w:color w:val="000000"/>
                <w:sz w:val="18"/>
                <w:szCs w:val="18"/>
              </w:rPr>
            </w:pPr>
            <w:r w:rsidRPr="0053789F">
              <w:rPr>
                <w:b/>
                <w:color w:val="000000"/>
                <w:sz w:val="18"/>
                <w:szCs w:val="18"/>
              </w:rPr>
              <w:t>Łącznik dwustanowy</w:t>
            </w:r>
          </w:p>
        </w:tc>
        <w:tc>
          <w:tcPr>
            <w:tcW w:w="1560" w:type="dxa"/>
            <w:vAlign w:val="center"/>
          </w:tcPr>
          <w:p w14:paraId="2C2DE29B" w14:textId="77777777" w:rsidR="000A5B4C" w:rsidRPr="0053789F" w:rsidRDefault="000A5B4C" w:rsidP="007F7E67">
            <w:pPr>
              <w:jc w:val="center"/>
              <w:rPr>
                <w:color w:val="000000"/>
                <w:sz w:val="18"/>
                <w:szCs w:val="18"/>
              </w:rPr>
            </w:pPr>
            <w:r w:rsidRPr="0053789F">
              <w:rPr>
                <w:color w:val="000000"/>
                <w:sz w:val="18"/>
                <w:szCs w:val="18"/>
              </w:rPr>
              <w:t>-</w:t>
            </w:r>
          </w:p>
        </w:tc>
        <w:tc>
          <w:tcPr>
            <w:tcW w:w="1559" w:type="dxa"/>
            <w:vAlign w:val="center"/>
          </w:tcPr>
          <w:p w14:paraId="775B2D18" w14:textId="77777777" w:rsidR="000A5B4C" w:rsidRPr="0053789F" w:rsidRDefault="000A5B4C" w:rsidP="007F7E67">
            <w:pPr>
              <w:jc w:val="center"/>
              <w:rPr>
                <w:color w:val="000000"/>
                <w:sz w:val="18"/>
                <w:szCs w:val="18"/>
              </w:rPr>
            </w:pPr>
            <w:r w:rsidRPr="0053789F">
              <w:rPr>
                <w:color w:val="000000"/>
                <w:sz w:val="18"/>
                <w:szCs w:val="18"/>
              </w:rPr>
              <w:t>-</w:t>
            </w:r>
          </w:p>
        </w:tc>
        <w:tc>
          <w:tcPr>
            <w:tcW w:w="3118" w:type="dxa"/>
            <w:vAlign w:val="center"/>
          </w:tcPr>
          <w:p w14:paraId="7FDDFB49" w14:textId="77777777" w:rsidR="000A5B4C" w:rsidRPr="0053789F" w:rsidRDefault="000A5B4C" w:rsidP="007F7E67">
            <w:pPr>
              <w:jc w:val="center"/>
              <w:rPr>
                <w:color w:val="000000"/>
                <w:sz w:val="18"/>
                <w:szCs w:val="18"/>
              </w:rPr>
            </w:pPr>
            <w:r w:rsidRPr="00ED3E57">
              <w:rPr>
                <w:color w:val="000000"/>
                <w:sz w:val="18"/>
                <w:szCs w:val="18"/>
              </w:rPr>
              <w:t>Stan alarmowy łącznika dwustanowego to zmiana stanu bez wysłanego polecenia sterowniczego</w:t>
            </w:r>
          </w:p>
        </w:tc>
      </w:tr>
    </w:tbl>
    <w:p w14:paraId="0A286F95" w14:textId="77777777" w:rsidR="000A5B4C" w:rsidRPr="003864B9" w:rsidRDefault="000A5B4C" w:rsidP="000A5B4C">
      <w:pPr>
        <w:pStyle w:val="Akapitzlist"/>
        <w:numPr>
          <w:ilvl w:val="0"/>
          <w:numId w:val="3"/>
        </w:numPr>
      </w:pPr>
      <w:r w:rsidRPr="003864B9">
        <w:t xml:space="preserve">w dzienniku zdarzeń: pojawienie się komunikatu oznaczonego ikoną </w:t>
      </w:r>
      <w:r w:rsidRPr="003864B9">
        <w:object w:dxaOrig="291" w:dyaOrig="375" w14:anchorId="04CB850A">
          <v:shape id="_x0000_i1029" type="#_x0000_t75" style="width:11.5pt;height:17.85pt" o:ole="">
            <v:imagedata r:id="rId17" o:title=""/>
          </v:shape>
          <o:OLEObject Type="Embed" ProgID="CorelDraw.Graphic.11" ShapeID="_x0000_i1029" DrawAspect="Content" ObjectID="_1630145827" r:id="rId18"/>
        </w:object>
      </w:r>
      <w:r w:rsidRPr="003864B9">
        <w:t xml:space="preserve"> wyróżniającą komunikat alarmowy od pozostałych komunikatów (patrz </w:t>
      </w:r>
      <w:r w:rsidRPr="003864B9">
        <w:fldChar w:fldCharType="begin"/>
      </w:r>
      <w:r w:rsidRPr="003864B9">
        <w:instrText xml:space="preserve"> REF _Ref158784910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1</w:t>
      </w:r>
      <w:r w:rsidRPr="003864B9">
        <w:fldChar w:fldCharType="end"/>
      </w:r>
      <w:r w:rsidRPr="003864B9">
        <w:t>)</w:t>
      </w:r>
      <w:r>
        <w:t>,</w:t>
      </w:r>
    </w:p>
    <w:p w14:paraId="4C4D5E6E" w14:textId="77777777" w:rsidR="000A5B4C" w:rsidRPr="003864B9" w:rsidRDefault="000A5B4C" w:rsidP="000A5B4C">
      <w:pPr>
        <w:keepNext/>
        <w:ind w:left="709"/>
        <w:jc w:val="center"/>
        <w:rPr>
          <w:color w:val="000000"/>
        </w:rPr>
      </w:pPr>
      <w:r>
        <w:rPr>
          <w:noProof/>
          <w:color w:val="000000"/>
          <w:lang w:eastAsia="pl-PL"/>
        </w:rPr>
        <w:drawing>
          <wp:inline distT="0" distB="0" distL="0" distR="0" wp14:anchorId="3D04F574" wp14:editId="024937BD">
            <wp:extent cx="4269740" cy="572770"/>
            <wp:effectExtent l="19050" t="0" r="0" b="0"/>
            <wp:docPr id="145282" name="Obraz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2"/>
                    <pic:cNvPicPr>
                      <a:picLocks noChangeAspect="1" noChangeArrowheads="1"/>
                    </pic:cNvPicPr>
                  </pic:nvPicPr>
                  <pic:blipFill>
                    <a:blip r:embed="rId19" cstate="print"/>
                    <a:srcRect/>
                    <a:stretch>
                      <a:fillRect/>
                    </a:stretch>
                  </pic:blipFill>
                  <pic:spPr bwMode="auto">
                    <a:xfrm>
                      <a:off x="0" y="0"/>
                      <a:ext cx="4269740" cy="572770"/>
                    </a:xfrm>
                    <a:prstGeom prst="rect">
                      <a:avLst/>
                    </a:prstGeom>
                    <a:noFill/>
                    <a:ln w="9525">
                      <a:noFill/>
                      <a:miter lim="800000"/>
                      <a:headEnd/>
                      <a:tailEnd/>
                    </a:ln>
                  </pic:spPr>
                </pic:pic>
              </a:graphicData>
            </a:graphic>
          </wp:inline>
        </w:drawing>
      </w:r>
    </w:p>
    <w:p w14:paraId="4F2C6E61" w14:textId="77777777" w:rsidR="000A5B4C" w:rsidRPr="003864B9" w:rsidRDefault="000A5B4C" w:rsidP="000A5B4C">
      <w:pPr>
        <w:pStyle w:val="Legenda"/>
        <w:ind w:left="709"/>
        <w:rPr>
          <w:color w:val="000000"/>
        </w:rPr>
      </w:pPr>
      <w:bookmarkStart w:id="9" w:name="_Ref158784910"/>
      <w:r w:rsidRPr="003864B9">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1</w:t>
      </w:r>
      <w:r>
        <w:rPr>
          <w:color w:val="000000"/>
        </w:rPr>
        <w:fldChar w:fldCharType="end"/>
      </w:r>
      <w:bookmarkEnd w:id="9"/>
      <w:r w:rsidRPr="003864B9">
        <w:rPr>
          <w:color w:val="000000"/>
        </w:rPr>
        <w:t xml:space="preserve"> Widok okna dziennika zdarzeń z nieskwitowanymi komunikatami alarmowymi</w:t>
      </w:r>
    </w:p>
    <w:p w14:paraId="76935447" w14:textId="77777777" w:rsidR="000A5B4C" w:rsidRPr="003864B9" w:rsidRDefault="000A5B4C" w:rsidP="000A5B4C">
      <w:pPr>
        <w:pStyle w:val="Akapitzlist"/>
        <w:numPr>
          <w:ilvl w:val="0"/>
          <w:numId w:val="3"/>
        </w:numPr>
      </w:pPr>
      <w:r w:rsidRPr="003864B9">
        <w:t xml:space="preserve">w liście alarmowej: zawierającej tylko nieskwitowane komunikaty alarmowe </w:t>
      </w:r>
      <w:r>
        <w:br/>
      </w:r>
      <w:r w:rsidRPr="003864B9">
        <w:t xml:space="preserve">(patrz </w:t>
      </w:r>
      <w:r w:rsidRPr="003864B9">
        <w:fldChar w:fldCharType="begin"/>
      </w:r>
      <w:r w:rsidRPr="003864B9">
        <w:instrText xml:space="preserve"> REF _Ref158784923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2</w:t>
      </w:r>
      <w:r w:rsidRPr="003864B9">
        <w:fldChar w:fldCharType="end"/>
      </w:r>
      <w:r w:rsidRPr="003864B9">
        <w:t>)</w:t>
      </w:r>
      <w:r>
        <w:t>,</w:t>
      </w:r>
    </w:p>
    <w:p w14:paraId="0D152E38" w14:textId="77777777" w:rsidR="000A5B4C" w:rsidRPr="003864B9" w:rsidRDefault="000A5B4C" w:rsidP="000A5B4C">
      <w:pPr>
        <w:keepNext/>
        <w:ind w:left="709"/>
        <w:jc w:val="center"/>
        <w:rPr>
          <w:color w:val="000000"/>
        </w:rPr>
      </w:pPr>
      <w:r>
        <w:rPr>
          <w:noProof/>
          <w:color w:val="000000"/>
          <w:lang w:eastAsia="pl-PL"/>
        </w:rPr>
        <w:drawing>
          <wp:inline distT="0" distB="0" distL="0" distR="0" wp14:anchorId="4DEC03E8" wp14:editId="725EC89A">
            <wp:extent cx="3180715" cy="628015"/>
            <wp:effectExtent l="19050" t="0" r="635" b="0"/>
            <wp:docPr id="143901" name="Obraz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3"/>
                    <pic:cNvPicPr>
                      <a:picLocks noChangeAspect="1" noChangeArrowheads="1"/>
                    </pic:cNvPicPr>
                  </pic:nvPicPr>
                  <pic:blipFill>
                    <a:blip r:embed="rId20" cstate="print"/>
                    <a:srcRect/>
                    <a:stretch>
                      <a:fillRect/>
                    </a:stretch>
                  </pic:blipFill>
                  <pic:spPr bwMode="auto">
                    <a:xfrm>
                      <a:off x="0" y="0"/>
                      <a:ext cx="3180715" cy="628015"/>
                    </a:xfrm>
                    <a:prstGeom prst="rect">
                      <a:avLst/>
                    </a:prstGeom>
                    <a:noFill/>
                    <a:ln w="9525">
                      <a:noFill/>
                      <a:miter lim="800000"/>
                      <a:headEnd/>
                      <a:tailEnd/>
                    </a:ln>
                  </pic:spPr>
                </pic:pic>
              </a:graphicData>
            </a:graphic>
          </wp:inline>
        </w:drawing>
      </w:r>
    </w:p>
    <w:p w14:paraId="009AC8BB" w14:textId="77777777" w:rsidR="000A5B4C" w:rsidRPr="003864B9" w:rsidRDefault="000A5B4C" w:rsidP="000A5B4C">
      <w:pPr>
        <w:pStyle w:val="Legenda"/>
        <w:ind w:left="709"/>
        <w:rPr>
          <w:color w:val="000000"/>
        </w:rPr>
      </w:pPr>
      <w:bookmarkStart w:id="10" w:name="_Ref158784923"/>
      <w:r w:rsidRPr="003864B9">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2</w:t>
      </w:r>
      <w:r>
        <w:rPr>
          <w:color w:val="000000"/>
        </w:rPr>
        <w:fldChar w:fldCharType="end"/>
      </w:r>
      <w:bookmarkEnd w:id="10"/>
      <w:r w:rsidRPr="003864B9">
        <w:rPr>
          <w:color w:val="000000"/>
        </w:rPr>
        <w:t xml:space="preserve"> Widok okna listy alarmowej </w:t>
      </w:r>
    </w:p>
    <w:p w14:paraId="4D134BC1" w14:textId="77777777" w:rsidR="000A5B4C" w:rsidRPr="003864B9" w:rsidRDefault="000A5B4C" w:rsidP="000A5B4C">
      <w:pPr>
        <w:pStyle w:val="Akapitzlist"/>
        <w:numPr>
          <w:ilvl w:val="0"/>
          <w:numId w:val="3"/>
        </w:numPr>
      </w:pPr>
      <w:r w:rsidRPr="003864B9">
        <w:t xml:space="preserve">w pasku alarmowym: zawierającym ostatni nieskwitowany komunikat alarmowy </w:t>
      </w:r>
      <w:r>
        <w:br/>
      </w:r>
      <w:r w:rsidRPr="003864B9">
        <w:t xml:space="preserve">(patrz </w:t>
      </w:r>
      <w:r w:rsidRPr="003864B9">
        <w:fldChar w:fldCharType="begin"/>
      </w:r>
      <w:r w:rsidRPr="003864B9">
        <w:instrText xml:space="preserve"> REF _Ref158784938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3</w:t>
      </w:r>
      <w:r w:rsidRPr="003864B9">
        <w:fldChar w:fldCharType="end"/>
      </w:r>
      <w:r w:rsidRPr="003864B9">
        <w:t>)</w:t>
      </w:r>
      <w:r>
        <w:t>,</w:t>
      </w:r>
    </w:p>
    <w:p w14:paraId="784E1031" w14:textId="77777777" w:rsidR="000A5B4C" w:rsidRPr="003864B9" w:rsidRDefault="000A5B4C" w:rsidP="000A5B4C">
      <w:pPr>
        <w:keepNext/>
        <w:ind w:left="709"/>
        <w:jc w:val="center"/>
        <w:rPr>
          <w:color w:val="000000"/>
        </w:rPr>
      </w:pPr>
      <w:r>
        <w:rPr>
          <w:noProof/>
          <w:color w:val="000000"/>
          <w:lang w:eastAsia="pl-PL"/>
        </w:rPr>
        <w:drawing>
          <wp:inline distT="0" distB="0" distL="0" distR="0" wp14:anchorId="3942AD50" wp14:editId="4DFFA928">
            <wp:extent cx="4784400" cy="626400"/>
            <wp:effectExtent l="0" t="0" r="0" b="2540"/>
            <wp:docPr id="142521" name="Obraz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4"/>
                    <pic:cNvPicPr>
                      <a:picLocks noChangeAspect="1" noChangeArrowheads="1"/>
                    </pic:cNvPicPr>
                  </pic:nvPicPr>
                  <pic:blipFill rotWithShape="1">
                    <a:blip r:embed="rId21" cstate="print"/>
                    <a:srcRect r="48217"/>
                    <a:stretch/>
                  </pic:blipFill>
                  <pic:spPr bwMode="auto">
                    <a:xfrm>
                      <a:off x="0" y="0"/>
                      <a:ext cx="4784400" cy="626400"/>
                    </a:xfrm>
                    <a:prstGeom prst="rect">
                      <a:avLst/>
                    </a:prstGeom>
                    <a:noFill/>
                    <a:ln>
                      <a:noFill/>
                    </a:ln>
                    <a:extLst>
                      <a:ext uri="{53640926-AAD7-44D8-BBD7-CCE9431645EC}">
                        <a14:shadowObscured xmlns:a14="http://schemas.microsoft.com/office/drawing/2010/main"/>
                      </a:ext>
                    </a:extLst>
                  </pic:spPr>
                </pic:pic>
              </a:graphicData>
            </a:graphic>
          </wp:inline>
        </w:drawing>
      </w:r>
    </w:p>
    <w:p w14:paraId="65D00E60" w14:textId="77777777" w:rsidR="000A5B4C" w:rsidRPr="003864B9" w:rsidRDefault="000A5B4C" w:rsidP="000A5B4C">
      <w:pPr>
        <w:pStyle w:val="Legenda"/>
        <w:ind w:left="709"/>
        <w:rPr>
          <w:color w:val="000000"/>
        </w:rPr>
      </w:pPr>
      <w:bookmarkStart w:id="11" w:name="_Ref158784938"/>
      <w:r w:rsidRPr="003864B9">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3</w:t>
      </w:r>
      <w:r>
        <w:rPr>
          <w:color w:val="000000"/>
        </w:rPr>
        <w:fldChar w:fldCharType="end"/>
      </w:r>
      <w:bookmarkEnd w:id="11"/>
      <w:r w:rsidRPr="003864B9">
        <w:rPr>
          <w:color w:val="000000"/>
        </w:rPr>
        <w:t xml:space="preserve"> Widok paska alarmowego zawierającego ostatni nieskwitowany komunikat alarmowy</w:t>
      </w:r>
    </w:p>
    <w:p w14:paraId="79C46C56" w14:textId="77777777" w:rsidR="000A5B4C" w:rsidRPr="003864B9" w:rsidRDefault="000A5B4C" w:rsidP="000A5B4C">
      <w:pPr>
        <w:pStyle w:val="Akapitzlist"/>
        <w:numPr>
          <w:ilvl w:val="0"/>
          <w:numId w:val="3"/>
        </w:numPr>
      </w:pPr>
      <w:r w:rsidRPr="003864B9">
        <w:lastRenderedPageBreak/>
        <w:t xml:space="preserve">w oknie alarmy: zawierającym kolumny sygnalizujące występowanie aktywnych ostrzeżeń, przekroczenie progów alarmowych oraz sygnalizujące o wystąpieniu zdarzenia alarmowego, a także ilości poszczególnych sygnalizacji (patrz </w:t>
      </w:r>
      <w:r w:rsidRPr="003864B9">
        <w:fldChar w:fldCharType="begin"/>
      </w:r>
      <w:r w:rsidRPr="003864B9">
        <w:instrText xml:space="preserve"> REF _Ref158784948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4</w:t>
      </w:r>
      <w:r w:rsidRPr="003864B9">
        <w:fldChar w:fldCharType="end"/>
      </w:r>
      <w:r w:rsidRPr="003864B9">
        <w:t>)</w:t>
      </w:r>
      <w:r>
        <w:t>.</w:t>
      </w:r>
    </w:p>
    <w:p w14:paraId="7F7D1BEB" w14:textId="77777777" w:rsidR="000A5B4C" w:rsidRPr="000D1CE5" w:rsidRDefault="000A5B4C" w:rsidP="000A5B4C">
      <w:pPr>
        <w:keepNext/>
        <w:ind w:left="709"/>
        <w:jc w:val="center"/>
        <w:rPr>
          <w:color w:val="000000"/>
        </w:rPr>
      </w:pPr>
      <w:r w:rsidRPr="000D1CE5">
        <w:rPr>
          <w:color w:val="000000"/>
        </w:rPr>
        <w:object w:dxaOrig="2902" w:dyaOrig="2130" w14:anchorId="07F73E1F">
          <v:shape id="_x0000_i1030" type="#_x0000_t75" style="width:101.95pt;height:80.05pt" o:ole="">
            <v:imagedata r:id="rId22" o:title=""/>
          </v:shape>
          <o:OLEObject Type="Embed" ProgID="CorelDraw.Graphic.11" ShapeID="_x0000_i1030" DrawAspect="Content" ObjectID="_1630145828" r:id="rId23"/>
        </w:object>
      </w:r>
    </w:p>
    <w:p w14:paraId="7DA51029" w14:textId="77777777" w:rsidR="000A5B4C" w:rsidRPr="003864B9" w:rsidRDefault="000A5B4C" w:rsidP="000A5B4C">
      <w:pPr>
        <w:pStyle w:val="Legenda"/>
        <w:ind w:left="709"/>
        <w:rPr>
          <w:color w:val="000000"/>
        </w:rPr>
      </w:pPr>
      <w:bookmarkStart w:id="12" w:name="_Ref158784948"/>
      <w:r w:rsidRPr="000D1CE5">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4</w:t>
      </w:r>
      <w:r>
        <w:rPr>
          <w:color w:val="000000"/>
        </w:rPr>
        <w:fldChar w:fldCharType="end"/>
      </w:r>
      <w:bookmarkEnd w:id="12"/>
      <w:r w:rsidRPr="000D1CE5">
        <w:rPr>
          <w:color w:val="000000"/>
        </w:rPr>
        <w:t xml:space="preserve"> Widok okna Alarmy sygnalizującego nieskwitowane komunikaty alarmowe</w:t>
      </w:r>
    </w:p>
    <w:p w14:paraId="4069F699" w14:textId="77777777" w:rsidR="000A5B4C" w:rsidRPr="003864B9" w:rsidRDefault="000A5B4C" w:rsidP="000A5B4C">
      <w:pPr>
        <w:rPr>
          <w:b/>
          <w:color w:val="000000"/>
        </w:rPr>
      </w:pPr>
      <w:r w:rsidRPr="003864B9">
        <w:rPr>
          <w:b/>
          <w:color w:val="000000"/>
        </w:rPr>
        <w:t>KROK 2:</w:t>
      </w:r>
    </w:p>
    <w:p w14:paraId="3C260F3E" w14:textId="77777777" w:rsidR="000A5B4C" w:rsidRPr="003864B9" w:rsidRDefault="000A5B4C" w:rsidP="000A5B4C">
      <w:pPr>
        <w:pStyle w:val="Tekstpodstawowyzwciciem"/>
        <w:ind w:firstLine="0"/>
        <w:rPr>
          <w:color w:val="000000"/>
        </w:rPr>
      </w:pPr>
      <w:r w:rsidRPr="003864B9">
        <w:rPr>
          <w:color w:val="000000"/>
        </w:rPr>
        <w:t>Krok drugi dotyczy kwitowania alarmów, czyli przyjęcie do wiadomości dyspozytora informacji zawartej w komunikacie alarmowym. Wszystkie elementy przedstawione w kroku pierwszym są ze sobą powiązane, zatem kwitowanie alarmu w jednym z elementów powoduje jego skwitowanie we wszystkich elementach. Kwitowanie jest możliwe z poziomu:</w:t>
      </w:r>
    </w:p>
    <w:p w14:paraId="1B239830" w14:textId="77777777" w:rsidR="000A5B4C" w:rsidRDefault="000A5B4C" w:rsidP="000A5B4C">
      <w:pPr>
        <w:pStyle w:val="Akapitzlist"/>
        <w:numPr>
          <w:ilvl w:val="0"/>
          <w:numId w:val="4"/>
        </w:numPr>
      </w:pPr>
      <w:r w:rsidRPr="003864B9">
        <w:t xml:space="preserve">dziennika zdarzeń poprzez dwukrotne kliknięcie lewym przyciskiem myszy (2xLP) </w:t>
      </w:r>
      <w:r>
        <w:br/>
      </w:r>
      <w:r w:rsidRPr="003864B9">
        <w:t xml:space="preserve">w wybrany komunikat alarmowy lub poprzez wciśnięcie klawisza </w:t>
      </w:r>
      <w:r w:rsidRPr="007A6E15">
        <w:rPr>
          <w:b/>
        </w:rPr>
        <w:t>&lt;</w:t>
      </w:r>
      <w:proofErr w:type="spellStart"/>
      <w:r w:rsidRPr="007A6E15">
        <w:rPr>
          <w:b/>
        </w:rPr>
        <w:t>Enter</w:t>
      </w:r>
      <w:proofErr w:type="spellEnd"/>
      <w:r w:rsidRPr="007A6E15">
        <w:rPr>
          <w:b/>
        </w:rPr>
        <w:t>&gt;</w:t>
      </w:r>
      <w:r w:rsidRPr="003864B9">
        <w:t xml:space="preserve"> na wybranym komunikacie alarmowym lub poprzez użycie opcji menu kontekstowego </w:t>
      </w:r>
      <w:r w:rsidRPr="007A6E15">
        <w:rPr>
          <w:b/>
        </w:rPr>
        <w:t>Kwituj</w:t>
      </w:r>
      <w:r w:rsidRPr="007A6E15">
        <w:rPr>
          <w:b/>
        </w:rPr>
        <w:fldChar w:fldCharType="begin"/>
      </w:r>
      <w:r>
        <w:instrText xml:space="preserve"> XE "</w:instrText>
      </w:r>
      <w:r w:rsidRPr="007A6E15">
        <w:rPr>
          <w:sz w:val="16"/>
          <w:szCs w:val="16"/>
        </w:rPr>
        <w:instrText>kwituj</w:instrText>
      </w:r>
      <w:r>
        <w:instrText xml:space="preserve">" </w:instrText>
      </w:r>
      <w:r w:rsidRPr="007A6E15">
        <w:rPr>
          <w:b/>
        </w:rPr>
        <w:fldChar w:fldCharType="end"/>
      </w:r>
      <w:r w:rsidRPr="007A6E15">
        <w:rPr>
          <w:b/>
        </w:rPr>
        <w:t xml:space="preserve"> </w:t>
      </w:r>
      <w:r w:rsidRPr="003864B9">
        <w:rPr>
          <w:b/>
        </w:rPr>
        <w:sym w:font="Wingdings" w:char="F0E0"/>
      </w:r>
      <w:r w:rsidRPr="007A6E15">
        <w:rPr>
          <w:b/>
        </w:rPr>
        <w:t xml:space="preserve"> Kwituj komunikat</w:t>
      </w:r>
      <w:r w:rsidRPr="003864B9">
        <w:t xml:space="preserve">, skwitowanie alarmu powoduje zmianę w dzienniku zdarzeń ikony informującej o komunikacie alarmowym </w:t>
      </w:r>
      <w:r w:rsidRPr="003864B9">
        <w:object w:dxaOrig="291" w:dyaOrig="375" w14:anchorId="3316DA2B">
          <v:shape id="_x0000_i1031" type="#_x0000_t75" style="width:11.5pt;height:17.85pt" o:ole="">
            <v:imagedata r:id="rId17" o:title=""/>
          </v:shape>
          <o:OLEObject Type="Embed" ProgID="CorelDraw.Graphic.11" ShapeID="_x0000_i1031" DrawAspect="Content" ObjectID="_1630145829" r:id="rId24"/>
        </w:object>
      </w:r>
      <w:r w:rsidRPr="003864B9">
        <w:t xml:space="preserve"> do ikony informującej </w:t>
      </w:r>
      <w:r>
        <w:br/>
      </w:r>
      <w:r w:rsidRPr="003864B9">
        <w:t>o skwitowaniu alarmu </w:t>
      </w:r>
      <w:r w:rsidRPr="003864B9">
        <w:object w:dxaOrig="393" w:dyaOrig="342" w14:anchorId="0EBC7239">
          <v:shape id="_x0000_i1032" type="#_x0000_t75" style="width:21.9pt;height:13.8pt" o:ole="">
            <v:imagedata r:id="rId25" o:title=""/>
          </v:shape>
          <o:OLEObject Type="Embed" ProgID="CorelDraw.Graphic.11" ShapeID="_x0000_i1032" DrawAspect="Content" ObjectID="_1630145830" r:id="rId26"/>
        </w:object>
      </w:r>
      <w:r w:rsidRPr="003864B9">
        <w:t xml:space="preserve">, skwitowanie komunikatu alarmowego nie powoduje jego usunięcia z dziennika zdarzeń (patrz </w:t>
      </w:r>
      <w:r w:rsidRPr="003864B9">
        <w:fldChar w:fldCharType="begin"/>
      </w:r>
      <w:r w:rsidRPr="003864B9">
        <w:instrText xml:space="preserve"> REF _Ref158784965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5</w:t>
      </w:r>
      <w:r w:rsidRPr="003864B9">
        <w:fldChar w:fldCharType="end"/>
      </w:r>
      <w:r w:rsidRPr="003864B9">
        <w:t>)</w:t>
      </w:r>
      <w:r>
        <w:t>,</w:t>
      </w:r>
    </w:p>
    <w:p w14:paraId="3F923B09" w14:textId="77777777" w:rsidR="000A5B4C" w:rsidRPr="003864B9" w:rsidRDefault="000A5B4C" w:rsidP="000A5B4C">
      <w:pPr>
        <w:keepNext/>
        <w:ind w:left="709"/>
        <w:jc w:val="center"/>
        <w:rPr>
          <w:color w:val="000000"/>
        </w:rPr>
      </w:pPr>
      <w:r>
        <w:rPr>
          <w:noProof/>
          <w:color w:val="000000"/>
          <w:lang w:eastAsia="pl-PL"/>
        </w:rPr>
        <w:drawing>
          <wp:inline distT="0" distB="0" distL="0" distR="0" wp14:anchorId="71AD2413" wp14:editId="1A4DEC48">
            <wp:extent cx="4317365" cy="580390"/>
            <wp:effectExtent l="19050" t="0" r="6985" b="0"/>
            <wp:docPr id="141145" name="Obraz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8"/>
                    <pic:cNvPicPr>
                      <a:picLocks noChangeAspect="1" noChangeArrowheads="1"/>
                    </pic:cNvPicPr>
                  </pic:nvPicPr>
                  <pic:blipFill>
                    <a:blip r:embed="rId27" cstate="print"/>
                    <a:srcRect/>
                    <a:stretch>
                      <a:fillRect/>
                    </a:stretch>
                  </pic:blipFill>
                  <pic:spPr bwMode="auto">
                    <a:xfrm>
                      <a:off x="0" y="0"/>
                      <a:ext cx="4317365" cy="580390"/>
                    </a:xfrm>
                    <a:prstGeom prst="rect">
                      <a:avLst/>
                    </a:prstGeom>
                    <a:noFill/>
                    <a:ln w="9525">
                      <a:noFill/>
                      <a:miter lim="800000"/>
                      <a:headEnd/>
                      <a:tailEnd/>
                    </a:ln>
                  </pic:spPr>
                </pic:pic>
              </a:graphicData>
            </a:graphic>
          </wp:inline>
        </w:drawing>
      </w:r>
    </w:p>
    <w:p w14:paraId="67EF9AB0" w14:textId="77777777" w:rsidR="000A5B4C" w:rsidRPr="003864B9" w:rsidRDefault="000A5B4C" w:rsidP="000A5B4C">
      <w:pPr>
        <w:pStyle w:val="Legenda"/>
        <w:ind w:left="709"/>
        <w:rPr>
          <w:color w:val="000000"/>
        </w:rPr>
      </w:pPr>
      <w:bookmarkStart w:id="13" w:name="_Ref158784965"/>
      <w:r w:rsidRPr="003864B9">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5</w:t>
      </w:r>
      <w:r>
        <w:rPr>
          <w:color w:val="000000"/>
        </w:rPr>
        <w:fldChar w:fldCharType="end"/>
      </w:r>
      <w:bookmarkEnd w:id="13"/>
      <w:r w:rsidRPr="003864B9">
        <w:rPr>
          <w:color w:val="000000"/>
        </w:rPr>
        <w:t xml:space="preserve"> Widok okna dziennika zdarzeń ze skwitowanymi komunikatami alarmowymi</w:t>
      </w:r>
    </w:p>
    <w:p w14:paraId="6E0E4AA5" w14:textId="77777777" w:rsidR="000A5B4C" w:rsidRPr="003864B9" w:rsidRDefault="000A5B4C" w:rsidP="000A5B4C">
      <w:pPr>
        <w:pStyle w:val="Akapitzlist"/>
        <w:numPr>
          <w:ilvl w:val="0"/>
          <w:numId w:val="4"/>
        </w:numPr>
      </w:pPr>
      <w:r w:rsidRPr="003864B9">
        <w:t xml:space="preserve">listy alarmowej poprzez dwukrotne kliknięcie lewym przyciskiem myszy (2xLP) </w:t>
      </w:r>
      <w:r>
        <w:br/>
      </w:r>
      <w:r w:rsidRPr="003864B9">
        <w:t xml:space="preserve">w wybrany komunikat alarmowy lub poprzez wciśnięcie klawisza </w:t>
      </w:r>
      <w:r w:rsidRPr="007A6E15">
        <w:rPr>
          <w:b/>
        </w:rPr>
        <w:t>&lt;</w:t>
      </w:r>
      <w:proofErr w:type="spellStart"/>
      <w:r w:rsidRPr="007A6E15">
        <w:rPr>
          <w:b/>
        </w:rPr>
        <w:t>Enter</w:t>
      </w:r>
      <w:proofErr w:type="spellEnd"/>
      <w:r w:rsidRPr="007A6E15">
        <w:rPr>
          <w:b/>
        </w:rPr>
        <w:t>&gt;</w:t>
      </w:r>
      <w:r w:rsidRPr="003864B9">
        <w:t xml:space="preserve"> na wybranym komunikacie alarmowym lub poprzez użycie opcji menu kontekstowego </w:t>
      </w:r>
      <w:r w:rsidRPr="007A6E15">
        <w:rPr>
          <w:b/>
        </w:rPr>
        <w:t xml:space="preserve">Kwituj </w:t>
      </w:r>
      <w:r w:rsidRPr="003864B9">
        <w:rPr>
          <w:b/>
        </w:rPr>
        <w:sym w:font="Wingdings" w:char="F0E0"/>
      </w:r>
      <w:r w:rsidRPr="007A6E15">
        <w:rPr>
          <w:b/>
        </w:rPr>
        <w:t xml:space="preserve"> </w:t>
      </w:r>
      <w:proofErr w:type="spellStart"/>
      <w:r w:rsidRPr="007A6E15">
        <w:rPr>
          <w:b/>
        </w:rPr>
        <w:t>Kwituj</w:t>
      </w:r>
      <w:proofErr w:type="spellEnd"/>
      <w:r w:rsidRPr="007A6E15">
        <w:rPr>
          <w:b/>
        </w:rPr>
        <w:t xml:space="preserve"> komunikat</w:t>
      </w:r>
      <w:r w:rsidRPr="003864B9">
        <w:t>, skwitowanie alarmu powoduje jego usunięcie z listy alarmowej</w:t>
      </w:r>
      <w:r>
        <w:t>,</w:t>
      </w:r>
    </w:p>
    <w:p w14:paraId="35528DAF" w14:textId="77777777" w:rsidR="000A5B4C" w:rsidRPr="003864B9" w:rsidRDefault="000A5B4C" w:rsidP="000A5B4C">
      <w:pPr>
        <w:pStyle w:val="Akapitzlist"/>
        <w:numPr>
          <w:ilvl w:val="0"/>
          <w:numId w:val="4"/>
        </w:numPr>
      </w:pPr>
      <w:r w:rsidRPr="003864B9">
        <w:t>paska alarmowego – postępowanie takie samo jak w liście alarmowej</w:t>
      </w:r>
      <w:r>
        <w:t>,</w:t>
      </w:r>
    </w:p>
    <w:p w14:paraId="3B124239" w14:textId="77777777" w:rsidR="000A5B4C" w:rsidRDefault="000A5B4C" w:rsidP="000A5B4C">
      <w:pPr>
        <w:pStyle w:val="Akapitzlist"/>
        <w:numPr>
          <w:ilvl w:val="0"/>
          <w:numId w:val="4"/>
        </w:numPr>
      </w:pPr>
      <w:r w:rsidRPr="003864B9">
        <w:t>okna alarmy poprzez wywołanie z menu kontekstowego listy alarmowej dla wybranego priorytetu, sk</w:t>
      </w:r>
      <w:r>
        <w:t>w</w:t>
      </w:r>
      <w:r w:rsidRPr="003864B9">
        <w:t>itowanie wszystkich komunikatów powoduje zgaśnięcie czerwonej lampki w oknie alarmów informującej o wystąpieniu alarmu, nie powoduje jednak usunięcia przyczyny alarmu</w:t>
      </w:r>
      <w:r>
        <w:t xml:space="preserve"> </w:t>
      </w:r>
      <w:r w:rsidRPr="003864B9">
        <w:t>(patrz </w:t>
      </w:r>
      <w:r w:rsidRPr="003864B9">
        <w:fldChar w:fldCharType="begin"/>
      </w:r>
      <w:r w:rsidRPr="003864B9">
        <w:instrText xml:space="preserve"> REF _Ref158784977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6</w:t>
      </w:r>
      <w:r w:rsidRPr="003864B9">
        <w:fldChar w:fldCharType="end"/>
      </w:r>
      <w:r w:rsidRPr="003864B9">
        <w:t>)</w:t>
      </w:r>
      <w:r>
        <w:t>.</w:t>
      </w:r>
    </w:p>
    <w:p w14:paraId="468361C5" w14:textId="77777777" w:rsidR="000A5B4C" w:rsidRPr="003864B9" w:rsidRDefault="000A5B4C" w:rsidP="000A5B4C">
      <w:pPr>
        <w:pStyle w:val="Akapitzlist"/>
        <w:ind w:left="720"/>
      </w:pPr>
    </w:p>
    <w:p w14:paraId="394A8CF9" w14:textId="77777777" w:rsidR="000A5B4C" w:rsidRPr="003864B9" w:rsidRDefault="000A5B4C" w:rsidP="000A5B4C">
      <w:pPr>
        <w:keepNext/>
        <w:ind w:left="709"/>
        <w:jc w:val="center"/>
        <w:rPr>
          <w:color w:val="000000"/>
        </w:rPr>
      </w:pPr>
      <w:r w:rsidRPr="003864B9">
        <w:rPr>
          <w:color w:val="000000"/>
        </w:rPr>
        <w:object w:dxaOrig="2902" w:dyaOrig="2130" w14:anchorId="636AE090">
          <v:shape id="_x0000_i1033" type="#_x0000_t75" style="width:101.95pt;height:80.05pt" o:ole="">
            <v:imagedata r:id="rId28" o:title=""/>
          </v:shape>
          <o:OLEObject Type="Embed" ProgID="CorelDraw.Graphic.11" ShapeID="_x0000_i1033" DrawAspect="Content" ObjectID="_1630145831" r:id="rId29"/>
        </w:object>
      </w:r>
    </w:p>
    <w:p w14:paraId="7C0EEE17" w14:textId="77777777" w:rsidR="000A5B4C" w:rsidRDefault="000A5B4C" w:rsidP="000A5B4C">
      <w:pPr>
        <w:pStyle w:val="Legenda"/>
        <w:ind w:left="709"/>
        <w:rPr>
          <w:color w:val="000000"/>
        </w:rPr>
      </w:pPr>
      <w:bookmarkStart w:id="14" w:name="_Ref158784977"/>
      <w:r w:rsidRPr="003864B9">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6</w:t>
      </w:r>
      <w:r>
        <w:rPr>
          <w:color w:val="000000"/>
        </w:rPr>
        <w:fldChar w:fldCharType="end"/>
      </w:r>
      <w:bookmarkEnd w:id="14"/>
      <w:r w:rsidRPr="003864B9">
        <w:rPr>
          <w:color w:val="000000"/>
        </w:rPr>
        <w:t xml:space="preserve"> Widok okna Alarmy informującego o braku nieskwitowanych komunikatów alarmowych</w:t>
      </w:r>
    </w:p>
    <w:p w14:paraId="63D0ED0D" w14:textId="77777777" w:rsidR="000A5B4C" w:rsidRDefault="000A5B4C" w:rsidP="000A5B4C">
      <w:pPr>
        <w:rPr>
          <w:b/>
          <w:color w:val="000000"/>
        </w:rPr>
      </w:pPr>
    </w:p>
    <w:p w14:paraId="6122FFEF" w14:textId="77777777" w:rsidR="000A5B4C" w:rsidRPr="003864B9" w:rsidRDefault="000A5B4C" w:rsidP="000A5B4C">
      <w:pPr>
        <w:rPr>
          <w:b/>
          <w:color w:val="000000"/>
        </w:rPr>
      </w:pPr>
      <w:r w:rsidRPr="003864B9">
        <w:rPr>
          <w:b/>
          <w:color w:val="000000"/>
        </w:rPr>
        <w:t>KROK 3:</w:t>
      </w:r>
    </w:p>
    <w:p w14:paraId="16C16977" w14:textId="77777777" w:rsidR="000A5B4C" w:rsidRPr="003864B9" w:rsidRDefault="000A5B4C" w:rsidP="000A5B4C">
      <w:pPr>
        <w:pStyle w:val="Tekstpodstawowyzwciciem"/>
        <w:ind w:firstLine="0"/>
        <w:rPr>
          <w:color w:val="000000"/>
        </w:rPr>
      </w:pPr>
      <w:r w:rsidRPr="003864B9">
        <w:rPr>
          <w:color w:val="000000"/>
        </w:rPr>
        <w:t xml:space="preserve">Dotyczy zakończenia alarmu na obiekcie, czyli usunięcie jego przyczyny. </w:t>
      </w:r>
      <w:r>
        <w:rPr>
          <w:color w:val="000000"/>
        </w:rPr>
        <w:br/>
      </w:r>
      <w:r w:rsidRPr="003864B9">
        <w:rPr>
          <w:color w:val="000000"/>
        </w:rPr>
        <w:t>Informacja o zakończeniu alarmu jest widoczna:</w:t>
      </w:r>
    </w:p>
    <w:p w14:paraId="14F7B474" w14:textId="77777777" w:rsidR="000A5B4C" w:rsidRPr="003864B9" w:rsidRDefault="000A5B4C" w:rsidP="000A5B4C">
      <w:pPr>
        <w:pStyle w:val="Akapitzlist"/>
        <w:numPr>
          <w:ilvl w:val="0"/>
          <w:numId w:val="5"/>
        </w:numPr>
      </w:pPr>
      <w:r w:rsidRPr="003864B9">
        <w:t>na mapie – powrót elementu do stanu normalnego</w:t>
      </w:r>
      <w:r>
        <w:t>,</w:t>
      </w:r>
    </w:p>
    <w:p w14:paraId="7DD27EC8" w14:textId="77777777" w:rsidR="000A5B4C" w:rsidRDefault="000A5B4C" w:rsidP="000A5B4C">
      <w:pPr>
        <w:pStyle w:val="Akapitzlist"/>
        <w:numPr>
          <w:ilvl w:val="0"/>
          <w:numId w:val="5"/>
        </w:numPr>
      </w:pPr>
      <w:r w:rsidRPr="003864B9">
        <w:t xml:space="preserve">w dzienniku zdarzeń poprzez pojawienie się komunikatu informującego o zakończeniu zdarzenia alarmowego (patrz </w:t>
      </w:r>
      <w:r w:rsidRPr="003864B9">
        <w:fldChar w:fldCharType="begin"/>
      </w:r>
      <w:r w:rsidRPr="003864B9">
        <w:instrText xml:space="preserve"> REF _Ref158784994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7</w:t>
      </w:r>
      <w:r w:rsidRPr="003864B9">
        <w:fldChar w:fldCharType="end"/>
      </w:r>
      <w:r w:rsidRPr="003864B9">
        <w:t>)</w:t>
      </w:r>
      <w:r>
        <w:t>,</w:t>
      </w:r>
    </w:p>
    <w:p w14:paraId="0F56CB26" w14:textId="77777777" w:rsidR="000A5B4C" w:rsidRDefault="000A5B4C" w:rsidP="000A5B4C">
      <w:pPr>
        <w:pStyle w:val="Akapitzlist"/>
        <w:ind w:left="720"/>
      </w:pPr>
    </w:p>
    <w:p w14:paraId="0FBC3A76" w14:textId="77777777" w:rsidR="000A5B4C" w:rsidRPr="003864B9" w:rsidRDefault="000A5B4C" w:rsidP="000A5B4C">
      <w:pPr>
        <w:keepNext/>
        <w:ind w:left="709"/>
        <w:jc w:val="center"/>
        <w:rPr>
          <w:color w:val="000000"/>
        </w:rPr>
      </w:pPr>
      <w:r>
        <w:rPr>
          <w:noProof/>
          <w:color w:val="000000"/>
          <w:lang w:eastAsia="pl-PL"/>
        </w:rPr>
        <w:drawing>
          <wp:inline distT="0" distB="0" distL="0" distR="0" wp14:anchorId="362F1947" wp14:editId="47E982E6">
            <wp:extent cx="4377600" cy="640800"/>
            <wp:effectExtent l="0" t="0" r="4445" b="6985"/>
            <wp:docPr id="859" name="Obraz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30" cstate="print"/>
                    <a:srcRect/>
                    <a:stretch>
                      <a:fillRect/>
                    </a:stretch>
                  </pic:blipFill>
                  <pic:spPr bwMode="auto">
                    <a:xfrm>
                      <a:off x="0" y="0"/>
                      <a:ext cx="4377600" cy="640800"/>
                    </a:xfrm>
                    <a:prstGeom prst="rect">
                      <a:avLst/>
                    </a:prstGeom>
                    <a:noFill/>
                    <a:ln w="9525">
                      <a:noFill/>
                      <a:miter lim="800000"/>
                      <a:headEnd/>
                      <a:tailEnd/>
                    </a:ln>
                  </pic:spPr>
                </pic:pic>
              </a:graphicData>
            </a:graphic>
          </wp:inline>
        </w:drawing>
      </w:r>
    </w:p>
    <w:p w14:paraId="431B898C" w14:textId="77777777" w:rsidR="000A5B4C" w:rsidRDefault="000A5B4C" w:rsidP="000A5B4C">
      <w:pPr>
        <w:pStyle w:val="Legenda"/>
        <w:ind w:left="709"/>
        <w:rPr>
          <w:color w:val="000000"/>
        </w:rPr>
      </w:pPr>
      <w:bookmarkStart w:id="15" w:name="_Ref158784994"/>
      <w:r w:rsidRPr="003864B9">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7</w:t>
      </w:r>
      <w:r>
        <w:rPr>
          <w:color w:val="000000"/>
        </w:rPr>
        <w:fldChar w:fldCharType="end"/>
      </w:r>
      <w:bookmarkEnd w:id="15"/>
      <w:r w:rsidRPr="003864B9">
        <w:rPr>
          <w:color w:val="000000"/>
        </w:rPr>
        <w:t xml:space="preserve"> Widok okna dziennika zdarzeń</w:t>
      </w:r>
    </w:p>
    <w:p w14:paraId="1278A10B" w14:textId="77777777" w:rsidR="000A5B4C" w:rsidRPr="008B3283" w:rsidRDefault="000A5B4C" w:rsidP="000A5B4C"/>
    <w:p w14:paraId="38C6ED07" w14:textId="77777777" w:rsidR="000A5B4C" w:rsidRDefault="000A5B4C" w:rsidP="000A5B4C">
      <w:pPr>
        <w:pStyle w:val="Akapitzlist"/>
        <w:numPr>
          <w:ilvl w:val="0"/>
          <w:numId w:val="5"/>
        </w:numPr>
      </w:pPr>
      <w:r w:rsidRPr="003864B9">
        <w:t xml:space="preserve">w oknie alarmów poprzez zgaśnięcie lampek informujących o aktywnych ostrzeżeniach i przekroczeniu progów alarmowych (patrz </w:t>
      </w:r>
      <w:r w:rsidRPr="003864B9">
        <w:fldChar w:fldCharType="begin"/>
      </w:r>
      <w:r w:rsidRPr="003864B9">
        <w:instrText xml:space="preserve"> REF _Ref158785002 \h </w:instrText>
      </w:r>
      <w:r>
        <w:instrText xml:space="preserve"> \* MERGEFORMAT </w:instrText>
      </w:r>
      <w:r w:rsidRPr="003864B9">
        <w:fldChar w:fldCharType="separate"/>
      </w:r>
      <w:r w:rsidRPr="00A95880">
        <w:t xml:space="preserve">Rys. </w:t>
      </w:r>
      <w:r w:rsidRPr="00A95880">
        <w:rPr>
          <w:noProof/>
        </w:rPr>
        <w:t>13</w:t>
      </w:r>
      <w:r w:rsidRPr="00A95880">
        <w:t>.</w:t>
      </w:r>
      <w:r w:rsidRPr="00A95880">
        <w:rPr>
          <w:noProof/>
        </w:rPr>
        <w:t>8</w:t>
      </w:r>
      <w:r w:rsidRPr="003864B9">
        <w:fldChar w:fldCharType="end"/>
      </w:r>
      <w:r w:rsidRPr="003864B9">
        <w:t>)</w:t>
      </w:r>
      <w:r>
        <w:t>.</w:t>
      </w:r>
    </w:p>
    <w:p w14:paraId="427FEAB4" w14:textId="77777777" w:rsidR="000A5B4C" w:rsidRPr="003864B9" w:rsidRDefault="000A5B4C" w:rsidP="000A5B4C">
      <w:pPr>
        <w:pStyle w:val="Akapitzlist"/>
        <w:ind w:left="720"/>
      </w:pPr>
    </w:p>
    <w:p w14:paraId="405BC7F8" w14:textId="77777777" w:rsidR="000A5B4C" w:rsidRPr="003864B9" w:rsidRDefault="000A5B4C" w:rsidP="000A5B4C">
      <w:pPr>
        <w:keepNext/>
        <w:ind w:left="709"/>
        <w:jc w:val="center"/>
        <w:rPr>
          <w:color w:val="000000"/>
        </w:rPr>
      </w:pPr>
      <w:r w:rsidRPr="003864B9">
        <w:rPr>
          <w:color w:val="000000"/>
        </w:rPr>
        <w:object w:dxaOrig="2902" w:dyaOrig="2130" w14:anchorId="5D9CE1CD">
          <v:shape id="_x0000_i1034" type="#_x0000_t75" style="width:95.6pt;height:75.45pt;mso-position-vertical:absolute" o:ole="">
            <v:imagedata r:id="rId31" o:title=""/>
          </v:shape>
          <o:OLEObject Type="Embed" ProgID="CorelDraw.Graphic.11" ShapeID="_x0000_i1034" DrawAspect="Content" ObjectID="_1630145832" r:id="rId32"/>
        </w:object>
      </w:r>
    </w:p>
    <w:p w14:paraId="1C134100" w14:textId="77777777" w:rsidR="000A5B4C" w:rsidRDefault="000A5B4C" w:rsidP="000A5B4C">
      <w:pPr>
        <w:pStyle w:val="Legenda"/>
        <w:ind w:left="709"/>
        <w:rPr>
          <w:color w:val="000000"/>
        </w:rPr>
      </w:pPr>
      <w:bookmarkStart w:id="16" w:name="_Ref158785002"/>
      <w:r w:rsidRPr="003864B9">
        <w:rPr>
          <w:color w:val="000000"/>
        </w:rPr>
        <w:t xml:space="preserve">Rys. </w:t>
      </w:r>
      <w:r>
        <w:rPr>
          <w:color w:val="000000"/>
        </w:rPr>
        <w:fldChar w:fldCharType="begin"/>
      </w:r>
      <w:r>
        <w:rPr>
          <w:color w:val="000000"/>
        </w:rPr>
        <w:instrText xml:space="preserve"> STYLEREF 1 \s </w:instrText>
      </w:r>
      <w:r>
        <w:rPr>
          <w:color w:val="000000"/>
        </w:rPr>
        <w:fldChar w:fldCharType="separate"/>
      </w:r>
      <w:r>
        <w:rPr>
          <w:noProof/>
          <w:color w:val="000000"/>
        </w:rPr>
        <w:t>13</w:t>
      </w:r>
      <w:r>
        <w:rPr>
          <w:color w:val="000000"/>
        </w:rPr>
        <w:fldChar w:fldCharType="end"/>
      </w:r>
      <w:r>
        <w:rPr>
          <w:color w:val="000000"/>
        </w:rPr>
        <w:t>.</w:t>
      </w:r>
      <w:r>
        <w:rPr>
          <w:color w:val="000000"/>
        </w:rPr>
        <w:fldChar w:fldCharType="begin"/>
      </w:r>
      <w:r>
        <w:rPr>
          <w:color w:val="000000"/>
        </w:rPr>
        <w:instrText xml:space="preserve"> SEQ Rys. \* ARABIC \s 1 </w:instrText>
      </w:r>
      <w:r>
        <w:rPr>
          <w:color w:val="000000"/>
        </w:rPr>
        <w:fldChar w:fldCharType="separate"/>
      </w:r>
      <w:r>
        <w:rPr>
          <w:noProof/>
          <w:color w:val="000000"/>
        </w:rPr>
        <w:t>8</w:t>
      </w:r>
      <w:r>
        <w:rPr>
          <w:color w:val="000000"/>
        </w:rPr>
        <w:fldChar w:fldCharType="end"/>
      </w:r>
      <w:bookmarkEnd w:id="16"/>
      <w:r w:rsidRPr="003864B9">
        <w:rPr>
          <w:color w:val="000000"/>
        </w:rPr>
        <w:t xml:space="preserve"> Widok okna alarmy informującego o braku aktywnych ostrzeżeń i braku przekroczeń progów alarmowych</w:t>
      </w:r>
    </w:p>
    <w:p w14:paraId="29B1508D" w14:textId="77777777" w:rsidR="000A5B4C" w:rsidRPr="008B3283" w:rsidRDefault="000A5B4C" w:rsidP="000A5B4C"/>
    <w:p w14:paraId="126C09DE" w14:textId="77777777" w:rsidR="000A5B4C" w:rsidRPr="006E1589" w:rsidRDefault="000A5B4C" w:rsidP="000A5B4C">
      <w:pPr>
        <w:shd w:val="clear" w:color="auto" w:fill="D9D9D9" w:themeFill="background1" w:themeFillShade="D9"/>
        <w:rPr>
          <w:b/>
        </w:rPr>
      </w:pPr>
      <w:r w:rsidRPr="006E1589">
        <w:rPr>
          <w:b/>
        </w:rPr>
        <w:t xml:space="preserve">Uwaga! </w:t>
      </w:r>
    </w:p>
    <w:p w14:paraId="55C3388D" w14:textId="77777777" w:rsidR="000A5B4C" w:rsidRDefault="000A5B4C" w:rsidP="000A5B4C">
      <w:pPr>
        <w:shd w:val="clear" w:color="auto" w:fill="D9D9D9" w:themeFill="background1" w:themeFillShade="D9"/>
      </w:pPr>
      <w:r w:rsidRPr="00823711">
        <w:t>Kwitowanie komunikatów jest również możliwe z menu kontekstowego elementu na schemacie, w liście stanów, w liście ostrzegawczej. Kwitowanie sygnałów dotyczących sta</w:t>
      </w:r>
      <w:r>
        <w:t>cji jest możliwe z zestawienia stacji/</w:t>
      </w:r>
      <w:r w:rsidRPr="00823711">
        <w:t>GPZ.</w:t>
      </w:r>
    </w:p>
    <w:p w14:paraId="3D5D6E30" w14:textId="77777777" w:rsidR="000A5B4C" w:rsidRDefault="000A5B4C" w:rsidP="000A5B4C"/>
    <w:p w14:paraId="4458EFAB" w14:textId="77777777" w:rsidR="000A5B4C" w:rsidRDefault="000A5B4C" w:rsidP="000A5B4C">
      <w:r w:rsidRPr="008B3283">
        <w:rPr>
          <w:b/>
        </w:rPr>
        <w:t>Przykład:</w:t>
      </w:r>
      <w:r>
        <w:t xml:space="preserve"> Komunikat alarmowy dotyczący Wyłącznika w polu (2).</w:t>
      </w:r>
    </w:p>
    <w:p w14:paraId="22EF50DC" w14:textId="77777777" w:rsidR="000A5B4C" w:rsidRDefault="000A5B4C" w:rsidP="000A5B4C"/>
    <w:p w14:paraId="51FDC450" w14:textId="77777777" w:rsidR="000A5B4C" w:rsidRDefault="000A5B4C" w:rsidP="000A5B4C">
      <w:pPr>
        <w:keepNext/>
        <w:jc w:val="center"/>
      </w:pPr>
      <w:r>
        <w:rPr>
          <w:noProof/>
          <w:lang w:eastAsia="pl-PL"/>
        </w:rPr>
        <w:drawing>
          <wp:inline distT="0" distB="0" distL="0" distR="0" wp14:anchorId="58956B07" wp14:editId="7737DE2E">
            <wp:extent cx="5759450" cy="441325"/>
            <wp:effectExtent l="0" t="0" r="0" b="0"/>
            <wp:docPr id="2968" name="Obraz 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441325"/>
                    </a:xfrm>
                    <a:prstGeom prst="rect">
                      <a:avLst/>
                    </a:prstGeom>
                  </pic:spPr>
                </pic:pic>
              </a:graphicData>
            </a:graphic>
          </wp:inline>
        </w:drawing>
      </w:r>
    </w:p>
    <w:p w14:paraId="0F611A57" w14:textId="77777777" w:rsidR="000A5B4C" w:rsidRDefault="000A5B4C" w:rsidP="000A5B4C">
      <w:pPr>
        <w:pStyle w:val="Legenda"/>
        <w:rPr>
          <w:noProof/>
        </w:rPr>
      </w:pPr>
      <w:r>
        <w:t xml:space="preserve">Rys. </w:t>
      </w:r>
      <w:r>
        <w:fldChar w:fldCharType="begin"/>
      </w:r>
      <w:r>
        <w:instrText xml:space="preserve"> STYLEREF 1 \s </w:instrText>
      </w:r>
      <w:r>
        <w:fldChar w:fldCharType="separate"/>
      </w:r>
      <w:r>
        <w:rPr>
          <w:noProof/>
        </w:rPr>
        <w:t>13</w:t>
      </w:r>
      <w:r>
        <w:rPr>
          <w:noProof/>
        </w:rPr>
        <w:fldChar w:fldCharType="end"/>
      </w:r>
      <w:r>
        <w:t>.</w:t>
      </w:r>
      <w:r>
        <w:fldChar w:fldCharType="begin"/>
      </w:r>
      <w:r>
        <w:instrText xml:space="preserve"> SEQ Rys. \* ARABIC \s 1 </w:instrText>
      </w:r>
      <w:r>
        <w:fldChar w:fldCharType="separate"/>
      </w:r>
      <w:r>
        <w:rPr>
          <w:noProof/>
        </w:rPr>
        <w:t>9</w:t>
      </w:r>
      <w:r>
        <w:rPr>
          <w:noProof/>
        </w:rPr>
        <w:fldChar w:fldCharType="end"/>
      </w:r>
      <w:r>
        <w:rPr>
          <w:noProof/>
        </w:rPr>
        <w:t xml:space="preserve"> Alarm dotyczący elementu</w:t>
      </w:r>
    </w:p>
    <w:p w14:paraId="1B3C36F4" w14:textId="77777777" w:rsidR="000A5B4C" w:rsidRDefault="000A5B4C" w:rsidP="000A5B4C"/>
    <w:p w14:paraId="7014DCB8" w14:textId="77777777" w:rsidR="000A5B4C" w:rsidRDefault="000A5B4C" w:rsidP="000A5B4C">
      <w:pPr>
        <w:spacing w:after="0" w:line="240" w:lineRule="auto"/>
        <w:jc w:val="left"/>
      </w:pPr>
      <w:r>
        <w:br w:type="page"/>
      </w:r>
    </w:p>
    <w:p w14:paraId="6B6473E1" w14:textId="77777777" w:rsidR="000A5B4C" w:rsidRDefault="000A5B4C" w:rsidP="000A5B4C">
      <w:r>
        <w:lastRenderedPageBreak/>
        <w:t>Możliwe jest kwitowanie:</w:t>
      </w:r>
    </w:p>
    <w:p w14:paraId="07BE7474" w14:textId="77777777" w:rsidR="000A5B4C" w:rsidRDefault="000A5B4C" w:rsidP="000A5B4C">
      <w:r w:rsidRPr="00C76317">
        <w:rPr>
          <w:b/>
        </w:rPr>
        <w:t>Stacji</w:t>
      </w:r>
      <w:r>
        <w:t xml:space="preserve"> (w przypadku elementów, które nie wygenerowały alarmu, ale należą do tej samej stacji).</w:t>
      </w:r>
    </w:p>
    <w:p w14:paraId="30864768" w14:textId="77777777" w:rsidR="000A5B4C" w:rsidRDefault="000A5B4C" w:rsidP="000A5B4C">
      <w:pPr>
        <w:jc w:val="center"/>
      </w:pPr>
      <w:r>
        <w:rPr>
          <w:noProof/>
          <w:lang w:eastAsia="pl-PL"/>
        </w:rPr>
        <w:drawing>
          <wp:inline distT="0" distB="0" distL="0" distR="0" wp14:anchorId="35538778" wp14:editId="6080CAB4">
            <wp:extent cx="3459600" cy="3344400"/>
            <wp:effectExtent l="0" t="0" r="7620" b="8890"/>
            <wp:docPr id="2970" name="Obraz 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59600" cy="3344400"/>
                    </a:xfrm>
                    <a:prstGeom prst="rect">
                      <a:avLst/>
                    </a:prstGeom>
                  </pic:spPr>
                </pic:pic>
              </a:graphicData>
            </a:graphic>
          </wp:inline>
        </w:drawing>
      </w:r>
    </w:p>
    <w:p w14:paraId="2A6E1C47"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13</w:t>
      </w:r>
      <w:r>
        <w:rPr>
          <w:noProof/>
        </w:rPr>
        <w:fldChar w:fldCharType="end"/>
      </w:r>
      <w:r>
        <w:t>.</w:t>
      </w:r>
      <w:r>
        <w:fldChar w:fldCharType="begin"/>
      </w:r>
      <w:r>
        <w:instrText xml:space="preserve"> SEQ Rys. \* ARABIC \s 1 </w:instrText>
      </w:r>
      <w:r>
        <w:fldChar w:fldCharType="separate"/>
      </w:r>
      <w:r>
        <w:rPr>
          <w:noProof/>
        </w:rPr>
        <w:t>10</w:t>
      </w:r>
      <w:r>
        <w:rPr>
          <w:noProof/>
        </w:rPr>
        <w:fldChar w:fldCharType="end"/>
      </w:r>
      <w:r>
        <w:t xml:space="preserve"> Możliwość kwitowania Stacji</w:t>
      </w:r>
    </w:p>
    <w:p w14:paraId="5D3F8BCF" w14:textId="77777777" w:rsidR="000A5B4C" w:rsidRPr="008B3283" w:rsidRDefault="000A5B4C" w:rsidP="000A5B4C"/>
    <w:p w14:paraId="69E370FE" w14:textId="77777777" w:rsidR="000A5B4C" w:rsidRDefault="000A5B4C" w:rsidP="000A5B4C">
      <w:r>
        <w:rPr>
          <w:b/>
        </w:rPr>
        <w:t xml:space="preserve">Pola, </w:t>
      </w:r>
      <w:r w:rsidRPr="00C76317">
        <w:rPr>
          <w:b/>
        </w:rPr>
        <w:t>Stacji</w:t>
      </w:r>
      <w:r>
        <w:rPr>
          <w:b/>
        </w:rPr>
        <w:t xml:space="preserve"> </w:t>
      </w:r>
      <w:r>
        <w:t>(w przypadku elementów, które nie wygenerowały alarmu, ale należą do tego samego pola).</w:t>
      </w:r>
    </w:p>
    <w:p w14:paraId="5572B696" w14:textId="77777777" w:rsidR="000A5B4C" w:rsidRDefault="000A5B4C" w:rsidP="000A5B4C">
      <w:pPr>
        <w:keepNext/>
        <w:jc w:val="center"/>
      </w:pPr>
      <w:r>
        <w:rPr>
          <w:noProof/>
          <w:lang w:eastAsia="pl-PL"/>
        </w:rPr>
        <w:drawing>
          <wp:inline distT="0" distB="0" distL="0" distR="0" wp14:anchorId="47ED3980" wp14:editId="72C3C2BB">
            <wp:extent cx="3466800" cy="3358800"/>
            <wp:effectExtent l="0" t="0" r="635" b="0"/>
            <wp:docPr id="2971" name="Obraz 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66800" cy="3358800"/>
                    </a:xfrm>
                    <a:prstGeom prst="rect">
                      <a:avLst/>
                    </a:prstGeom>
                  </pic:spPr>
                </pic:pic>
              </a:graphicData>
            </a:graphic>
          </wp:inline>
        </w:drawing>
      </w:r>
    </w:p>
    <w:p w14:paraId="2CD36B11"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13</w:t>
      </w:r>
      <w:r>
        <w:rPr>
          <w:noProof/>
        </w:rPr>
        <w:fldChar w:fldCharType="end"/>
      </w:r>
      <w:r>
        <w:t>.</w:t>
      </w:r>
      <w:r>
        <w:fldChar w:fldCharType="begin"/>
      </w:r>
      <w:r>
        <w:instrText xml:space="preserve"> SEQ Rys. \* ARABIC \s 1 </w:instrText>
      </w:r>
      <w:r>
        <w:fldChar w:fldCharType="separate"/>
      </w:r>
      <w:r>
        <w:rPr>
          <w:noProof/>
        </w:rPr>
        <w:t>11</w:t>
      </w:r>
      <w:r>
        <w:rPr>
          <w:noProof/>
        </w:rPr>
        <w:fldChar w:fldCharType="end"/>
      </w:r>
      <w:r>
        <w:t xml:space="preserve"> Możliwość kwitowania Pola lub stacji</w:t>
      </w:r>
    </w:p>
    <w:p w14:paraId="45BF2518" w14:textId="77777777" w:rsidR="000A5B4C" w:rsidRDefault="000A5B4C" w:rsidP="000A5B4C">
      <w:pPr>
        <w:spacing w:after="0" w:line="240" w:lineRule="auto"/>
        <w:jc w:val="left"/>
        <w:rPr>
          <w:b/>
        </w:rPr>
      </w:pPr>
      <w:r>
        <w:rPr>
          <w:b/>
        </w:rPr>
        <w:br w:type="page"/>
      </w:r>
    </w:p>
    <w:p w14:paraId="50FEF338" w14:textId="77777777" w:rsidR="000A5B4C" w:rsidRDefault="000A5B4C" w:rsidP="000A5B4C">
      <w:r w:rsidRPr="00C76317">
        <w:rPr>
          <w:b/>
        </w:rPr>
        <w:lastRenderedPageBreak/>
        <w:t>Elementu, Pola, Stacji</w:t>
      </w:r>
      <w:r>
        <w:t xml:space="preserve"> (w przypadku elementów, które wywołały komunikat alarmowy).</w:t>
      </w:r>
    </w:p>
    <w:p w14:paraId="5FC57B97" w14:textId="77777777" w:rsidR="000A5B4C" w:rsidRDefault="000A5B4C" w:rsidP="000A5B4C">
      <w:pPr>
        <w:tabs>
          <w:tab w:val="left" w:pos="2550"/>
        </w:tabs>
      </w:pPr>
      <w:r>
        <w:tab/>
      </w:r>
      <w:r>
        <w:rPr>
          <w:noProof/>
          <w:lang w:eastAsia="pl-PL"/>
        </w:rPr>
        <w:drawing>
          <wp:inline distT="0" distB="0" distL="0" distR="0" wp14:anchorId="5B127AF7" wp14:editId="6F043975">
            <wp:extent cx="3477600" cy="3358800"/>
            <wp:effectExtent l="0" t="0" r="8890" b="0"/>
            <wp:docPr id="2972" name="Obraz 2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77600" cy="3358800"/>
                    </a:xfrm>
                    <a:prstGeom prst="rect">
                      <a:avLst/>
                    </a:prstGeom>
                  </pic:spPr>
                </pic:pic>
              </a:graphicData>
            </a:graphic>
          </wp:inline>
        </w:drawing>
      </w:r>
    </w:p>
    <w:p w14:paraId="36233E4D"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13</w:t>
      </w:r>
      <w:r>
        <w:rPr>
          <w:noProof/>
        </w:rPr>
        <w:fldChar w:fldCharType="end"/>
      </w:r>
      <w:r>
        <w:t>.</w:t>
      </w:r>
      <w:r>
        <w:fldChar w:fldCharType="begin"/>
      </w:r>
      <w:r>
        <w:instrText xml:space="preserve"> SEQ Rys. \* ARABIC \s 1 </w:instrText>
      </w:r>
      <w:r>
        <w:fldChar w:fldCharType="separate"/>
      </w:r>
      <w:r>
        <w:rPr>
          <w:noProof/>
        </w:rPr>
        <w:t>12</w:t>
      </w:r>
      <w:r>
        <w:rPr>
          <w:noProof/>
        </w:rPr>
        <w:fldChar w:fldCharType="end"/>
      </w:r>
      <w:r>
        <w:t xml:space="preserve"> Możliwość kwitowania Elementu, Pola lub Stacji</w:t>
      </w:r>
    </w:p>
    <w:p w14:paraId="0119DFC7" w14:textId="77777777" w:rsidR="000A5B4C" w:rsidRDefault="000A5B4C" w:rsidP="000A5B4C">
      <w:pPr>
        <w:pStyle w:val="Nagwek2"/>
      </w:pPr>
      <w:bookmarkStart w:id="17" w:name="_Ref529960579"/>
      <w:bookmarkStart w:id="18" w:name="_Toc15378827"/>
      <w:r>
        <w:t>Przycisk Wycisz</w:t>
      </w:r>
      <w:bookmarkEnd w:id="17"/>
      <w:bookmarkEnd w:id="18"/>
    </w:p>
    <w:p w14:paraId="58AA7390" w14:textId="77777777" w:rsidR="000A5B4C" w:rsidRDefault="000A5B4C" w:rsidP="000A5B4C">
      <w:r w:rsidRPr="00221E20">
        <w:t xml:space="preserve">W pasku narzędziowym występuje przycisk </w:t>
      </w:r>
      <w:r w:rsidRPr="006E1589">
        <w:rPr>
          <w:b/>
        </w:rPr>
        <w:t>Wycisz</w:t>
      </w:r>
      <w:r w:rsidRPr="00221E20">
        <w:t xml:space="preserve"> (ta funkcja występuje też w menu kontekstowym okna </w:t>
      </w:r>
      <w:r w:rsidRPr="008E07FF">
        <w:rPr>
          <w:b/>
        </w:rPr>
        <w:t>Alarmy</w:t>
      </w:r>
      <w:r w:rsidRPr="00221E20">
        <w:t xml:space="preserve"> i jest tam nazwana </w:t>
      </w:r>
      <w:r w:rsidRPr="008E07FF">
        <w:rPr>
          <w:b/>
        </w:rPr>
        <w:t>Chwilowe wyciszenie</w:t>
      </w:r>
      <w:r w:rsidRPr="00221E20">
        <w:t xml:space="preserve">). </w:t>
      </w:r>
    </w:p>
    <w:p w14:paraId="1E2043D7" w14:textId="77777777" w:rsidR="000A5B4C" w:rsidRDefault="000A5B4C" w:rsidP="000A5B4C">
      <w:pPr>
        <w:jc w:val="center"/>
      </w:pPr>
      <w:r>
        <w:rPr>
          <w:noProof/>
          <w:lang w:eastAsia="pl-PL"/>
        </w:rPr>
        <w:drawing>
          <wp:inline distT="0" distB="0" distL="0" distR="0" wp14:anchorId="101D34A5" wp14:editId="4B794A39">
            <wp:extent cx="2660650" cy="202234"/>
            <wp:effectExtent l="0" t="0" r="0" b="7620"/>
            <wp:docPr id="50346" name="Obraz 5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7647" cy="218728"/>
                    </a:xfrm>
                    <a:prstGeom prst="rect">
                      <a:avLst/>
                    </a:prstGeom>
                  </pic:spPr>
                </pic:pic>
              </a:graphicData>
            </a:graphic>
          </wp:inline>
        </w:drawing>
      </w:r>
    </w:p>
    <w:p w14:paraId="56D75CF4"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13</w:t>
      </w:r>
      <w:r>
        <w:rPr>
          <w:noProof/>
        </w:rPr>
        <w:fldChar w:fldCharType="end"/>
      </w:r>
      <w:r>
        <w:t>.</w:t>
      </w:r>
      <w:r>
        <w:fldChar w:fldCharType="begin"/>
      </w:r>
      <w:r>
        <w:instrText xml:space="preserve"> SEQ Rys. \* ARABIC \s 1 </w:instrText>
      </w:r>
      <w:r>
        <w:fldChar w:fldCharType="separate"/>
      </w:r>
      <w:r>
        <w:rPr>
          <w:noProof/>
        </w:rPr>
        <w:t>13</w:t>
      </w:r>
      <w:r>
        <w:rPr>
          <w:noProof/>
        </w:rPr>
        <w:fldChar w:fldCharType="end"/>
      </w:r>
      <w:r>
        <w:rPr>
          <w:noProof/>
        </w:rPr>
        <w:t xml:space="preserve"> </w:t>
      </w:r>
      <w:r>
        <w:t>Ikona przycisku wyciszenia</w:t>
      </w:r>
    </w:p>
    <w:p w14:paraId="1F15F248" w14:textId="77777777" w:rsidR="000A5B4C" w:rsidRDefault="000A5B4C" w:rsidP="000A5B4C">
      <w:pPr>
        <w:jc w:val="center"/>
      </w:pPr>
      <w:r>
        <w:rPr>
          <w:noProof/>
          <w:lang w:eastAsia="pl-PL"/>
        </w:rPr>
        <w:drawing>
          <wp:inline distT="0" distB="0" distL="0" distR="0" wp14:anchorId="072153F6" wp14:editId="249EC362">
            <wp:extent cx="1408131" cy="1308100"/>
            <wp:effectExtent l="0" t="0" r="1905" b="6350"/>
            <wp:docPr id="50344" name="Obraz 5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7091" t="9146" r="6382" b="9026"/>
                    <a:stretch/>
                  </pic:blipFill>
                  <pic:spPr bwMode="auto">
                    <a:xfrm>
                      <a:off x="0" y="0"/>
                      <a:ext cx="1418309" cy="1317555"/>
                    </a:xfrm>
                    <a:prstGeom prst="rect">
                      <a:avLst/>
                    </a:prstGeom>
                    <a:ln>
                      <a:noFill/>
                    </a:ln>
                    <a:extLst>
                      <a:ext uri="{53640926-AAD7-44D8-BBD7-CCE9431645EC}">
                        <a14:shadowObscured xmlns:a14="http://schemas.microsoft.com/office/drawing/2010/main"/>
                      </a:ext>
                    </a:extLst>
                  </pic:spPr>
                </pic:pic>
              </a:graphicData>
            </a:graphic>
          </wp:inline>
        </w:drawing>
      </w:r>
    </w:p>
    <w:p w14:paraId="27FC6E61" w14:textId="77777777" w:rsidR="000A5B4C" w:rsidRDefault="000A5B4C" w:rsidP="000A5B4C">
      <w:pPr>
        <w:pStyle w:val="Legenda"/>
      </w:pPr>
      <w:r>
        <w:t xml:space="preserve">Rys. </w:t>
      </w:r>
      <w:r>
        <w:fldChar w:fldCharType="begin"/>
      </w:r>
      <w:r>
        <w:instrText xml:space="preserve"> STYLEREF 1 \s </w:instrText>
      </w:r>
      <w:r>
        <w:fldChar w:fldCharType="separate"/>
      </w:r>
      <w:r>
        <w:rPr>
          <w:noProof/>
        </w:rPr>
        <w:t>13</w:t>
      </w:r>
      <w:r>
        <w:rPr>
          <w:noProof/>
        </w:rPr>
        <w:fldChar w:fldCharType="end"/>
      </w:r>
      <w:r>
        <w:t>.</w:t>
      </w:r>
      <w:r>
        <w:fldChar w:fldCharType="begin"/>
      </w:r>
      <w:r>
        <w:instrText xml:space="preserve"> SEQ Rys. \* ARABIC \s 1 </w:instrText>
      </w:r>
      <w:r>
        <w:fldChar w:fldCharType="separate"/>
      </w:r>
      <w:r>
        <w:rPr>
          <w:noProof/>
        </w:rPr>
        <w:t>14</w:t>
      </w:r>
      <w:r>
        <w:rPr>
          <w:noProof/>
        </w:rPr>
        <w:fldChar w:fldCharType="end"/>
      </w:r>
      <w:r>
        <w:t xml:space="preserve"> Umiejscowienie funkcji Chwilowe wyciszenie w menu kontekstowym okna Alarmy</w:t>
      </w:r>
    </w:p>
    <w:p w14:paraId="1A2337E3" w14:textId="77777777" w:rsidR="000A5B4C" w:rsidRPr="00221E20" w:rsidRDefault="000A5B4C" w:rsidP="000A5B4C">
      <w:r w:rsidRPr="00221E20">
        <w:t xml:space="preserve">Narzędzie to pozwala na chwilowe ukrycie sygnalizacji dźwiękowej komunikatów alarmowych bez ich kwitowania. Administrator może ustawić czas przez jaki po naciśnięciu tego przycisku, komunikaty są wyciszone i po jego upływie ponownie zaczną sygnalizować dźwiękowo swoją obecność i konieczność skwitowania ich (chyba że w czasie wyciszenia, użytkownik skwitował te komunikaty). </w:t>
      </w:r>
    </w:p>
    <w:p w14:paraId="5423BF3A" w14:textId="77777777" w:rsidR="000A5B4C" w:rsidRPr="00221E20" w:rsidRDefault="000A5B4C" w:rsidP="000A5B4C">
      <w:r w:rsidRPr="00221E20">
        <w:t xml:space="preserve">Dodatkowo narzędzie to rozróżnia priorytet do jakiego należą wyciszone komunikaty. </w:t>
      </w:r>
      <w:r>
        <w:br/>
      </w:r>
      <w:r w:rsidRPr="00221E20">
        <w:t xml:space="preserve">Oznacza to, że jeżeli przed upływem czasu wyciszenia nadejdą komunikaty alarmowe </w:t>
      </w:r>
      <w:r>
        <w:br/>
      </w:r>
      <w:r w:rsidRPr="00221E20">
        <w:t>z ważniejszego priorytetu, wówczas sygnalizacja dźwiękowa ponownie zabrzmi.</w:t>
      </w:r>
    </w:p>
    <w:p w14:paraId="7A6C0403" w14:textId="77777777" w:rsidR="000A5B4C" w:rsidRPr="00272E3E" w:rsidRDefault="000A5B4C" w:rsidP="000A5B4C">
      <w:pPr>
        <w:spacing w:after="0" w:line="240" w:lineRule="auto"/>
        <w:jc w:val="left"/>
      </w:pPr>
    </w:p>
    <w:p w14:paraId="1CE2CF2B" w14:textId="77777777" w:rsidR="000A5B4C" w:rsidRPr="00272E3E" w:rsidRDefault="000A5B4C" w:rsidP="000A5B4C">
      <w:pPr>
        <w:spacing w:after="0" w:line="240" w:lineRule="auto"/>
        <w:jc w:val="left"/>
      </w:pPr>
      <w:r w:rsidRPr="00272E3E">
        <w:br w:type="page"/>
      </w:r>
    </w:p>
    <w:p w14:paraId="443263A3" w14:textId="77777777" w:rsidR="004D294B" w:rsidRDefault="004D294B">
      <w:bookmarkStart w:id="19" w:name="_GoBack"/>
      <w:bookmarkEnd w:id="19"/>
    </w:p>
    <w:sectPr w:rsidR="004D2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18A0"/>
    <w:multiLevelType w:val="hybridMultilevel"/>
    <w:tmpl w:val="50BE1A8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966561"/>
    <w:multiLevelType w:val="hybridMultilevel"/>
    <w:tmpl w:val="B6903F8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BC26371"/>
    <w:multiLevelType w:val="multilevel"/>
    <w:tmpl w:val="A37C508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gwek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3" w15:restartNumberingAfterBreak="0">
    <w:nsid w:val="4F972316"/>
    <w:multiLevelType w:val="hybridMultilevel"/>
    <w:tmpl w:val="754C704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1DC37DF"/>
    <w:multiLevelType w:val="multilevel"/>
    <w:tmpl w:val="C1D82378"/>
    <w:lvl w:ilvl="0">
      <w:start w:val="1"/>
      <w:numFmt w:val="decimal"/>
      <w:suff w:val="nothing"/>
      <w:lvlText w:val="%1.  "/>
      <w:lvlJc w:val="right"/>
      <w:pPr>
        <w:ind w:left="0" w:firstLine="0"/>
      </w:pPr>
      <w:rPr>
        <w:rFonts w:ascii="Arial" w:hAnsi="Arial" w:cs="Arial" w:hint="default"/>
        <w:b/>
        <w:i w:val="0"/>
        <w:caps/>
        <w:strike w:val="0"/>
        <w:dstrike w:val="0"/>
        <w:vanish w:val="0"/>
        <w:color w:val="404040"/>
        <w:kern w:val="0"/>
        <w:sz w:val="28"/>
        <w:szCs w:val="28"/>
        <w:u w:val="none"/>
        <w:vertAlign w:val="baseline"/>
        <w:lang w:val="pl-PL"/>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donag11"/>
      <w:suff w:val="nothing"/>
      <w:lvlText w:val="%1.%2.  "/>
      <w:lvlJc w:val="right"/>
      <w:pPr>
        <w:ind w:left="2694"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righ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right"/>
      <w:pPr>
        <w:ind w:left="0" w:firstLine="0"/>
      </w:pPr>
      <w:rPr>
        <w:rFonts w:ascii="Arial" w:hAnsi="Arial" w:cs="Arial" w:hint="default"/>
        <w:b/>
        <w:i w:val="0"/>
        <w:caps w:val="0"/>
        <w:strike w:val="0"/>
        <w:dstrike w:val="0"/>
        <w:vanish w:val="0"/>
        <w:color w:val="40404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right"/>
      <w:pPr>
        <w:ind w:left="0" w:firstLine="0"/>
      </w:pPr>
      <w:rPr>
        <w:rFonts w:ascii="Arial" w:hAnsi="Arial" w:cs="Arial" w:hint="default"/>
        <w:b/>
        <w:i w:val="0"/>
        <w:caps w:val="0"/>
        <w:strike w:val="0"/>
        <w:dstrike w:val="0"/>
        <w:vanish w:val="0"/>
        <w:color w:val="40404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
      <w:lvlJc w:val="right"/>
      <w:pPr>
        <w:ind w:left="0" w:firstLine="0"/>
      </w:pPr>
      <w:rPr>
        <w:rFonts w:ascii="Arial" w:hAnsi="Arial" w:cs="Arial" w:hint="default"/>
        <w:b/>
        <w:i w:val="0"/>
        <w:caps w:val="0"/>
        <w:strike w:val="0"/>
        <w:dstrike w:val="0"/>
        <w:vanish w:val="0"/>
        <w:color w:val="40404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6006"/>
        </w:tabs>
        <w:ind w:left="0" w:firstLine="0"/>
      </w:pPr>
      <w:rPr>
        <w:rFonts w:hint="default"/>
      </w:rPr>
    </w:lvl>
    <w:lvl w:ilvl="7">
      <w:start w:val="1"/>
      <w:numFmt w:val="decimal"/>
      <w:lvlText w:val="%1.%2.%3.%4.%5.%6.%7.%8."/>
      <w:lvlJc w:val="left"/>
      <w:pPr>
        <w:tabs>
          <w:tab w:val="num" w:pos="6726"/>
        </w:tabs>
        <w:ind w:left="0" w:firstLine="0"/>
      </w:pPr>
      <w:rPr>
        <w:rFonts w:hint="default"/>
      </w:rPr>
    </w:lvl>
    <w:lvl w:ilvl="8">
      <w:start w:val="1"/>
      <w:numFmt w:val="decimal"/>
      <w:lvlText w:val="%1.%2.%3.%4.%5.%6.%7.%8.%9."/>
      <w:lvlJc w:val="left"/>
      <w:pPr>
        <w:tabs>
          <w:tab w:val="num" w:pos="7086"/>
        </w:tabs>
        <w:ind w:left="0" w:firstLine="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C4"/>
    <w:rsid w:val="000A5B4C"/>
    <w:rsid w:val="003040A3"/>
    <w:rsid w:val="003B2C5E"/>
    <w:rsid w:val="003D37D1"/>
    <w:rsid w:val="004D294B"/>
    <w:rsid w:val="005C450C"/>
    <w:rsid w:val="007244C4"/>
    <w:rsid w:val="008A1670"/>
    <w:rsid w:val="00D21F0A"/>
    <w:rsid w:val="00F01E7E"/>
    <w:rsid w:val="00F559C3"/>
    <w:rsid w:val="00F636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10A0"/>
  <w15:chartTrackingRefBased/>
  <w15:docId w15:val="{89D2022D-6245-4321-8F9E-5588C4BC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A5B4C"/>
    <w:pPr>
      <w:spacing w:after="80" w:line="280" w:lineRule="atLeast"/>
      <w:jc w:val="both"/>
    </w:pPr>
    <w:rPr>
      <w:rFonts w:ascii="Arial" w:eastAsia="Times New Roman" w:hAnsi="Arial" w:cs="Arial"/>
      <w:szCs w:val="20"/>
    </w:rPr>
  </w:style>
  <w:style w:type="paragraph" w:styleId="Nagwek1">
    <w:name w:val="heading 1"/>
    <w:basedOn w:val="Normalny"/>
    <w:next w:val="Normalny"/>
    <w:link w:val="Nagwek1Znak"/>
    <w:qFormat/>
    <w:rsid w:val="000A5B4C"/>
    <w:pPr>
      <w:numPr>
        <w:numId w:val="2"/>
      </w:numPr>
      <w:spacing w:before="240" w:after="240" w:line="240" w:lineRule="auto"/>
      <w:ind w:left="0"/>
      <w:jc w:val="left"/>
      <w:outlineLvl w:val="0"/>
    </w:pPr>
    <w:rPr>
      <w:rFonts w:cs="Times New Roman"/>
      <w:b/>
      <w:caps/>
      <w:color w:val="404040" w:themeColor="text1" w:themeTint="BF"/>
      <w:sz w:val="28"/>
      <w:szCs w:val="28"/>
      <w:lang w:val="en-GB"/>
    </w:rPr>
  </w:style>
  <w:style w:type="paragraph" w:styleId="Nagwek2">
    <w:name w:val="heading 2"/>
    <w:basedOn w:val="donag11"/>
    <w:next w:val="Normalny"/>
    <w:link w:val="Nagwek2Znak"/>
    <w:qFormat/>
    <w:rsid w:val="000A5B4C"/>
    <w:pPr>
      <w:keepNext/>
      <w:numPr>
        <w:numId w:val="2"/>
      </w:numPr>
      <w:tabs>
        <w:tab w:val="left" w:pos="142"/>
      </w:tabs>
      <w:ind w:left="0"/>
      <w:jc w:val="both"/>
      <w:outlineLvl w:val="1"/>
    </w:pPr>
  </w:style>
  <w:style w:type="paragraph" w:styleId="Nagwek3">
    <w:name w:val="heading 3"/>
    <w:basedOn w:val="Normalny"/>
    <w:next w:val="Normalny"/>
    <w:link w:val="Nagwek3Znak"/>
    <w:qFormat/>
    <w:rsid w:val="000A5B4C"/>
    <w:pPr>
      <w:numPr>
        <w:ilvl w:val="2"/>
        <w:numId w:val="2"/>
      </w:numPr>
      <w:tabs>
        <w:tab w:val="left" w:pos="142"/>
      </w:tabs>
      <w:spacing w:before="120" w:after="120" w:line="240" w:lineRule="auto"/>
      <w:ind w:left="142" w:hanging="862"/>
      <w:jc w:val="left"/>
      <w:outlineLvl w:val="2"/>
    </w:pPr>
    <w:rPr>
      <w:rFonts w:eastAsiaTheme="majorEastAsia"/>
      <w:caps/>
      <w:noProof/>
      <w:color w:val="404040" w:themeColor="text1" w:themeTint="BF"/>
      <w:sz w:val="24"/>
      <w:szCs w:val="28"/>
    </w:rPr>
  </w:style>
  <w:style w:type="paragraph" w:styleId="Nagwek4">
    <w:name w:val="heading 4"/>
    <w:basedOn w:val="Normalny"/>
    <w:next w:val="Normalny"/>
    <w:link w:val="Nagwek4Znak"/>
    <w:qFormat/>
    <w:rsid w:val="000A5B4C"/>
    <w:pPr>
      <w:keepNext/>
      <w:numPr>
        <w:ilvl w:val="3"/>
        <w:numId w:val="2"/>
      </w:numPr>
      <w:tabs>
        <w:tab w:val="left" w:pos="284"/>
      </w:tabs>
      <w:spacing w:after="120" w:line="240" w:lineRule="atLeast"/>
      <w:ind w:left="0" w:hanging="709"/>
      <w:jc w:val="left"/>
      <w:outlineLvl w:val="3"/>
    </w:pPr>
    <w:rPr>
      <w:rFonts w:eastAsiaTheme="majorEastAsia" w:cstheme="majorBidi"/>
      <w:kern w:val="24"/>
    </w:rPr>
  </w:style>
  <w:style w:type="paragraph" w:styleId="Nagwek5">
    <w:name w:val="heading 5"/>
    <w:basedOn w:val="Normalny"/>
    <w:next w:val="Normalny"/>
    <w:link w:val="Nagwek5Znak"/>
    <w:qFormat/>
    <w:rsid w:val="000A5B4C"/>
    <w:pPr>
      <w:keepNext/>
      <w:numPr>
        <w:ilvl w:val="4"/>
        <w:numId w:val="2"/>
      </w:numPr>
      <w:ind w:right="-567"/>
      <w:jc w:val="center"/>
      <w:outlineLvl w:val="4"/>
    </w:pPr>
    <w:rPr>
      <w:rFonts w:eastAsiaTheme="majorEastAsia" w:cstheme="majorBidi"/>
      <w:sz w:val="24"/>
    </w:rPr>
  </w:style>
  <w:style w:type="paragraph" w:styleId="Nagwek6">
    <w:name w:val="heading 6"/>
    <w:basedOn w:val="Normalny"/>
    <w:next w:val="Normalny"/>
    <w:link w:val="Nagwek6Znak"/>
    <w:qFormat/>
    <w:rsid w:val="000A5B4C"/>
    <w:pPr>
      <w:keepNext/>
      <w:numPr>
        <w:ilvl w:val="5"/>
        <w:numId w:val="2"/>
      </w:numPr>
      <w:jc w:val="center"/>
      <w:outlineLvl w:val="5"/>
    </w:pPr>
    <w:rPr>
      <w:rFonts w:eastAsiaTheme="majorEastAsia" w:cstheme="majorBidi"/>
      <w:sz w:val="26"/>
    </w:rPr>
  </w:style>
  <w:style w:type="paragraph" w:styleId="Nagwek7">
    <w:name w:val="heading 7"/>
    <w:basedOn w:val="Normalny"/>
    <w:next w:val="Normalny"/>
    <w:link w:val="Nagwek7Znak"/>
    <w:qFormat/>
    <w:rsid w:val="000A5B4C"/>
    <w:pPr>
      <w:keepNext/>
      <w:numPr>
        <w:ilvl w:val="6"/>
        <w:numId w:val="2"/>
      </w:numPr>
      <w:spacing w:line="360" w:lineRule="atLeast"/>
      <w:outlineLvl w:val="6"/>
    </w:pPr>
    <w:rPr>
      <w:rFonts w:eastAsiaTheme="majorEastAsia" w:cstheme="majorBidi"/>
      <w:b/>
      <w:bCs/>
      <w:sz w:val="28"/>
    </w:rPr>
  </w:style>
  <w:style w:type="paragraph" w:styleId="Nagwek8">
    <w:name w:val="heading 8"/>
    <w:basedOn w:val="Normalny"/>
    <w:next w:val="Normalny"/>
    <w:link w:val="Nagwek8Znak"/>
    <w:qFormat/>
    <w:rsid w:val="000A5B4C"/>
    <w:pPr>
      <w:keepNext/>
      <w:numPr>
        <w:ilvl w:val="7"/>
        <w:numId w:val="2"/>
      </w:numPr>
      <w:spacing w:line="360" w:lineRule="atLeast"/>
      <w:ind w:right="85"/>
      <w:outlineLvl w:val="7"/>
    </w:pPr>
    <w:rPr>
      <w:rFonts w:eastAsiaTheme="majorEastAsia" w:cstheme="majorBidi"/>
      <w:sz w:val="26"/>
    </w:rPr>
  </w:style>
  <w:style w:type="paragraph" w:styleId="Nagwek9">
    <w:name w:val="heading 9"/>
    <w:basedOn w:val="Normalny"/>
    <w:next w:val="Normalny"/>
    <w:link w:val="Nagwek9Znak"/>
    <w:qFormat/>
    <w:rsid w:val="000A5B4C"/>
    <w:pPr>
      <w:keepNext/>
      <w:numPr>
        <w:ilvl w:val="8"/>
        <w:numId w:val="2"/>
      </w:numPr>
      <w:ind w:right="-4662"/>
      <w:outlineLvl w:val="8"/>
    </w:pPr>
    <w:rPr>
      <w:rFonts w:eastAsiaTheme="majorEastAsia"/>
      <w:b/>
      <w:sz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nag11">
    <w:name w:val="do nag.1.1"/>
    <w:rsid w:val="005C450C"/>
    <w:pPr>
      <w:numPr>
        <w:ilvl w:val="1"/>
        <w:numId w:val="1"/>
      </w:numPr>
      <w:spacing w:before="240" w:after="120" w:line="240" w:lineRule="auto"/>
    </w:pPr>
    <w:rPr>
      <w:rFonts w:ascii="Arial" w:eastAsia="Times New Roman" w:hAnsi="Arial" w:cs="Times New Roman"/>
      <w:b/>
      <w:caps/>
      <w:color w:val="404040" w:themeColor="text1" w:themeTint="BF"/>
      <w:sz w:val="24"/>
      <w:szCs w:val="28"/>
    </w:rPr>
  </w:style>
  <w:style w:type="character" w:customStyle="1" w:styleId="Nagwek1Znak">
    <w:name w:val="Nagłówek 1 Znak"/>
    <w:basedOn w:val="Domylnaczcionkaakapitu"/>
    <w:link w:val="Nagwek1"/>
    <w:rsid w:val="000A5B4C"/>
    <w:rPr>
      <w:rFonts w:ascii="Arial" w:eastAsia="Times New Roman" w:hAnsi="Arial" w:cs="Times New Roman"/>
      <w:b/>
      <w:caps/>
      <w:color w:val="404040" w:themeColor="text1" w:themeTint="BF"/>
      <w:sz w:val="28"/>
      <w:szCs w:val="28"/>
      <w:lang w:val="en-GB"/>
    </w:rPr>
  </w:style>
  <w:style w:type="character" w:customStyle="1" w:styleId="Nagwek2Znak">
    <w:name w:val="Nagłówek 2 Znak"/>
    <w:basedOn w:val="Domylnaczcionkaakapitu"/>
    <w:link w:val="Nagwek2"/>
    <w:rsid w:val="000A5B4C"/>
    <w:rPr>
      <w:rFonts w:ascii="Arial" w:eastAsia="Times New Roman" w:hAnsi="Arial" w:cs="Times New Roman"/>
      <w:b/>
      <w:caps/>
      <w:color w:val="404040" w:themeColor="text1" w:themeTint="BF"/>
      <w:sz w:val="24"/>
      <w:szCs w:val="28"/>
    </w:rPr>
  </w:style>
  <w:style w:type="character" w:customStyle="1" w:styleId="Nagwek3Znak">
    <w:name w:val="Nagłówek 3 Znak"/>
    <w:basedOn w:val="Domylnaczcionkaakapitu"/>
    <w:link w:val="Nagwek3"/>
    <w:rsid w:val="000A5B4C"/>
    <w:rPr>
      <w:rFonts w:ascii="Arial" w:eastAsiaTheme="majorEastAsia" w:hAnsi="Arial" w:cs="Arial"/>
      <w:caps/>
      <w:noProof/>
      <w:color w:val="404040" w:themeColor="text1" w:themeTint="BF"/>
      <w:sz w:val="24"/>
      <w:szCs w:val="28"/>
    </w:rPr>
  </w:style>
  <w:style w:type="character" w:customStyle="1" w:styleId="Nagwek4Znak">
    <w:name w:val="Nagłówek 4 Znak"/>
    <w:basedOn w:val="Domylnaczcionkaakapitu"/>
    <w:link w:val="Nagwek4"/>
    <w:rsid w:val="000A5B4C"/>
    <w:rPr>
      <w:rFonts w:ascii="Arial" w:eastAsiaTheme="majorEastAsia" w:hAnsi="Arial" w:cstheme="majorBidi"/>
      <w:kern w:val="24"/>
      <w:szCs w:val="20"/>
    </w:rPr>
  </w:style>
  <w:style w:type="character" w:customStyle="1" w:styleId="Nagwek5Znak">
    <w:name w:val="Nagłówek 5 Znak"/>
    <w:basedOn w:val="Domylnaczcionkaakapitu"/>
    <w:link w:val="Nagwek5"/>
    <w:rsid w:val="000A5B4C"/>
    <w:rPr>
      <w:rFonts w:ascii="Arial" w:eastAsiaTheme="majorEastAsia" w:hAnsi="Arial" w:cstheme="majorBidi"/>
      <w:sz w:val="24"/>
      <w:szCs w:val="20"/>
    </w:rPr>
  </w:style>
  <w:style w:type="character" w:customStyle="1" w:styleId="Nagwek6Znak">
    <w:name w:val="Nagłówek 6 Znak"/>
    <w:basedOn w:val="Domylnaczcionkaakapitu"/>
    <w:link w:val="Nagwek6"/>
    <w:rsid w:val="000A5B4C"/>
    <w:rPr>
      <w:rFonts w:ascii="Arial" w:eastAsiaTheme="majorEastAsia" w:hAnsi="Arial" w:cstheme="majorBidi"/>
      <w:sz w:val="26"/>
      <w:szCs w:val="20"/>
    </w:rPr>
  </w:style>
  <w:style w:type="character" w:customStyle="1" w:styleId="Nagwek7Znak">
    <w:name w:val="Nagłówek 7 Znak"/>
    <w:basedOn w:val="Domylnaczcionkaakapitu"/>
    <w:link w:val="Nagwek7"/>
    <w:rsid w:val="000A5B4C"/>
    <w:rPr>
      <w:rFonts w:ascii="Arial" w:eastAsiaTheme="majorEastAsia" w:hAnsi="Arial" w:cstheme="majorBidi"/>
      <w:b/>
      <w:bCs/>
      <w:sz w:val="28"/>
      <w:szCs w:val="20"/>
    </w:rPr>
  </w:style>
  <w:style w:type="character" w:customStyle="1" w:styleId="Nagwek8Znak">
    <w:name w:val="Nagłówek 8 Znak"/>
    <w:basedOn w:val="Domylnaczcionkaakapitu"/>
    <w:link w:val="Nagwek8"/>
    <w:rsid w:val="000A5B4C"/>
    <w:rPr>
      <w:rFonts w:ascii="Arial" w:eastAsiaTheme="majorEastAsia" w:hAnsi="Arial" w:cstheme="majorBidi"/>
      <w:sz w:val="26"/>
      <w:szCs w:val="20"/>
    </w:rPr>
  </w:style>
  <w:style w:type="character" w:customStyle="1" w:styleId="Nagwek9Znak">
    <w:name w:val="Nagłówek 9 Znak"/>
    <w:basedOn w:val="Domylnaczcionkaakapitu"/>
    <w:link w:val="Nagwek9"/>
    <w:rsid w:val="000A5B4C"/>
    <w:rPr>
      <w:rFonts w:ascii="Arial" w:eastAsiaTheme="majorEastAsia" w:hAnsi="Arial" w:cs="Arial"/>
      <w:b/>
      <w:sz w:val="32"/>
      <w:szCs w:val="20"/>
    </w:rPr>
  </w:style>
  <w:style w:type="paragraph" w:styleId="Legenda">
    <w:name w:val="caption"/>
    <w:basedOn w:val="Normalny"/>
    <w:next w:val="Normalny"/>
    <w:qFormat/>
    <w:rsid w:val="000A5B4C"/>
    <w:pPr>
      <w:spacing w:before="120" w:after="120"/>
      <w:jc w:val="center"/>
    </w:pPr>
    <w:rPr>
      <w:b/>
      <w:sz w:val="16"/>
      <w:szCs w:val="16"/>
    </w:rPr>
  </w:style>
  <w:style w:type="paragraph" w:styleId="Tekstpodstawowy">
    <w:name w:val="Body Text"/>
    <w:basedOn w:val="Normalny"/>
    <w:link w:val="TekstpodstawowyZnak"/>
    <w:uiPriority w:val="99"/>
    <w:semiHidden/>
    <w:unhideWhenUsed/>
    <w:rsid w:val="000A5B4C"/>
    <w:pPr>
      <w:spacing w:after="120"/>
    </w:pPr>
  </w:style>
  <w:style w:type="character" w:customStyle="1" w:styleId="TekstpodstawowyZnak">
    <w:name w:val="Tekst podstawowy Znak"/>
    <w:basedOn w:val="Domylnaczcionkaakapitu"/>
    <w:link w:val="Tekstpodstawowy"/>
    <w:uiPriority w:val="99"/>
    <w:semiHidden/>
    <w:rsid w:val="000A5B4C"/>
    <w:rPr>
      <w:rFonts w:ascii="Arial" w:eastAsia="Times New Roman" w:hAnsi="Arial" w:cs="Arial"/>
      <w:szCs w:val="20"/>
    </w:rPr>
  </w:style>
  <w:style w:type="paragraph" w:styleId="Tekstpodstawowyzwciciem">
    <w:name w:val="Body Text First Indent"/>
    <w:basedOn w:val="Tekstpodstawowy"/>
    <w:link w:val="TekstpodstawowyzwciciemZnak"/>
    <w:rsid w:val="000A5B4C"/>
    <w:pPr>
      <w:spacing w:after="80"/>
      <w:ind w:firstLine="210"/>
    </w:pPr>
  </w:style>
  <w:style w:type="character" w:customStyle="1" w:styleId="TekstpodstawowyzwciciemZnak">
    <w:name w:val="Tekst podstawowy z wcięciem Znak"/>
    <w:basedOn w:val="TekstpodstawowyZnak"/>
    <w:link w:val="Tekstpodstawowyzwciciem"/>
    <w:rsid w:val="000A5B4C"/>
    <w:rPr>
      <w:rFonts w:ascii="Arial" w:eastAsia="Times New Roman" w:hAnsi="Arial" w:cs="Arial"/>
      <w:szCs w:val="20"/>
    </w:rPr>
  </w:style>
  <w:style w:type="paragraph" w:styleId="Akapitzlist">
    <w:name w:val="List Paragraph"/>
    <w:basedOn w:val="Normalny"/>
    <w:qFormat/>
    <w:rsid w:val="000A5B4C"/>
    <w:pPr>
      <w:ind w:left="708"/>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4.emf"/><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pn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oleObject" Target="embeddings/oleObject6.bin"/><Relationship Id="rId28" Type="http://schemas.openxmlformats.org/officeDocument/2006/relationships/image" Target="media/image16.emf"/><Relationship Id="rId36" Type="http://schemas.openxmlformats.org/officeDocument/2006/relationships/image" Target="media/image22.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 Id="rId22" Type="http://schemas.openxmlformats.org/officeDocument/2006/relationships/image" Target="media/image13.emf"/><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1329</Words>
  <Characters>7977</Characters>
  <Application>Microsoft Office Word</Application>
  <DocSecurity>0</DocSecurity>
  <Lines>66</Lines>
  <Paragraphs>18</Paragraphs>
  <ScaleCrop>false</ScaleCrop>
  <Company>B.R.Sp. Pracy M.S.A. Mikronika</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Grzanka</dc:creator>
  <cp:keywords/>
  <dc:description/>
  <cp:lastModifiedBy>Tomasz Grzanka</cp:lastModifiedBy>
  <cp:revision>2</cp:revision>
  <dcterms:created xsi:type="dcterms:W3CDTF">2019-09-16T11:19:00Z</dcterms:created>
  <dcterms:modified xsi:type="dcterms:W3CDTF">2019-09-16T11:19:00Z</dcterms:modified>
</cp:coreProperties>
</file>