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6A62" w:rsidRDefault="00000000">
      <w:r>
        <w:t>Daniela Bendlová</w:t>
      </w:r>
    </w:p>
    <w:p w:rsidR="002F6A62" w:rsidRDefault="00000000">
      <w:r>
        <w:t>Sklářská 1062/III, byt č. 003</w:t>
      </w:r>
    </w:p>
    <w:p w:rsidR="002F6A62" w:rsidRDefault="00000000">
      <w:r>
        <w:t>290 01 Poděbrady</w:t>
      </w:r>
    </w:p>
    <w:p w:rsidR="002F6A62" w:rsidRDefault="00000000" w:rsidP="000766C3">
      <w:r>
        <w:t>Tel.: 602 351 288</w:t>
      </w:r>
    </w:p>
    <w:p w:rsidR="002F6A62" w:rsidRDefault="002F6A62"/>
    <w:p w:rsidR="002F6A62" w:rsidRDefault="002F6A62"/>
    <w:p w:rsidR="002F6A62" w:rsidRDefault="00000000">
      <w:r>
        <w:t>Městská realitní Poděbrady, a.s.</w:t>
      </w:r>
    </w:p>
    <w:p w:rsidR="002F6A62" w:rsidRDefault="00000000">
      <w:r>
        <w:t>nám. T. G. Masaryka 1130/18</w:t>
      </w:r>
    </w:p>
    <w:p w:rsidR="002F6A62" w:rsidRDefault="00000000">
      <w:r>
        <w:t>290 01 Poděbrady</w:t>
      </w:r>
    </w:p>
    <w:p w:rsidR="002F6A62" w:rsidRDefault="002F6A62"/>
    <w:p w:rsidR="002F6A62" w:rsidRDefault="00000000">
      <w:pPr>
        <w:jc w:val="center"/>
      </w:pPr>
      <w:r>
        <w:rPr>
          <w:b/>
          <w:sz w:val="24"/>
        </w:rPr>
        <w:t>Věc: Reakce na nové vyúčtování – trvání na reklamaci služeb za rok 2024</w:t>
      </w:r>
    </w:p>
    <w:p w:rsidR="002F6A62" w:rsidRDefault="002F6A62"/>
    <w:p w:rsidR="002F6A62" w:rsidRDefault="00000000">
      <w:r>
        <w:t>V Poděbradech, dne [doplň datum]</w:t>
      </w:r>
    </w:p>
    <w:p w:rsidR="002F6A62" w:rsidRDefault="002F6A62"/>
    <w:p w:rsidR="002F6A62" w:rsidRDefault="000766C3">
      <w:pPr>
        <w:spacing w:after="120"/>
      </w:pPr>
      <w:proofErr w:type="spellStart"/>
      <w:r>
        <w:t>Dobrý</w:t>
      </w:r>
      <w:proofErr w:type="spellEnd"/>
      <w:r>
        <w:t xml:space="preserve"> den, 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reaguji tímto na nové vyúčtování služeb za období 01–12/2024, doručené dne 17. 07. 2025, které bylo vystaveno po mé předchozí reklamaci. Přestože vyúčtování obsahuje drobné formální úpravy, mé zásadní námitky z původní reklamace trvají a nebyly vypořádány.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1. V novém vyúčtování stále nejsou započítány žádné zálohy na teplou vodu (TUV) a ohřev vody, ačkoliv výsledná účtovaná částka přesahuje 15 000 Kč.</w:t>
      </w:r>
    </w:p>
    <w:p w:rsidR="002F6A62" w:rsidRDefault="00000000">
      <w:pPr>
        <w:spacing w:after="120"/>
      </w:pPr>
      <w:r>
        <w:t xml:space="preserve">2. Spotřeba tepla je nadále extrémně vysoká. Za </w:t>
      </w:r>
      <w:proofErr w:type="spellStart"/>
      <w:r>
        <w:t>období</w:t>
      </w:r>
      <w:proofErr w:type="spellEnd"/>
      <w:r>
        <w:t xml:space="preserve"> 2024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účtováno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než 36 000 Kč, což odpovídá více než 2 600 poměrovým jednotkám za půl roku. To je pro běžný byt 64 m² mimořádně nepřiměřené.</w:t>
      </w:r>
    </w:p>
    <w:p w:rsidR="002F6A62" w:rsidRDefault="00000000">
      <w:pPr>
        <w:spacing w:after="120"/>
      </w:pPr>
      <w:r>
        <w:t>3. Poměrové jednotky naměřené jednotlivými měřiči (např. 1 097 jednotek v jednom pokoji) jsou vysoce nadprůměrné a naznačují buď chybu v měření, nebo ve výpočtových koeficientech.</w:t>
      </w:r>
    </w:p>
    <w:p w:rsidR="002F6A62" w:rsidRDefault="00000000">
      <w:pPr>
        <w:spacing w:after="120"/>
      </w:pPr>
      <w:r>
        <w:t>4. Uvedené množství spotřebované tepelné energie zůstává neúměrné i s ohledem na fakt, že jsme byli v zimních měsících 3 týdny mimo byt a topení bylo zcela vypnuté.</w:t>
      </w:r>
    </w:p>
    <w:p w:rsidR="002F6A62" w:rsidRDefault="00000000">
      <w:pPr>
        <w:spacing w:after="120"/>
      </w:pPr>
      <w:r>
        <w:lastRenderedPageBreak/>
        <w:t>5. Nové vyúčtování opět neobsahuje žádnou korekci dle § 5 odst. 5 a 6 vyhlášky č. 269/2015 Sb., přestože výše nákladů jasně překračuje běžné limity průměrných hodnot na m².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Z výše uvedených důvodů trvám na reklamaci a žádám:</w:t>
      </w:r>
    </w:p>
    <w:p w:rsidR="002F6A62" w:rsidRDefault="00000000">
      <w:pPr>
        <w:spacing w:after="120"/>
      </w:pPr>
      <w:r>
        <w:t>- přehodnocení rozúčtování tepla a ohřevu vody,</w:t>
      </w:r>
    </w:p>
    <w:p w:rsidR="002F6A62" w:rsidRDefault="00000000">
      <w:pPr>
        <w:spacing w:after="120"/>
      </w:pPr>
      <w:r>
        <w:t>- kontrolu správnosti měření, včetně platnosti ověření měřidel,</w:t>
      </w:r>
    </w:p>
    <w:p w:rsidR="002F6A62" w:rsidRDefault="00000000">
      <w:pPr>
        <w:spacing w:after="120"/>
      </w:pPr>
      <w:r>
        <w:t>- doložení výpočtu spotřeby a použitých výpočtových koeficientů,</w:t>
      </w:r>
    </w:p>
    <w:p w:rsidR="002F6A62" w:rsidRDefault="00000000">
      <w:pPr>
        <w:spacing w:after="120"/>
      </w:pPr>
      <w:r>
        <w:t>- případně nezávislé přezkoumání systému rozúčtování.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Vzhledem k tomu, že reklamace byla podána včas a nové vyúčtování se s ní nevypořádalo věcně, považuji svou původní reklamaci za nadále platnou a žádám její zohlednění.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Děkuji za vyřízení a očekávám písemnou odpověď do 30 dnů.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S pozdravem,</w:t>
      </w:r>
    </w:p>
    <w:p w:rsidR="002F6A62" w:rsidRDefault="002F6A62">
      <w:pPr>
        <w:spacing w:after="120"/>
      </w:pPr>
    </w:p>
    <w:p w:rsidR="002F6A62" w:rsidRDefault="00000000">
      <w:pPr>
        <w:spacing w:after="120"/>
      </w:pPr>
      <w:r>
        <w:t>Daniela Bendlová</w:t>
      </w:r>
    </w:p>
    <w:sectPr w:rsidR="002F6A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186042">
    <w:abstractNumId w:val="8"/>
  </w:num>
  <w:num w:numId="2" w16cid:durableId="702436943">
    <w:abstractNumId w:val="6"/>
  </w:num>
  <w:num w:numId="3" w16cid:durableId="24329308">
    <w:abstractNumId w:val="5"/>
  </w:num>
  <w:num w:numId="4" w16cid:durableId="696589345">
    <w:abstractNumId w:val="4"/>
  </w:num>
  <w:num w:numId="5" w16cid:durableId="1944146353">
    <w:abstractNumId w:val="7"/>
  </w:num>
  <w:num w:numId="6" w16cid:durableId="1249267967">
    <w:abstractNumId w:val="3"/>
  </w:num>
  <w:num w:numId="7" w16cid:durableId="1337226948">
    <w:abstractNumId w:val="2"/>
  </w:num>
  <w:num w:numId="8" w16cid:durableId="1958559937">
    <w:abstractNumId w:val="1"/>
  </w:num>
  <w:num w:numId="9" w16cid:durableId="131564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C3"/>
    <w:rsid w:val="0015074B"/>
    <w:rsid w:val="0029639D"/>
    <w:rsid w:val="002F6A62"/>
    <w:rsid w:val="00326F90"/>
    <w:rsid w:val="00AA1D8D"/>
    <w:rsid w:val="00B47730"/>
    <w:rsid w:val="00BF79E1"/>
    <w:rsid w:val="00CB0664"/>
    <w:rsid w:val="00F71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1C2A1"/>
  <w14:defaultImageDpi w14:val="300"/>
  <w15:docId w15:val="{75947F0A-4A73-47D0-93B0-BF9487F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283</Words>
  <Characters>1672</Characters>
  <Application>Microsoft Office Word</Application>
  <DocSecurity>0</DocSecurity>
  <Lines>13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Písecký</cp:lastModifiedBy>
  <cp:revision>2</cp:revision>
  <dcterms:created xsi:type="dcterms:W3CDTF">2013-12-23T23:15:00Z</dcterms:created>
  <dcterms:modified xsi:type="dcterms:W3CDTF">2025-07-29T21:36:00Z</dcterms:modified>
  <cp:category/>
</cp:coreProperties>
</file>