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B014" w14:textId="4F23CFDA" w:rsidR="00C162B7" w:rsidRDefault="006A26DA" w:rsidP="006A26D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Uzasadnienie biznesowe</w:t>
      </w:r>
    </w:p>
    <w:p w14:paraId="2BE9B710" w14:textId="35D14F13" w:rsidR="006A26DA" w:rsidRDefault="006A26DA" w:rsidP="006A26D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Dla g</w:t>
      </w:r>
      <w:r w:rsidRPr="006A26DA">
        <w:rPr>
          <w:rFonts w:ascii="Times New Roman" w:hAnsi="Times New Roman" w:cs="Times New Roman"/>
          <w:sz w:val="20"/>
          <w:szCs w:val="20"/>
        </w:rPr>
        <w:t>abinet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6A26DA">
        <w:rPr>
          <w:rFonts w:ascii="Times New Roman" w:hAnsi="Times New Roman" w:cs="Times New Roman"/>
          <w:sz w:val="20"/>
          <w:szCs w:val="20"/>
        </w:rPr>
        <w:t xml:space="preserve"> profilaktyki medycznej</w:t>
      </w:r>
    </w:p>
    <w:p w14:paraId="39D358A1" w14:textId="77777777" w:rsidR="006A26DA" w:rsidRPr="006A26DA" w:rsidRDefault="006A26DA" w:rsidP="006A26DA">
      <w:pPr>
        <w:rPr>
          <w:rFonts w:ascii="Times New Roman" w:hAnsi="Times New Roman" w:cs="Times New Roman"/>
          <w:sz w:val="28"/>
          <w:szCs w:val="28"/>
        </w:rPr>
      </w:pPr>
    </w:p>
    <w:sectPr w:rsidR="006A26DA" w:rsidRPr="006A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DA"/>
    <w:rsid w:val="006A26DA"/>
    <w:rsid w:val="00C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5B97"/>
  <w15:chartTrackingRefBased/>
  <w15:docId w15:val="{825ABCF1-7AC9-47D1-BF6B-A0B81DB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Puchalik</dc:creator>
  <cp:keywords/>
  <dc:description/>
  <cp:lastModifiedBy>Piotr Puchalik</cp:lastModifiedBy>
  <cp:revision>1</cp:revision>
  <dcterms:created xsi:type="dcterms:W3CDTF">2022-12-06T22:18:00Z</dcterms:created>
  <dcterms:modified xsi:type="dcterms:W3CDTF">2022-12-06T22:21:00Z</dcterms:modified>
</cp:coreProperties>
</file>