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276"/>
        <w:jc w:val="center"/>
      </w:pPr>
      <w:r>
        <w:rPr>
          <w:rFonts w:ascii="Calibri" w:cs="Calibri" w:eastAsia="Calibri" w:hAnsi="Calibri"/>
          <w:b/>
          <w:bCs/>
          <w:sz w:val="32"/>
          <w:szCs w:val="32"/>
        </w:rPr>
        <w:t xml:space="preserve">[NAZWA UCZELNI]</w:t>
      </w:r>
    </w:p>
    <w:p>
      <w:pPr>
        <w:spacing w:after="60" w:before="0" w:line="276"/>
        <w:jc w:val="center"/>
      </w:pPr>
      <w:r>
        <w:rPr>
          <w:rFonts w:ascii="Calibri" w:cs="Calibri" w:eastAsia="Calibri" w:hAnsi="Calibri"/>
          <w:sz w:val="28"/>
          <w:szCs w:val="28"/>
        </w:rPr>
        <w:t xml:space="preserve">[Wydział]</w:t>
      </w:r>
    </w:p>
    <w:p>
      <w:pPr>
        <w:spacing w:after="2000" w:before="0" w:line="276"/>
        <w:jc w:val="center"/>
      </w:pPr>
      <w:r>
        <w:rPr>
          <w:rFonts w:ascii="Calibri" w:cs="Calibri" w:eastAsia="Calibri" w:hAnsi="Calibri"/>
          <w:sz w:val="26"/>
          <w:szCs w:val="26"/>
        </w:rPr>
        <w:t xml:space="preserve">[Zakład / Katedra]</w:t>
      </w:r>
    </w:p>
    <w:p>
      <w:pPr>
        <w:spacing w:after="400" w:before="0" w:line="276"/>
        <w:jc w:val="center"/>
      </w:pPr>
      <w:r>
        <w:rPr>
          <w:rFonts w:ascii="Calibri" w:cs="Calibri" w:eastAsia="Calibri" w:hAnsi="Calibri"/>
          <w:b/>
          <w:bCs/>
          <w:sz w:val="44"/>
          <w:szCs w:val="44"/>
        </w:rPr>
        <w:t xml:space="preserve">Projekt</w:t>
      </w:r>
    </w:p>
    <w:p>
      <w:pPr>
        <w:spacing w:after="2400" w:before="0" w:line="276"/>
        <w:jc w:val="center"/>
      </w:pPr>
      <w:r>
        <w:rPr>
          <w:rFonts w:ascii="Calibri" w:cs="Calibri" w:eastAsia="Calibri" w:hAnsi="Calibri"/>
          <w:sz w:val="30"/>
          <w:szCs w:val="30"/>
        </w:rPr>
        <w:t xml:space="preserve">Temat: 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8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80"/>
        <w:ind w:left="0"/>
      </w:pPr>
      <w:r>
        <w:rPr>
          <w:rFonts w:ascii="Calibri" w:cs="Calibri" w:eastAsia="Calibri" w:hAnsi="Calibri"/>
          <w:b/>
          <w:bCs/>
          <w:sz w:val="22"/>
          <w:szCs w:val="22"/>
        </w:rPr>
        <w:t xml:space="preserve">2. Opis pojazdu</w:t>
      </w:r>
      <w:r>
        <w:rPr>
          <w:rFonts w:ascii="Calibri" w:cs="Calibri" w:eastAsia="Calibri" w:hAnsi="Calibri"/>
          <w:sz w:val="22"/>
          <w:szCs w:val="22"/>
        </w:rPr>
        <w:t xml:space="preserve">	4</w:t>
      </w:r>
    </w:p>
    <w:p>
      <w:pPr>
        <w:tabs>
          <w:tab w:val="right" w:pos="9638" w:leader="dot"/>
        </w:tabs>
        <w:spacing w:after="80"/>
        <w:ind w:left="0"/>
      </w:pPr>
      <w:r>
        <w:rPr>
          <w:rFonts w:ascii="Calibri" w:cs="Calibri" w:eastAsia="Calibri" w:hAnsi="Calibri"/>
          <w:b/>
          <w:bCs/>
          <w:sz w:val="22"/>
          <w:szCs w:val="22"/>
        </w:rPr>
        <w:t xml:space="preserve">3. Opis układu hamulcowego</w:t>
      </w:r>
      <w:r>
        <w:rPr>
          <w:rFonts w:ascii="Calibri" w:cs="Calibri" w:eastAsia="Calibri" w:hAnsi="Calibri"/>
          <w:sz w:val="22"/>
          <w:szCs w:val="22"/>
        </w:rPr>
        <w:t xml:space="preserve">	6</w:t>
      </w:r>
    </w:p>
    <w:p>
      <w:pPr>
        <w:tabs>
          <w:tab w:val="right" w:pos="9638" w:leader="dot"/>
        </w:tabs>
        <w:spacing w:after="80"/>
        <w:ind w:left="400"/>
      </w:pPr>
      <w:r>
        <w:rPr>
          <w:rFonts w:ascii="Calibri" w:cs="Calibri" w:eastAsia="Calibri" w:hAnsi="Calibri"/>
          <w:b w:val="false"/>
          <w:bCs w:val="false"/>
          <w:sz w:val="22"/>
          <w:szCs w:val="22"/>
        </w:rPr>
        <w:t xml:space="preserve">3.1. Wymiary nominalne i dopuszczalne elementów hamulca przedniego</w:t>
      </w:r>
      <w:r>
        <w:rPr>
          <w:rFonts w:ascii="Calibri" w:cs="Calibri" w:eastAsia="Calibri" w:hAnsi="Calibri"/>
          <w:sz w:val="22"/>
          <w:szCs w:val="22"/>
        </w:rPr>
        <w:t xml:space="preserve">	7</w:t>
      </w:r>
    </w:p>
    <w:p>
      <w:pPr>
        <w:tabs>
          <w:tab w:val="right" w:pos="9638" w:leader="dot"/>
        </w:tabs>
        <w:spacing w:after="80"/>
        <w:ind w:left="400"/>
      </w:pPr>
      <w:r>
        <w:rPr>
          <w:rFonts w:ascii="Calibri" w:cs="Calibri" w:eastAsia="Calibri" w:hAnsi="Calibri"/>
          <w:b w:val="false"/>
          <w:bCs w:val="false"/>
          <w:sz w:val="22"/>
          <w:szCs w:val="22"/>
        </w:rPr>
        <w:t xml:space="preserve">3.2. Momenty dokręcania połączeń gwintowych</w:t>
      </w:r>
      <w:r>
        <w:rPr>
          <w:rFonts w:ascii="Calibri" w:cs="Calibri" w:eastAsia="Calibri" w:hAnsi="Calibri"/>
          <w:sz w:val="22"/>
          <w:szCs w:val="22"/>
        </w:rPr>
        <w:t xml:space="preserve">	7</w:t>
      </w:r>
    </w:p>
    <w:p>
      <w:pPr>
        <w:tabs>
          <w:tab w:val="right" w:pos="9638" w:leader="dot"/>
        </w:tabs>
        <w:spacing w:after="80"/>
        <w:ind w:left="0"/>
      </w:pPr>
      <w:r>
        <w:rPr>
          <w:rFonts w:ascii="Calibri" w:cs="Calibri" w:eastAsia="Calibri" w:hAnsi="Calibri"/>
          <w:b/>
          <w:bCs/>
          <w:sz w:val="22"/>
          <w:szCs w:val="22"/>
        </w:rPr>
        <w:t xml:space="preserve">4. Diagnoza zużycia klocków hamulcowych</w:t>
      </w:r>
      <w:r>
        <w:rPr>
          <w:rFonts w:ascii="Calibri" w:cs="Calibri" w:eastAsia="Calibri" w:hAnsi="Calibri"/>
          <w:sz w:val="22"/>
          <w:szCs w:val="22"/>
        </w:rPr>
        <w:t xml:space="preserve">	9</w:t>
      </w:r>
    </w:p>
    <w:p>
      <w:pPr>
        <w:tabs>
          <w:tab w:val="right" w:pos="9638" w:leader="dot"/>
        </w:tabs>
        <w:spacing w:after="80"/>
        <w:ind w:left="400"/>
      </w:pPr>
      <w:r>
        <w:rPr>
          <w:rFonts w:ascii="Calibri" w:cs="Calibri" w:eastAsia="Calibri" w:hAnsi="Calibri"/>
          <w:b w:val="false"/>
          <w:bCs w:val="false"/>
          <w:sz w:val="22"/>
          <w:szCs w:val="22"/>
        </w:rPr>
        <w:t xml:space="preserve">4.1. Objawy zużycia klocków hamulcowych</w:t>
      </w:r>
      <w:r>
        <w:rPr>
          <w:rFonts w:ascii="Calibri" w:cs="Calibri" w:eastAsia="Calibri" w:hAnsi="Calibri"/>
          <w:sz w:val="22"/>
          <w:szCs w:val="22"/>
        </w:rPr>
        <w:t xml:space="preserve">	9</w:t>
      </w:r>
    </w:p>
    <w:p>
      <w:pPr>
        <w:tabs>
          <w:tab w:val="right" w:pos="9638" w:leader="dot"/>
        </w:tabs>
        <w:spacing w:after="80"/>
        <w:ind w:left="400"/>
      </w:pPr>
      <w:r>
        <w:rPr>
          <w:rFonts w:ascii="Calibri" w:cs="Calibri" w:eastAsia="Calibri" w:hAnsi="Calibri"/>
          <w:b w:val="false"/>
          <w:bCs w:val="false"/>
          <w:sz w:val="22"/>
          <w:szCs w:val="22"/>
        </w:rPr>
        <w:t xml:space="preserve">4.2. Metody diagnostyczne stosowane przy ocenie stanu klocków hamulcowych</w:t>
      </w:r>
      <w:r>
        <w:rPr>
          <w:rFonts w:ascii="Calibri" w:cs="Calibri" w:eastAsia="Calibri" w:hAnsi="Calibri"/>
          <w:sz w:val="22"/>
          <w:szCs w:val="22"/>
        </w:rPr>
        <w:t xml:space="preserve">	9</w:t>
      </w:r>
    </w:p>
    <w:p>
      <w:pPr>
        <w:tabs>
          <w:tab w:val="right" w:pos="9638" w:leader="dot"/>
        </w:tabs>
        <w:spacing w:after="80"/>
        <w:ind w:left="400"/>
      </w:pPr>
      <w:r>
        <w:rPr>
          <w:rFonts w:ascii="Calibri" w:cs="Calibri" w:eastAsia="Calibri" w:hAnsi="Calibri"/>
          <w:b w:val="false"/>
          <w:bCs w:val="false"/>
          <w:sz w:val="22"/>
          <w:szCs w:val="22"/>
        </w:rPr>
        <w:t xml:space="preserve">4.3. Charakterystyka przypadku w pojeździe Toyota Corolla E12</w:t>
      </w:r>
      <w:r>
        <w:rPr>
          <w:rFonts w:ascii="Calibri" w:cs="Calibri" w:eastAsia="Calibri" w:hAnsi="Calibri"/>
          <w:sz w:val="22"/>
          <w:szCs w:val="22"/>
        </w:rPr>
        <w:t xml:space="preserve">	10</w:t>
      </w:r>
    </w:p>
    <w:p>
      <w:pPr>
        <w:tabs>
          <w:tab w:val="right" w:pos="9638" w:leader="dot"/>
        </w:tabs>
        <w:spacing w:after="80"/>
        <w:ind w:left="0"/>
      </w:pPr>
      <w:r>
        <w:rPr>
          <w:rFonts w:ascii="Calibri" w:cs="Calibri" w:eastAsia="Calibri" w:hAnsi="Calibri"/>
          <w:b/>
          <w:bCs/>
          <w:sz w:val="22"/>
          <w:szCs w:val="22"/>
        </w:rPr>
        <w:t xml:space="preserve">5. Wykaz narzędzi i oprogramowania potrzebnych do przeprowadzenia procedury</w:t>
      </w:r>
      <w:r>
        <w:rPr>
          <w:rFonts w:ascii="Calibri" w:cs="Calibri" w:eastAsia="Calibri" w:hAnsi="Calibri"/>
          <w:sz w:val="22"/>
          <w:szCs w:val="22"/>
        </w:rPr>
        <w:t xml:space="preserve">	11</w:t>
      </w:r>
    </w:p>
    <w:p>
      <w:pPr>
        <w:tabs>
          <w:tab w:val="right" w:pos="9638" w:leader="dot"/>
        </w:tabs>
        <w:spacing w:after="80"/>
        <w:ind w:left="0"/>
      </w:pPr>
      <w:r>
        <w:rPr>
          <w:rFonts w:ascii="Calibri" w:cs="Calibri" w:eastAsia="Calibri" w:hAnsi="Calibri"/>
          <w:b/>
          <w:bCs/>
          <w:sz w:val="22"/>
          <w:szCs w:val="22"/>
        </w:rPr>
        <w:t xml:space="preserve">6. Karta instrukcyjna operacji wymiany klocków hamulcowych</w:t>
      </w:r>
      <w:r>
        <w:rPr>
          <w:rFonts w:ascii="Calibri" w:cs="Calibri" w:eastAsia="Calibri" w:hAnsi="Calibri"/>
          <w:sz w:val="22"/>
          <w:szCs w:val="22"/>
        </w:rPr>
        <w:t xml:space="preserve">	13</w:t>
      </w:r>
    </w:p>
    <w:p>
      <w:pPr>
        <w:tabs>
          <w:tab w:val="right" w:pos="9638" w:leader="dot"/>
        </w:tabs>
        <w:spacing w:after="8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30</w:t>
      </w:r>
    </w:p>
    <w:p>
      <w:pPr>
        <w:tabs>
          <w:tab w:val="right" w:pos="9638" w:leader="dot"/>
        </w:tabs>
        <w:spacing w:after="8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30</w:t>
      </w:r>
    </w:p>
    <w:p>
      <w:pPr>
        <w:tabs>
          <w:tab w:val="right" w:pos="9638" w:leader="dot"/>
        </w:tabs>
        <w:spacing w:after="8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30</w:t>
      </w:r>
    </w:p>
    <w:p>
      <w:pPr>
        <w:tabs>
          <w:tab w:val="right" w:pos="9638" w:leader="dot"/>
        </w:tabs>
        <w:spacing w:after="8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31</w:t>
      </w:r>
    </w:p>
    <w:p>
      <w:pPr>
        <w:tabs>
          <w:tab w:val="right" w:pos="9638" w:leader="dot"/>
        </w:tabs>
        <w:spacing w:after="8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31</w:t>
      </w:r>
    </w:p>
    <w:p>
      <w:pPr>
        <w:tabs>
          <w:tab w:val="right" w:pos="9638" w:leader="dot"/>
        </w:tabs>
        <w:spacing w:after="80"/>
        <w:ind w:left="0"/>
      </w:pPr>
      <w:r>
        <w:rPr>
          <w:rFonts w:ascii="Calibri" w:cs="Calibri" w:eastAsia="Calibri" w:hAnsi="Calibri"/>
          <w:b/>
          <w:bCs/>
          <w:sz w:val="22"/>
          <w:szCs w:val="22"/>
        </w:rPr>
        <w:t xml:space="preserve">8. Koszty związane z przeprowadzoną procedurą</w:t>
      </w:r>
      <w:r>
        <w:rPr>
          <w:rFonts w:ascii="Calibri" w:cs="Calibri" w:eastAsia="Calibri" w:hAnsi="Calibri"/>
          <w:sz w:val="22"/>
          <w:szCs w:val="22"/>
        </w:rPr>
        <w:t xml:space="preserve">	32</w:t>
      </w:r>
    </w:p>
    <w:p>
      <w:pPr>
        <w:tabs>
          <w:tab w:val="right" w:pos="9638" w:leader="dot"/>
        </w:tabs>
        <w:spacing w:after="80"/>
        <w:ind w:left="400"/>
      </w:pPr>
      <w:r>
        <w:rPr>
          <w:rFonts w:ascii="Calibri" w:cs="Calibri" w:eastAsia="Calibri" w:hAnsi="Calibri"/>
          <w:b w:val="false"/>
          <w:bCs w:val="false"/>
          <w:sz w:val="22"/>
          <w:szCs w:val="22"/>
        </w:rPr>
        <w:t xml:space="preserve">8.1. Koszt części – klocki hamulcowe (przód)</w:t>
      </w:r>
      <w:r>
        <w:rPr>
          <w:rFonts w:ascii="Calibri" w:cs="Calibri" w:eastAsia="Calibri" w:hAnsi="Calibri"/>
          <w:sz w:val="22"/>
          <w:szCs w:val="22"/>
        </w:rPr>
        <w:t xml:space="preserve">	32</w:t>
      </w:r>
    </w:p>
    <w:p>
      <w:pPr>
        <w:tabs>
          <w:tab w:val="right" w:pos="9638" w:leader="dot"/>
        </w:tabs>
        <w:spacing w:after="80"/>
        <w:ind w:left="400"/>
      </w:pPr>
      <w:r>
        <w:rPr>
          <w:rFonts w:ascii="Calibri" w:cs="Calibri" w:eastAsia="Calibri" w:hAnsi="Calibri"/>
          <w:b w:val="false"/>
          <w:bCs w:val="false"/>
          <w:sz w:val="22"/>
          <w:szCs w:val="22"/>
        </w:rPr>
        <w:t xml:space="preserve">8.2. Koszt robocizny</w:t>
      </w:r>
      <w:r>
        <w:rPr>
          <w:rFonts w:ascii="Calibri" w:cs="Calibri" w:eastAsia="Calibri" w:hAnsi="Calibri"/>
          <w:sz w:val="22"/>
          <w:szCs w:val="22"/>
        </w:rPr>
        <w:t xml:space="preserve">	32</w:t>
      </w:r>
    </w:p>
    <w:p>
      <w:pPr>
        <w:tabs>
          <w:tab w:val="right" w:pos="9638" w:leader="dot"/>
        </w:tabs>
        <w:spacing w:after="80"/>
        <w:ind w:left="400"/>
      </w:pPr>
      <w:r>
        <w:rPr>
          <w:rFonts w:ascii="Calibri" w:cs="Calibri" w:eastAsia="Calibri" w:hAnsi="Calibri"/>
          <w:b w:val="false"/>
          <w:bCs w:val="false"/>
          <w:sz w:val="22"/>
          <w:szCs w:val="22"/>
        </w:rPr>
        <w:t xml:space="preserve">8.3. Łączny koszt usługi</w:t>
      </w:r>
      <w:r>
        <w:rPr>
          <w:rFonts w:ascii="Calibri" w:cs="Calibri" w:eastAsia="Calibri" w:hAnsi="Calibri"/>
          <w:sz w:val="22"/>
          <w:szCs w:val="22"/>
        </w:rPr>
        <w:t xml:space="preserve">	32</w:t>
      </w:r>
    </w:p>
    <w:p>
      <w:pPr>
        <w:tabs>
          <w:tab w:val="right" w:pos="9638" w:leader="dot"/>
        </w:tabs>
        <w:spacing w:after="80"/>
        <w:ind w:left="0"/>
      </w:pPr>
      <w:r>
        <w:rPr>
          <w:rFonts w:ascii="Calibri" w:cs="Calibri" w:eastAsia="Calibri" w:hAnsi="Calibri"/>
          <w:b/>
          <w:bCs/>
          <w:sz w:val="22"/>
          <w:szCs w:val="22"/>
        </w:rPr>
        <w:t xml:space="preserve">9. Wnioski</w:t>
      </w:r>
      <w:r>
        <w:rPr>
          <w:rFonts w:ascii="Calibri" w:cs="Calibri" w:eastAsia="Calibri" w:hAnsi="Calibri"/>
          <w:sz w:val="22"/>
          <w:szCs w:val="22"/>
        </w:rPr>
        <w:t xml:space="preserve">	33</w:t>
      </w:r>
    </w:p>
    <w:p>
      <w:pPr>
        <w:tabs>
          <w:tab w:val="right" w:pos="9638" w:leader="dot"/>
        </w:tabs>
        <w:spacing w:after="8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Układ hamulcowy jest jednym z najważniejszych układów decydujących o bezpieczeństwie czynnym pojazdu. Jego zadaniem jest zmniejszanie prędkości, zatrzymanie pojazdu oraz utrzymanie go w miejscu. Elementami najszybciej zużywającymi się w hamulcu tarczowym są klocki hamulcowe, dlatego ich okresowa weryfikacja i wymiana należą do najczęściej wykonywanych zabiegów obsługowych.</w:t>
      </w:r>
    </w:p>
    <w:p>
      <w:pPr>
        <w:spacing w:after="120" w:before="0" w:line="276"/>
        <w:jc w:val="both"/>
      </w:pPr>
      <w:r>
        <w:rPr>
          <w:rFonts w:ascii="Calibri" w:cs="Calibri" w:eastAsia="Calibri" w:hAnsi="Calibri"/>
          <w:sz w:val="22"/>
          <w:szCs w:val="22"/>
        </w:rPr>
        <w:t xml:space="preserve">Mimo pozornej prostoty wymiana klocków wymaga zachowania wymiarów granicznych określonych przez producenta, właściwych momentów dokręcania połączeń gwintowych, zastosowania odpowiednich środków smarnych i czyszczących oraz narzędzi takich jak klucz dynamometryczny i przyrząd do cofania tłoczka. Błąd na którymkolwiek etapie bezpośrednio obniża skuteczność hamowania.</w:t>
      </w:r>
    </w:p>
    <w:p>
      <w:pPr>
        <w:spacing w:after="120" w:before="0" w:line="276"/>
        <w:jc w:val="both"/>
      </w:pPr>
      <w:r>
        <w:rPr>
          <w:rFonts w:ascii="Calibri" w:cs="Calibri" w:eastAsia="Calibri" w:hAnsi="Calibri"/>
          <w:sz w:val="22"/>
          <w:szCs w:val="22"/>
        </w:rPr>
        <w:t xml:space="preserve">Do analizy wybrano samochód Toyota Corolla IX (E12) w nadwoziu hatchback z silnikiem benzynowym 1.6 VVT-i (3ZZ-FE, 81 kW / 110 KM), oznaczenie typu ZZE121. Jest to model bardzo popularny na rynku wtórnym, a producent udostępnia dla niego instrukcję naprawy (Repair Manual) z kompletem wymiarów nominalnych, dopuszczalnych i momentów dokręcania [1], [4]–[6]. Dla tego modelu dostępna jest również instrukcja wymiany krok po kroku z dokumentacją fotograficzną [2], [3].</w:t>
      </w:r>
    </w:p>
    <w:p>
      <w:pPr>
        <w:spacing w:after="120" w:before="0" w:line="276"/>
        <w:jc w:val="both"/>
      </w:pPr>
      <w:r>
        <w:rPr>
          <w:rFonts w:ascii="Calibri" w:cs="Calibri" w:eastAsia="Calibri" w:hAnsi="Calibri"/>
          <w:sz w:val="22"/>
          <w:szCs w:val="22"/>
        </w:rPr>
        <w:t xml:space="preserve">Zakres projektu obejmuje: opis pojazdu i jego układu hamulcowego, zestawienie wymiarów nominalnych i dopuszczalnych oraz momentów dokręcania, diagnozę zużycia klocków, wykaz narzędzi z rozmiarem i typem kluczy, kartę instrukcyjną operacji z opisem każdej czynności oraz kalkulację kosztów usługi.</w:t>
      </w:r>
    </w:p>
    <w:p>
      <w:pPr>
        <w:spacing w:after="120" w:before="0" w:line="276"/>
        <w:jc w:val="both"/>
      </w:pPr>
      <w:r>
        <w:rPr>
          <w:rFonts w:ascii="Calibri" w:cs="Calibri" w:eastAsia="Calibri" w:hAnsi="Calibri"/>
          <w:sz w:val="22"/>
          <w:szCs w:val="22"/>
        </w:rPr>
        <w:t xml:space="preserve">Elementem wyróżniającym projekt jest rozdział poświęcony </w:t>
      </w:r>
      <w:r>
        <w:rPr>
          <w:rFonts w:ascii="Calibri" w:cs="Calibri" w:eastAsia="Calibri" w:hAnsi="Calibri"/>
          <w:b/>
          <w:bCs/>
          <w:sz w:val="22"/>
          <w:szCs w:val="22"/>
        </w:rPr>
        <w:t xml:space="preserve">kontroli jakości po naprawie</w:t>
      </w:r>
      <w:r>
        <w:rPr>
          <w:rFonts w:ascii="Calibri" w:cs="Calibri" w:eastAsia="Calibri" w:hAnsi="Calibri"/>
          <w:sz w:val="22"/>
          <w:szCs w:val="22"/>
        </w:rPr>
        <w:t xml:space="preserve">. Obejmuje on kontrolę statyczną pedału hamulca według danych producenta [4] oraz badanie skuteczności i równomierności hamowania na stanowisku rolkowym według kryteriów stosowanych na stacjach kontroli pojazdów [15]–[17]. Dzięki temu proces technologiczny kończy się obiektywną, mierzalną oceną wykonanej naprawy.</w:t>
      </w:r>
    </w:p>
    <w:p>
      <w:pPr>
        <w:pStyle w:val="Heading1"/>
        <w:pageBreakBefore/>
        <w:spacing w:after="240" w:before="0"/>
      </w:pPr>
      <w:r>
        <w:rPr>
          <w:rFonts w:ascii="Calibri" w:cs="Calibri" w:eastAsia="Calibri" w:hAnsi="Calibri"/>
          <w:b/>
          <w:bCs/>
          <w:color w:val="000000"/>
          <w:sz w:val="30"/>
          <w:szCs w:val="30"/>
        </w:rPr>
        <w:t xml:space="preserve">2. Opis pojazdu</w:t>
      </w:r>
    </w:p>
    <w:p>
      <w:pPr>
        <w:spacing w:after="120" w:before="0" w:line="276"/>
        <w:jc w:val="both"/>
      </w:pPr>
      <w:r>
        <w:rPr>
          <w:rFonts w:ascii="Calibri" w:cs="Calibri" w:eastAsia="Calibri" w:hAnsi="Calibri"/>
          <w:sz w:val="22"/>
          <w:szCs w:val="22"/>
        </w:rPr>
        <w:t xml:space="preserve">Toyota Corolla IX generacji (oznaczenie fabryczne E12, E120) była produkowana w latach 2001–2007 w nadwoziach sedan, hatchback (3- i 5-drzwiowy), kombi oraz Verso. Analizowany wariant to hatchback z silnikiem 1.6 VVT-i o oznaczeniu 3ZZ-FE, kod typu ZZE121 [10].</w:t>
      </w:r>
    </w:p>
    <w:p>
      <w:pPr>
        <w:keepNext/>
        <w:spacing w:after="120" w:before="0" w:line="276"/>
        <w:jc w:val="both"/>
      </w:pPr>
      <w:r>
        <w:rPr>
          <w:rFonts w:ascii="Calibri" w:cs="Calibri" w:eastAsia="Calibri" w:hAnsi="Calibri"/>
          <w:sz w:val="22"/>
          <w:szCs w:val="22"/>
        </w:rPr>
        <w:t xml:space="preserve">Na rysunku numer 1 poniżej pokazano widok pojazdu z przodu.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4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Toyota Corolla E12 hatchback – widok z przodu (zdjęcie ogólnodostępne, np. Wikimedia Commons, z podaniem źródła)</w:t>
            </w:r>
          </w:p>
        </w:tc>
      </w:tr>
    </w:tbl>
    <w:p>
      <w:pPr>
        <w:spacing w:after="200" w:before="0" w:line="276"/>
        <w:jc w:val="left"/>
      </w:pPr>
      <w:r>
        <w:rPr>
          <w:rFonts w:ascii="Calibri" w:cs="Calibri" w:eastAsia="Calibri" w:hAnsi="Calibri"/>
          <w:b/>
          <w:bCs/>
          <w:sz w:val="18"/>
          <w:szCs w:val="18"/>
        </w:rPr>
        <w:t xml:space="preserve">Rysunek 1. Toyota Corolla IX (E12) hatchback – widok z przodu, [źródło zdjęcia]</w:t>
      </w:r>
    </w:p>
    <w:p>
      <w:pPr>
        <w:keepNext/>
        <w:spacing w:after="120" w:before="0" w:line="276"/>
        <w:jc w:val="both"/>
      </w:pPr>
      <w:r>
        <w:rPr>
          <w:rFonts w:ascii="Calibri" w:cs="Calibri" w:eastAsia="Calibri" w:hAnsi="Calibri"/>
          <w:sz w:val="22"/>
          <w:szCs w:val="22"/>
        </w:rPr>
        <w:t xml:space="preserve">Na rysunku numer 2 poniżej pokazano widok pojazdu z tyłu.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4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Toyota Corolla E12 hatchback – widok z tyłu (zdjęcie ogólnodostępne, z podaniem źródła)</w:t>
            </w:r>
          </w:p>
        </w:tc>
      </w:tr>
    </w:tbl>
    <w:p>
      <w:pPr>
        <w:spacing w:after="200" w:before="0" w:line="276"/>
        <w:jc w:val="left"/>
      </w:pPr>
      <w:r>
        <w:rPr>
          <w:rFonts w:ascii="Calibri" w:cs="Calibri" w:eastAsia="Calibri" w:hAnsi="Calibri"/>
          <w:b/>
          <w:bCs/>
          <w:sz w:val="18"/>
          <w:szCs w:val="18"/>
        </w:rPr>
        <w:t xml:space="preserve">Rysunek 2. Toyota Corolla IX (E12) hatchback – widok z tyłu, [źródło zdjęcia]</w:t>
      </w:r>
    </w:p>
    <w:p>
      <w:pPr>
        <w:keepNext/>
        <w:spacing w:after="120" w:before="0" w:line="276"/>
        <w:jc w:val="both"/>
      </w:pPr>
      <w:r>
        <w:rPr>
          <w:rFonts w:ascii="Calibri" w:cs="Calibri" w:eastAsia="Calibri" w:hAnsi="Calibri"/>
          <w:sz w:val="22"/>
          <w:szCs w:val="22"/>
        </w:rPr>
        <w:t xml:space="preserve">Dane techniczne analizowanego pojazdu zestawiono w tabeli numer 1.</w:t>
      </w:r>
    </w:p>
    <w:p>
      <w:pPr>
        <w:keepNext/>
        <w:spacing w:after="80" w:before="0" w:line="276"/>
        <w:jc w:val="left"/>
      </w:pPr>
      <w:r>
        <w:rPr>
          <w:rFonts w:ascii="Calibri" w:cs="Calibri" w:eastAsia="Calibri" w:hAnsi="Calibri"/>
          <w:b/>
          <w:bCs/>
          <w:sz w:val="18"/>
          <w:szCs w:val="18"/>
        </w:rPr>
        <w:t xml:space="preserve">Tabela 1. Charakterystyka techniczna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w:t>
            </w:r>
          </w:p>
        </w:tc>
        <w:tc>
          <w:tcPr>
            <w:tcW w:type="dxa" w:w="5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Wartość</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Model</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Toyota Corolla IX (E12), hatchback 5-drzwiowy</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Kod typu / lata produkcji wersji</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ZZE121; 2001–2007 [10]</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Silnik (kod)</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3ZZ-FE, benzynowy, R4, 16 zaworów, DOHC, VVT-i</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Pojemność skokowa</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1598 cm³</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Moc maksymalna</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81 kW (110 KM) przy 6000 obr/min</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Maksymalny moment obrotowy</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150 N·m przy 4800 obr/min</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Skrzynia biegów</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manualna, 5-biegowa</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Napęd</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na koła przednie</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Prędkość maksymalna</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190 km/h</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Przyspieszenie 0–100 km/h</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10,2 s</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Zużycie paliwa (miasto / trasa / średnie)</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9,0 / 5,9 / 7,0 l/100 km</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Długość / szerokość / wysokość</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4180 / 1710 / 1475 mm</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Rozstaw osi</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2600 mm</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Masa własna</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 1115 kg</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Dopuszczalna masa całkowita (DMC)</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1655 kg</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Zbiornik paliwa</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55 l</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Opony (rozmiar podstawowy)</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195/60 R15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Hamulce przednie</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tarczowe, wentylowane, Ø 255 mm, zacisk pływający jednotłoczkowy [1], [13]</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Hamulce tylne</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bębnowe lub tarczowe pełne Ø 258 mm – zależnie od wersji wyposażenia [14]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Hamulec postojowy</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mechaniczny, cięgnowy, działający na koła tylne</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Układy wspomagające</w:t>
            </w:r>
          </w:p>
        </w:tc>
        <w:tc>
          <w:tcPr>
            <w:tcW w:type="dxa" w:w="5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ABS z elektronicznym rozdziałem siły hamowania (EBD)</w:t>
            </w:r>
          </w:p>
        </w:tc>
      </w:tr>
    </w:tbl>
    <w:p>
      <w:pPr>
        <w:spacing w:after="120" w:before="0" w:line="276"/>
        <w:jc w:val="both"/>
      </w:pPr>
    </w:p>
    <w:p>
      <w:pPr>
        <w:spacing w:after="120" w:before="0" w:line="276"/>
        <w:jc w:val="both"/>
      </w:pPr>
      <w:r>
        <w:rPr>
          <w:rFonts w:ascii="Calibri" w:cs="Calibri" w:eastAsia="Calibri" w:hAnsi="Calibri"/>
          <w:sz w:val="22"/>
          <w:szCs w:val="22"/>
        </w:rPr>
        <w:t xml:space="preserve">Przedstawione dane pozwalają określić warunki pracy układu hamulcowego. W szczególności dopuszczalna masa całkowita (1655 kg) jest wykorzystywana w rozdziale 7 do wyznaczenia wymaganej siły hamowania podczas badania na stanowisku rolkowym. W kolejnym rozdziale opisano budowę układu hamulcowego.</w:t>
      </w:r>
    </w:p>
    <w:p>
      <w:pPr>
        <w:pStyle w:val="Heading1"/>
        <w:pageBreakBefore/>
        <w:spacing w:after="240" w:before="0"/>
      </w:pPr>
      <w:r>
        <w:rPr>
          <w:rFonts w:ascii="Calibri" w:cs="Calibri" w:eastAsia="Calibri" w:hAnsi="Calibri"/>
          <w:b/>
          <w:bCs/>
          <w:color w:val="000000"/>
          <w:sz w:val="30"/>
          <w:szCs w:val="30"/>
        </w:rPr>
        <w:t xml:space="preserve">3. Opis układu hamulcowego</w:t>
      </w:r>
    </w:p>
    <w:p>
      <w:pPr>
        <w:spacing w:after="120" w:before="0" w:line="276"/>
        <w:jc w:val="both"/>
      </w:pPr>
      <w:r>
        <w:rPr>
          <w:rFonts w:ascii="Calibri" w:cs="Calibri" w:eastAsia="Calibri" w:hAnsi="Calibri"/>
          <w:sz w:val="22"/>
          <w:szCs w:val="22"/>
        </w:rPr>
        <w:t xml:space="preserve">Toyota Corolla E12 jest wyposażona w hydrauliczny, dwuobwodowy układ hamulcowy ze wspomaganiem podciśnieniowym (serwo) i układem ABS. Hamulec roboczy osi przedniej stanowią hamulce tarczowe z tarczami wentylowanymi i zaciskami pływającymi, osadzonymi na dwóch sworzniach prowadzących [1].</w:t>
      </w:r>
    </w:p>
    <w:p>
      <w:pPr>
        <w:keepNext/>
        <w:spacing w:after="80" w:before="0" w:line="276"/>
        <w:jc w:val="left"/>
      </w:pPr>
      <w:r>
        <w:rPr>
          <w:rFonts w:ascii="Calibri" w:cs="Calibri" w:eastAsia="Calibri" w:hAnsi="Calibri"/>
          <w:b/>
          <w:bCs/>
          <w:sz w:val="22"/>
          <w:szCs w:val="22"/>
        </w:rPr>
        <w:t xml:space="preserve">Parametry przedniego układu hamulcowego:</w:t>
      </w:r>
    </w:p>
    <w:p>
      <w:pPr>
        <w:pStyle w:val="ListParagraph"/>
        <w:numPr>
          <w:ilvl w:val="0"/>
          <w:numId w:val="2"/>
        </w:numPr>
        <w:spacing w:after="60" w:line="276"/>
        <w:jc w:val="both"/>
      </w:pPr>
      <w:r>
        <w:rPr>
          <w:rFonts w:ascii="Calibri" w:cs="Calibri" w:eastAsia="Calibri" w:hAnsi="Calibri"/>
          <w:sz w:val="22"/>
          <w:szCs w:val="22"/>
        </w:rPr>
        <w:t xml:space="preserve">typ: hamulec tarczowy z zaciskiem pływającym, jednotłoczkowym [1],</w:t>
      </w:r>
    </w:p>
    <w:p>
      <w:pPr>
        <w:pStyle w:val="ListParagraph"/>
        <w:numPr>
          <w:ilvl w:val="0"/>
          <w:numId w:val="2"/>
        </w:numPr>
        <w:spacing w:after="60" w:line="276"/>
        <w:jc w:val="both"/>
      </w:pPr>
      <w:r>
        <w:rPr>
          <w:rFonts w:ascii="Calibri" w:cs="Calibri" w:eastAsia="Calibri" w:hAnsi="Calibri"/>
          <w:sz w:val="22"/>
          <w:szCs w:val="22"/>
        </w:rPr>
        <w:t xml:space="preserve">tarcza: wentylowana, średnica 255 mm, 4 otwory, średnica centrowania 55 mm [13],</w:t>
      </w:r>
    </w:p>
    <w:p>
      <w:pPr>
        <w:pStyle w:val="ListParagraph"/>
        <w:numPr>
          <w:ilvl w:val="0"/>
          <w:numId w:val="2"/>
        </w:numPr>
        <w:spacing w:after="60" w:line="276"/>
        <w:jc w:val="both"/>
      </w:pPr>
      <w:r>
        <w:rPr>
          <w:rFonts w:ascii="Calibri" w:cs="Calibri" w:eastAsia="Calibri" w:hAnsi="Calibri"/>
          <w:sz w:val="22"/>
          <w:szCs w:val="22"/>
        </w:rPr>
        <w:t xml:space="preserve">grubość tarczy: nominalna 25,0 mm, minimalna 23,0 mm [1],</w:t>
      </w:r>
    </w:p>
    <w:p>
      <w:pPr>
        <w:pStyle w:val="ListParagraph"/>
        <w:numPr>
          <w:ilvl w:val="0"/>
          <w:numId w:val="2"/>
        </w:numPr>
        <w:spacing w:after="60" w:line="276"/>
        <w:jc w:val="both"/>
      </w:pPr>
      <w:r>
        <w:rPr>
          <w:rFonts w:ascii="Calibri" w:cs="Calibri" w:eastAsia="Calibri" w:hAnsi="Calibri"/>
          <w:sz w:val="22"/>
          <w:szCs w:val="22"/>
        </w:rPr>
        <w:t xml:space="preserve">klocki: z płytką akustycznego (mechanicznego) wskaźnika zużycia i podkładkami przeciwpiskowymi nr 1 i nr 2 [1], [11],</w:t>
      </w:r>
    </w:p>
    <w:p>
      <w:pPr>
        <w:pStyle w:val="ListParagraph"/>
        <w:numPr>
          <w:ilvl w:val="0"/>
          <w:numId w:val="2"/>
        </w:numPr>
        <w:spacing w:after="60" w:line="276"/>
        <w:jc w:val="both"/>
      </w:pPr>
      <w:r>
        <w:rPr>
          <w:rFonts w:ascii="Calibri" w:cs="Calibri" w:eastAsia="Calibri" w:hAnsi="Calibri"/>
          <w:sz w:val="22"/>
          <w:szCs w:val="22"/>
        </w:rPr>
        <w:t xml:space="preserve">grubość okładziny klocka: nominalna 11,0 mm, minimalna 1,0 mm [1],</w:t>
      </w:r>
    </w:p>
    <w:p>
      <w:pPr>
        <w:pStyle w:val="ListParagraph"/>
        <w:numPr>
          <w:ilvl w:val="0"/>
          <w:numId w:val="2"/>
        </w:numPr>
        <w:spacing w:after="60" w:line="276"/>
        <w:jc w:val="both"/>
      </w:pPr>
      <w:r>
        <w:rPr>
          <w:rFonts w:ascii="Calibri" w:cs="Calibri" w:eastAsia="Calibri" w:hAnsi="Calibri"/>
          <w:sz w:val="22"/>
          <w:szCs w:val="22"/>
        </w:rPr>
        <w:t xml:space="preserve">płyn hamulcowy: SAE J1703 lub FMVSS No. 116 DOT 3 [5].</w:t>
      </w:r>
    </w:p>
    <w:p>
      <w:pPr>
        <w:keepNext/>
        <w:spacing w:after="80" w:before="0" w:line="276"/>
        <w:jc w:val="left"/>
      </w:pPr>
      <w:r>
        <w:rPr>
          <w:rFonts w:ascii="Calibri" w:cs="Calibri" w:eastAsia="Calibri" w:hAnsi="Calibri"/>
          <w:b/>
          <w:bCs/>
          <w:sz w:val="22"/>
          <w:szCs w:val="22"/>
        </w:rPr>
        <w:t xml:space="preserve">Elementy zacisku hamulca przedniego (wg instrukcji producenta [1]):</w:t>
      </w:r>
    </w:p>
    <w:p>
      <w:pPr>
        <w:pStyle w:val="ListParagraph"/>
        <w:numPr>
          <w:ilvl w:val="0"/>
          <w:numId w:val="2"/>
        </w:numPr>
        <w:spacing w:after="60" w:line="276"/>
        <w:jc w:val="both"/>
      </w:pPr>
      <w:r>
        <w:rPr>
          <w:rFonts w:ascii="Calibri" w:cs="Calibri" w:eastAsia="Calibri" w:hAnsi="Calibri"/>
          <w:sz w:val="22"/>
          <w:szCs w:val="22"/>
        </w:rPr>
        <w:t xml:space="preserve">korpus cylindra zacisku z tłoczkiem, uszczelniaczem tłoczka i osłoną przeciwpyłową,</w:t>
      </w:r>
    </w:p>
    <w:p>
      <w:pPr>
        <w:pStyle w:val="ListParagraph"/>
        <w:numPr>
          <w:ilvl w:val="0"/>
          <w:numId w:val="2"/>
        </w:numPr>
        <w:spacing w:after="60" w:line="276"/>
        <w:jc w:val="both"/>
      </w:pPr>
      <w:r>
        <w:rPr>
          <w:rFonts w:ascii="Calibri" w:cs="Calibri" w:eastAsia="Calibri" w:hAnsi="Calibri"/>
          <w:sz w:val="22"/>
          <w:szCs w:val="22"/>
        </w:rPr>
        <w:t xml:space="preserve">jarzmo (mocowanie zacisku) przykręcone do zwrotnicy dwiema śrubami,</w:t>
      </w:r>
    </w:p>
    <w:p>
      <w:pPr>
        <w:pStyle w:val="ListParagraph"/>
        <w:numPr>
          <w:ilvl w:val="0"/>
          <w:numId w:val="2"/>
        </w:numPr>
        <w:spacing w:after="60" w:line="276"/>
        <w:jc w:val="both"/>
      </w:pPr>
      <w:r>
        <w:rPr>
          <w:rFonts w:ascii="Calibri" w:cs="Calibri" w:eastAsia="Calibri" w:hAnsi="Calibri"/>
          <w:sz w:val="22"/>
          <w:szCs w:val="22"/>
        </w:rPr>
        <w:t xml:space="preserve">dwa sworznie prowadzące z osłonami gumowymi (tulejkami przeciwpyłowymi),</w:t>
      </w:r>
    </w:p>
    <w:p>
      <w:pPr>
        <w:pStyle w:val="ListParagraph"/>
        <w:numPr>
          <w:ilvl w:val="0"/>
          <w:numId w:val="2"/>
        </w:numPr>
        <w:spacing w:after="60" w:line="276"/>
        <w:jc w:val="both"/>
      </w:pPr>
      <w:r>
        <w:rPr>
          <w:rFonts w:ascii="Calibri" w:cs="Calibri" w:eastAsia="Calibri" w:hAnsi="Calibri"/>
          <w:sz w:val="22"/>
          <w:szCs w:val="22"/>
        </w:rPr>
        <w:t xml:space="preserve">dwie płytki podporowe klocków (pad support plates),</w:t>
      </w:r>
    </w:p>
    <w:p>
      <w:pPr>
        <w:pStyle w:val="ListParagraph"/>
        <w:numPr>
          <w:ilvl w:val="0"/>
          <w:numId w:val="2"/>
        </w:numPr>
        <w:spacing w:after="60" w:line="276"/>
        <w:jc w:val="both"/>
      </w:pPr>
      <w:r>
        <w:rPr>
          <w:rFonts w:ascii="Calibri" w:cs="Calibri" w:eastAsia="Calibri" w:hAnsi="Calibri"/>
          <w:sz w:val="22"/>
          <w:szCs w:val="22"/>
        </w:rPr>
        <w:t xml:space="preserve">klocki hamulcowe z podkładkami przeciwpiskowymi oraz płytką wskaźnika zużycia.</w:t>
      </w:r>
    </w:p>
    <w:p>
      <w:pPr>
        <w:keepNext/>
        <w:spacing w:after="80" w:before="0" w:line="276"/>
        <w:jc w:val="left"/>
      </w:pPr>
      <w:r>
        <w:rPr>
          <w:rFonts w:ascii="Calibri" w:cs="Calibri" w:eastAsia="Calibri" w:hAnsi="Calibri"/>
          <w:b/>
          <w:bCs/>
          <w:sz w:val="22"/>
          <w:szCs w:val="22"/>
        </w:rPr>
        <w:t xml:space="preserve">Elementy hydrauliczne:</w:t>
      </w:r>
    </w:p>
    <w:p>
      <w:pPr>
        <w:pStyle w:val="ListParagraph"/>
        <w:numPr>
          <w:ilvl w:val="0"/>
          <w:numId w:val="2"/>
        </w:numPr>
        <w:spacing w:after="60" w:line="276"/>
        <w:jc w:val="both"/>
      </w:pPr>
      <w:r>
        <w:rPr>
          <w:rFonts w:ascii="Calibri" w:cs="Calibri" w:eastAsia="Calibri" w:hAnsi="Calibri"/>
          <w:sz w:val="22"/>
          <w:szCs w:val="22"/>
        </w:rPr>
        <w:t xml:space="preserve">pompa hamulcowa (główna) – wytwarza ciśnienie płynu hamulcowego,</w:t>
      </w:r>
    </w:p>
    <w:p>
      <w:pPr>
        <w:pStyle w:val="ListParagraph"/>
        <w:numPr>
          <w:ilvl w:val="0"/>
          <w:numId w:val="2"/>
        </w:numPr>
        <w:spacing w:after="60" w:line="276"/>
        <w:jc w:val="both"/>
      </w:pPr>
      <w:r>
        <w:rPr>
          <w:rFonts w:ascii="Calibri" w:cs="Calibri" w:eastAsia="Calibri" w:hAnsi="Calibri"/>
          <w:sz w:val="22"/>
          <w:szCs w:val="22"/>
        </w:rPr>
        <w:t xml:space="preserve">serwo podciśnieniowe – zmniejsza siłę potrzebną do naciśnięcia pedału,</w:t>
      </w:r>
    </w:p>
    <w:p>
      <w:pPr>
        <w:pStyle w:val="ListParagraph"/>
        <w:numPr>
          <w:ilvl w:val="0"/>
          <w:numId w:val="2"/>
        </w:numPr>
        <w:spacing w:after="60" w:line="276"/>
        <w:jc w:val="both"/>
      </w:pPr>
      <w:r>
        <w:rPr>
          <w:rFonts w:ascii="Calibri" w:cs="Calibri" w:eastAsia="Calibri" w:hAnsi="Calibri"/>
          <w:sz w:val="22"/>
          <w:szCs w:val="22"/>
        </w:rPr>
        <w:t xml:space="preserve">zespół hydrauliczny ABS – moduluje ciśnienie w obwodach kół,</w:t>
      </w:r>
    </w:p>
    <w:p>
      <w:pPr>
        <w:pStyle w:val="ListParagraph"/>
        <w:numPr>
          <w:ilvl w:val="0"/>
          <w:numId w:val="2"/>
        </w:numPr>
        <w:spacing w:after="60" w:line="276"/>
        <w:jc w:val="both"/>
      </w:pPr>
      <w:r>
        <w:rPr>
          <w:rFonts w:ascii="Calibri" w:cs="Calibri" w:eastAsia="Calibri" w:hAnsi="Calibri"/>
          <w:sz w:val="22"/>
          <w:szCs w:val="22"/>
        </w:rPr>
        <w:t xml:space="preserve">przewody sztywne i elastyczne – łączą elementy układu.</w:t>
      </w:r>
    </w:p>
    <w:p>
      <w:pPr>
        <w:keepNext/>
        <w:spacing w:after="80" w:before="0" w:line="276"/>
        <w:jc w:val="left"/>
      </w:pPr>
      <w:r>
        <w:rPr>
          <w:rFonts w:ascii="Calibri" w:cs="Calibri" w:eastAsia="Calibri" w:hAnsi="Calibri"/>
          <w:b/>
          <w:bCs/>
          <w:sz w:val="22"/>
          <w:szCs w:val="22"/>
        </w:rPr>
        <w:t xml:space="preserve">Hamulec postojowy:</w:t>
      </w:r>
      <w:r>
        <w:rPr>
          <w:rFonts w:ascii="Calibri" w:cs="Calibri" w:eastAsia="Calibri" w:hAnsi="Calibri"/>
          <w:sz w:val="22"/>
          <w:szCs w:val="22"/>
        </w:rPr>
        <w:t xml:space="preserve"> mechaniczny, uruchamiany dźwignią i cięgnami, działający na koła tylne. Nie wymaga oprogramowania serwisowego przy obsłudze hamulców.</w:t>
      </w:r>
    </w:p>
    <w:p>
      <w:pPr>
        <w:keepNext/>
        <w:spacing w:after="80" w:before="0" w:line="276"/>
        <w:jc w:val="left"/>
      </w:pPr>
      <w:r>
        <w:rPr>
          <w:rFonts w:ascii="Calibri" w:cs="Calibri" w:eastAsia="Calibri" w:hAnsi="Calibri"/>
          <w:b/>
          <w:bCs/>
          <w:sz w:val="22"/>
          <w:szCs w:val="22"/>
        </w:rPr>
        <w:t xml:space="preserve">Uwagi eksploatacyjne:</w:t>
      </w:r>
    </w:p>
    <w:p>
      <w:pPr>
        <w:pStyle w:val="ListParagraph"/>
        <w:numPr>
          <w:ilvl w:val="0"/>
          <w:numId w:val="2"/>
        </w:numPr>
        <w:spacing w:after="60" w:line="276"/>
        <w:jc w:val="both"/>
      </w:pPr>
      <w:r>
        <w:rPr>
          <w:rFonts w:ascii="Calibri" w:cs="Calibri" w:eastAsia="Calibri" w:hAnsi="Calibri"/>
          <w:sz w:val="22"/>
          <w:szCs w:val="22"/>
        </w:rPr>
        <w:t xml:space="preserve">klocki wymienia się zawsze kompletem na oś [2],</w:t>
      </w:r>
    </w:p>
    <w:p>
      <w:pPr>
        <w:pStyle w:val="ListParagraph"/>
        <w:numPr>
          <w:ilvl w:val="0"/>
          <w:numId w:val="2"/>
        </w:numPr>
        <w:spacing w:after="60" w:line="276"/>
        <w:jc w:val="both"/>
      </w:pPr>
      <w:r>
        <w:rPr>
          <w:rFonts w:ascii="Calibri" w:cs="Calibri" w:eastAsia="Calibri" w:hAnsi="Calibri"/>
          <w:sz w:val="22"/>
          <w:szCs w:val="22"/>
        </w:rPr>
        <w:t xml:space="preserve">zużycie sygnalizuje metalowa płytka wskaźnika, która po zużyciu okładziny ociera o tarczę i wywołuje pisk [1], [11],</w:t>
      </w:r>
    </w:p>
    <w:p>
      <w:pPr>
        <w:pStyle w:val="ListParagraph"/>
        <w:numPr>
          <w:ilvl w:val="0"/>
          <w:numId w:val="2"/>
        </w:numPr>
        <w:spacing w:after="60" w:line="276"/>
        <w:jc w:val="both"/>
      </w:pPr>
      <w:r>
        <w:rPr>
          <w:rFonts w:ascii="Calibri" w:cs="Calibri" w:eastAsia="Calibri" w:hAnsi="Calibri"/>
          <w:sz w:val="22"/>
          <w:szCs w:val="22"/>
        </w:rPr>
        <w:t xml:space="preserve">grubość tarczy należy sprawdzać przy każdej wymianie klocków [1],</w:t>
      </w:r>
    </w:p>
    <w:p>
      <w:pPr>
        <w:pStyle w:val="ListParagraph"/>
        <w:numPr>
          <w:ilvl w:val="0"/>
          <w:numId w:val="2"/>
        </w:numPr>
        <w:spacing w:after="60" w:line="276"/>
        <w:jc w:val="both"/>
      </w:pPr>
      <w:r>
        <w:rPr>
          <w:rFonts w:ascii="Calibri" w:cs="Calibri" w:eastAsia="Calibri" w:hAnsi="Calibri"/>
          <w:sz w:val="22"/>
          <w:szCs w:val="22"/>
        </w:rPr>
        <w:t xml:space="preserve">tłoczek zacisku przedniego cofa się mechanicznie (wciskanie), bez obracania.</w:t>
      </w:r>
    </w:p>
    <w:p>
      <w:pPr>
        <w:keepNext/>
        <w:spacing w:after="120" w:before="0" w:line="276"/>
        <w:jc w:val="both"/>
      </w:pPr>
      <w:r>
        <w:rPr>
          <w:rFonts w:ascii="Calibri" w:cs="Calibri" w:eastAsia="Calibri" w:hAnsi="Calibri"/>
          <w:sz w:val="22"/>
          <w:szCs w:val="22"/>
        </w:rPr>
        <w:t xml:space="preserve">Na rysunku numer 3 poniżej pokazano widok przedniego hamulca tarczowego po zdemontowaniu koła.</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4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Hamulec przedni Corolli E12 po zdjęciu koła – kadr z poradnika / filmu AUTODOC [2], [3]</w:t>
            </w:r>
          </w:p>
        </w:tc>
      </w:tr>
    </w:tbl>
    <w:p>
      <w:pPr>
        <w:spacing w:after="200" w:before="0" w:line="276"/>
        <w:jc w:val="left"/>
      </w:pPr>
      <w:r>
        <w:rPr>
          <w:rFonts w:ascii="Calibri" w:cs="Calibri" w:eastAsia="Calibri" w:hAnsi="Calibri"/>
          <w:b/>
          <w:bCs/>
          <w:sz w:val="18"/>
          <w:szCs w:val="18"/>
        </w:rPr>
        <w:t xml:space="preserve">Rysunek 3. Przedni hamulec tarczowy pojazdu Toyota Corolla E12, [2]</w:t>
      </w:r>
    </w:p>
    <w:p>
      <w:pPr>
        <w:keepNext/>
        <w:spacing w:after="120" w:before="0" w:line="276"/>
        <w:jc w:val="both"/>
      </w:pPr>
      <w:r>
        <w:rPr>
          <w:rFonts w:ascii="Calibri" w:cs="Calibri" w:eastAsia="Calibri" w:hAnsi="Calibri"/>
          <w:sz w:val="22"/>
          <w:szCs w:val="22"/>
        </w:rPr>
        <w:t xml:space="preserve">Na rysunku numer 4 poniżej pokazano elementy składowe zacisku hamulca przedniego według instrukcji naprawy producenta.</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8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Rysunek rozstrzelony zacisku z instrukcji Toyota Repair Manual – Front brake – Overhaul [1] (zrzut ekranu ze strony)</w:t>
            </w:r>
          </w:p>
        </w:tc>
      </w:tr>
    </w:tbl>
    <w:p>
      <w:pPr>
        <w:spacing w:after="200" w:before="0" w:line="276"/>
        <w:jc w:val="left"/>
      </w:pPr>
      <w:r>
        <w:rPr>
          <w:rFonts w:ascii="Calibri" w:cs="Calibri" w:eastAsia="Calibri" w:hAnsi="Calibri"/>
          <w:b/>
          <w:bCs/>
          <w:sz w:val="18"/>
          <w:szCs w:val="18"/>
        </w:rPr>
        <w:t xml:space="preserve">Rysunek 4. Elementy składowe zacisku hamulca przedniego, [1]</w:t>
      </w:r>
    </w:p>
    <w:p>
      <w:pPr>
        <w:pStyle w:val="Heading2"/>
        <w:keepNext/>
        <w:spacing w:after="160" w:before="280"/>
      </w:pPr>
      <w:r>
        <w:rPr>
          <w:rFonts w:ascii="Calibri" w:cs="Calibri" w:eastAsia="Calibri" w:hAnsi="Calibri"/>
          <w:b/>
          <w:bCs/>
          <w:color w:val="000000"/>
          <w:sz w:val="26"/>
          <w:szCs w:val="26"/>
        </w:rPr>
        <w:t xml:space="preserve">3.1. Wymiary nominalne i dopuszczalne elementów hamulca przedniego</w:t>
      </w:r>
    </w:p>
    <w:p>
      <w:pPr>
        <w:spacing w:after="120" w:before="0" w:line="276"/>
        <w:jc w:val="both"/>
      </w:pPr>
      <w:r>
        <w:rPr>
          <w:rFonts w:ascii="Calibri" w:cs="Calibri" w:eastAsia="Calibri" w:hAnsi="Calibri"/>
          <w:sz w:val="22"/>
          <w:szCs w:val="22"/>
        </w:rPr>
        <w:t xml:space="preserve">Wartości graniczne, na podstawie których podejmowana jest decyzja o dalszej eksploatacji, naprawie lub wymianie elementów, zestawiono w tabeli numer 2. Wszystkie wartości pochodzą z instrukcji naprawy producenta.</w:t>
      </w:r>
    </w:p>
    <w:p>
      <w:pPr>
        <w:keepNext/>
        <w:spacing w:after="80" w:before="0" w:line="276"/>
        <w:jc w:val="left"/>
      </w:pPr>
      <w:r>
        <w:rPr>
          <w:rFonts w:ascii="Calibri" w:cs="Calibri" w:eastAsia="Calibri" w:hAnsi="Calibri"/>
          <w:b/>
          <w:bCs/>
          <w:sz w:val="18"/>
          <w:szCs w:val="18"/>
        </w:rPr>
        <w:t xml:space="preserve">Tabela 2.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połączeń gwintowych</w:t>
      </w:r>
    </w:p>
    <w:p>
      <w:pPr>
        <w:spacing w:after="120" w:before="0" w:line="276"/>
        <w:jc w:val="both"/>
      </w:pPr>
      <w:r>
        <w:rPr>
          <w:rFonts w:ascii="Calibri" w:cs="Calibri" w:eastAsia="Calibri" w:hAnsi="Calibri"/>
          <w:sz w:val="22"/>
          <w:szCs w:val="22"/>
        </w:rPr>
        <w:t xml:space="preserve">Momenty dokręcania połączeń występujących w procesie, wraz z rozmiarem i typem klucza, zestawiono w tabeli numer 3. Producent w instrukcji naprawy nie podaje rozmiarów kluczy, dlatego przyjęto je na podstawie instrukcji krok po kroku dla tego modelu [2].</w:t>
      </w:r>
    </w:p>
    <w:p>
      <w:pPr>
        <w:keepNext/>
        <w:spacing w:after="80" w:before="0" w:line="276"/>
        <w:jc w:val="left"/>
      </w:pPr>
      <w:r>
        <w:rPr>
          <w:rFonts w:ascii="Calibri" w:cs="Calibri" w:eastAsia="Calibri" w:hAnsi="Calibri"/>
          <w:b/>
          <w:bCs/>
          <w:sz w:val="18"/>
          <w:szCs w:val="18"/>
        </w:rPr>
        <w:t xml:space="preserve">Tabela 3.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spacing w:after="120" w:before="0" w:line="276"/>
        <w:jc w:val="both"/>
      </w:pPr>
      <w:r>
        <w:rPr>
          <w:rFonts w:ascii="Calibri" w:cs="Calibri" w:eastAsia="Calibri" w:hAnsi="Calibri"/>
          <w:sz w:val="22"/>
          <w:szCs w:val="22"/>
        </w:rPr>
        <w:t xml:space="preserve">W instrukcji krok po kroku [2] moment dokręcenia śrub zacisku podano jako 35 N·m, co stanowi zaokrąglenie wartości producenta 34,3 N·m (350 kgf·cm). W projekcie przyjęto wartość producenta.</w:t>
      </w:r>
    </w:p>
    <w:p>
      <w:pPr>
        <w:pStyle w:val="Heading1"/>
        <w:pageBreakBefore/>
        <w:spacing w:after="240" w:before="0"/>
      </w:pPr>
      <w:r>
        <w:rPr>
          <w:rFonts w:ascii="Calibri" w:cs="Calibri" w:eastAsia="Calibri" w:hAnsi="Calibri"/>
          <w:b/>
          <w:bCs/>
          <w:color w:val="000000"/>
          <w:sz w:val="30"/>
          <w:szCs w:val="30"/>
        </w:rPr>
        <w:t xml:space="preserve">4. Diagnoza zużycia klocków hamulcowych</w:t>
      </w:r>
    </w:p>
    <w:p>
      <w:pPr>
        <w:spacing w:after="120" w:before="0" w:line="276"/>
        <w:jc w:val="both"/>
      </w:pPr>
      <w:r>
        <w:rPr>
          <w:rFonts w:ascii="Calibri" w:cs="Calibri" w:eastAsia="Calibri" w:hAnsi="Calibri"/>
          <w:sz w:val="22"/>
          <w:szCs w:val="22"/>
        </w:rPr>
        <w:t xml:space="preserve">W celu zapewnienia skuteczności i bezpieczeństwa działania układu hamulcowego konieczne jest monitorowanie stanu klocków hamulcowych – jednego z najintensywniej zużywających się elementów ciernych pojazdu. W samochodzie Toyota Corolla E12 nie zastosowano elektronicznego czujnika zużycia klocków; o zużyciu informuje mechaniczny (akustyczny) wskaźnik oraz klasyczne objawy pogorszenia pracy hamulców.</w:t>
      </w:r>
    </w:p>
    <w:p>
      <w:pPr>
        <w:pStyle w:val="Heading2"/>
        <w:keepNext/>
        <w:spacing w:after="160" w:before="280"/>
      </w:pPr>
      <w:r>
        <w:rPr>
          <w:rFonts w:ascii="Calibri" w:cs="Calibri" w:eastAsia="Calibri" w:hAnsi="Calibri"/>
          <w:b/>
          <w:bCs/>
          <w:color w:val="000000"/>
          <w:sz w:val="26"/>
          <w:szCs w:val="26"/>
        </w:rPr>
        <w:t xml:space="preserve">4.1. Objawy zużycia klocków hamulcowych</w:t>
      </w:r>
    </w:p>
    <w:p>
      <w:pPr>
        <w:keepNext/>
        <w:spacing w:after="80" w:before="0" w:line="276"/>
        <w:jc w:val="left"/>
      </w:pPr>
      <w:r>
        <w:rPr>
          <w:rFonts w:ascii="Calibri" w:cs="Calibri" w:eastAsia="Calibri" w:hAnsi="Calibri"/>
          <w:b/>
          <w:bCs/>
          <w:sz w:val="22"/>
          <w:szCs w:val="22"/>
        </w:rPr>
        <w:t xml:space="preserve">1) Pisk wskaźnika zużycia podczas hamowania:</w:t>
      </w:r>
    </w:p>
    <w:p>
      <w:pPr>
        <w:spacing w:after="120" w:before="0" w:line="276"/>
        <w:jc w:val="both"/>
      </w:pPr>
      <w:r>
        <w:rPr>
          <w:rFonts w:ascii="Calibri" w:cs="Calibri" w:eastAsia="Calibri" w:hAnsi="Calibri"/>
          <w:sz w:val="22"/>
          <w:szCs w:val="22"/>
        </w:rPr>
        <w:t xml:space="preserve">Klocek wewnętrzny jest wyposażony w metalową płytkę wskaźnika zużycia (pad wear indicator plate). Gdy okładzina zbliża się do wartości granicznej, płytka zaczyna ocierać o tarczę i wywołuje charakterystyczny, wysoki pisk przy hamowaniu [1], [11]. Jest to podstawowy sygnał ostrzegawczy w tym modelu – pojazd nie ma kontrolki zużycia klocków.</w:t>
      </w:r>
    </w:p>
    <w:p>
      <w:pPr>
        <w:keepNext/>
        <w:spacing w:after="80" w:before="0" w:line="276"/>
        <w:jc w:val="left"/>
      </w:pPr>
      <w:r>
        <w:rPr>
          <w:rFonts w:ascii="Calibri" w:cs="Calibri" w:eastAsia="Calibri" w:hAnsi="Calibri"/>
          <w:b/>
          <w:bCs/>
          <w:sz w:val="22"/>
          <w:szCs w:val="22"/>
        </w:rPr>
        <w:t xml:space="preserve">2) Metaliczny zgrzyt podczas hamowania:</w:t>
      </w:r>
    </w:p>
    <w:p>
      <w:pPr>
        <w:spacing w:after="120" w:before="0" w:line="276"/>
        <w:jc w:val="both"/>
      </w:pPr>
      <w:r>
        <w:rPr>
          <w:rFonts w:ascii="Calibri" w:cs="Calibri" w:eastAsia="Calibri" w:hAnsi="Calibri"/>
          <w:sz w:val="22"/>
          <w:szCs w:val="22"/>
        </w:rPr>
        <w:t xml:space="preserve">Zgrzyt świadczy o całkowitym starciu okładziny i kontakcie płyty nośnej klocka z tarczą. W takim przypadku tarcza ulega szybkiemu uszkodzeniu i zwykle kwalifikuje się do wymiany.</w:t>
      </w:r>
    </w:p>
    <w:p>
      <w:pPr>
        <w:keepNext/>
        <w:spacing w:after="80" w:before="0" w:line="276"/>
        <w:jc w:val="left"/>
      </w:pPr>
      <w:r>
        <w:rPr>
          <w:rFonts w:ascii="Calibri" w:cs="Calibri" w:eastAsia="Calibri" w:hAnsi="Calibri"/>
          <w:b/>
          <w:bCs/>
          <w:sz w:val="22"/>
          <w:szCs w:val="22"/>
        </w:rPr>
        <w:t xml:space="preserve">3) Wydłużona droga hamowania i „miękki” pedał:</w:t>
      </w:r>
    </w:p>
    <w:p>
      <w:pPr>
        <w:spacing w:after="120" w:before="0" w:line="276"/>
        <w:jc w:val="both"/>
      </w:pPr>
      <w:r>
        <w:rPr>
          <w:rFonts w:ascii="Calibri" w:cs="Calibri" w:eastAsia="Calibri" w:hAnsi="Calibri"/>
          <w:sz w:val="22"/>
          <w:szCs w:val="22"/>
        </w:rPr>
        <w:t xml:space="preserve">Zużycie okładzin zwiększa skok tłoczka i obniża skuteczność hamowania. Objaw jest wykrywany podczas jazdy próbnej oraz kontroli odległości rezerwowej pedału (wymagane &gt; 70 mm przy sile 490 N) [4].</w:t>
      </w:r>
    </w:p>
    <w:p>
      <w:pPr>
        <w:keepNext/>
        <w:spacing w:after="80" w:before="0" w:line="276"/>
        <w:jc w:val="left"/>
      </w:pPr>
      <w:r>
        <w:rPr>
          <w:rFonts w:ascii="Calibri" w:cs="Calibri" w:eastAsia="Calibri" w:hAnsi="Calibri"/>
          <w:b/>
          <w:bCs/>
          <w:sz w:val="22"/>
          <w:szCs w:val="22"/>
        </w:rPr>
        <w:t xml:space="preserve">4) Drgania pedału i kierownicy podczas hamowania:</w:t>
      </w:r>
    </w:p>
    <w:p>
      <w:pPr>
        <w:spacing w:after="120" w:before="0" w:line="276"/>
        <w:jc w:val="both"/>
      </w:pPr>
      <w:r>
        <w:rPr>
          <w:rFonts w:ascii="Calibri" w:cs="Calibri" w:eastAsia="Calibri" w:hAnsi="Calibri"/>
          <w:sz w:val="22"/>
          <w:szCs w:val="22"/>
        </w:rPr>
        <w:t xml:space="preserve">Drgania wskazują zwykle na bicie lub nierównomierną grubość tarczy. Dopuszczalne bicie tarczy wynosi 0,05 mm [6], dlatego objaw ten wymaga pomiaru tarczy w ramach weryfikacji.</w:t>
      </w:r>
    </w:p>
    <w:p>
      <w:pPr>
        <w:keepNext/>
        <w:spacing w:after="80" w:before="0" w:line="276"/>
        <w:jc w:val="left"/>
      </w:pPr>
      <w:r>
        <w:rPr>
          <w:rFonts w:ascii="Calibri" w:cs="Calibri" w:eastAsia="Calibri" w:hAnsi="Calibri"/>
          <w:b/>
          <w:bCs/>
          <w:sz w:val="22"/>
          <w:szCs w:val="22"/>
        </w:rPr>
        <w:t xml:space="preserve">5) Ściąganie pojazdu podczas hamowania:</w:t>
      </w:r>
    </w:p>
    <w:p>
      <w:pPr>
        <w:spacing w:after="120" w:before="0" w:line="276"/>
        <w:jc w:val="both"/>
      </w:pPr>
      <w:r>
        <w:rPr>
          <w:rFonts w:ascii="Calibri" w:cs="Calibri" w:eastAsia="Calibri" w:hAnsi="Calibri"/>
          <w:sz w:val="22"/>
          <w:szCs w:val="22"/>
        </w:rPr>
        <w:t xml:space="preserve">Jednostronne zużycie klocków, zapieczony sworzeń prowadzący lub tłoczek powodują różnicę sił hamowania na kołach osi i ściąganie pojazdu na jedną stronę. Dopuszczalna różnica sił hamowania kół jednej osi wynosi 30% [15].</w:t>
      </w:r>
    </w:p>
    <w:p>
      <w:pPr>
        <w:keepNext/>
        <w:spacing w:after="80" w:before="0" w:line="276"/>
        <w:jc w:val="left"/>
      </w:pPr>
      <w:r>
        <w:rPr>
          <w:rFonts w:ascii="Calibri" w:cs="Calibri" w:eastAsia="Calibri" w:hAnsi="Calibri"/>
          <w:b/>
          <w:bCs/>
          <w:sz w:val="22"/>
          <w:szCs w:val="22"/>
        </w:rPr>
        <w:t xml:space="preserve">6) Wizualne zużycie klocków:</w:t>
      </w:r>
    </w:p>
    <w:p>
      <w:pPr>
        <w:spacing w:after="120" w:before="0" w:line="276"/>
        <w:jc w:val="both"/>
      </w:pPr>
      <w:r>
        <w:rPr>
          <w:rFonts w:ascii="Calibri" w:cs="Calibri" w:eastAsia="Calibri" w:hAnsi="Calibri"/>
          <w:sz w:val="22"/>
          <w:szCs w:val="22"/>
        </w:rPr>
        <w:t xml:space="preserve">Po zdjęciu koła możliwa jest ocena grubości okładziny przez okno zacisku, a po demontażu zacisku – pomiar suwmiarką. Nominalna grubość okładziny wynosi 11,0 mm, a minimalna 1,0 mm [1].</w:t>
      </w:r>
    </w:p>
    <w:p>
      <w:pPr>
        <w:pStyle w:val="Heading2"/>
        <w:keepNext/>
        <w:spacing w:after="160" w:before="280"/>
      </w:pPr>
      <w:r>
        <w:rPr>
          <w:rFonts w:ascii="Calibri" w:cs="Calibri" w:eastAsia="Calibri" w:hAnsi="Calibri"/>
          <w:b/>
          <w:bCs/>
          <w:color w:val="000000"/>
          <w:sz w:val="26"/>
          <w:szCs w:val="26"/>
        </w:rPr>
        <w:t xml:space="preserve">4.2. Metody diagnostyczne stosowane przy ocenie stanu klocków hamulcowych</w:t>
      </w:r>
    </w:p>
    <w:p>
      <w:pPr>
        <w:spacing w:after="120" w:before="0" w:line="276"/>
        <w:jc w:val="both"/>
      </w:pPr>
      <w:r>
        <w:rPr>
          <w:rFonts w:ascii="Calibri" w:cs="Calibri" w:eastAsia="Calibri" w:hAnsi="Calibri"/>
          <w:sz w:val="22"/>
          <w:szCs w:val="22"/>
        </w:rPr>
        <w:t xml:space="preserve">Poniżej przedstawiono metody diagnostyczne stosowane w praktyce warsztatowej, uporządkowane od najprostszych do najbardziej obiektywnych.</w:t>
      </w:r>
    </w:p>
    <w:p>
      <w:pPr>
        <w:keepNext/>
        <w:spacing w:after="80" w:before="0" w:line="276"/>
        <w:jc w:val="left"/>
      </w:pPr>
      <w:r>
        <w:rPr>
          <w:rFonts w:ascii="Calibri" w:cs="Calibri" w:eastAsia="Calibri" w:hAnsi="Calibri"/>
          <w:b/>
          <w:bCs/>
          <w:sz w:val="22"/>
          <w:szCs w:val="22"/>
        </w:rPr>
        <w:t xml:space="preserve">1. Kontrola wizualna</w:t>
      </w:r>
      <w:r>
        <w:rPr>
          <w:rFonts w:ascii="Calibri" w:cs="Calibri" w:eastAsia="Calibri" w:hAnsi="Calibri"/>
          <w:sz w:val="22"/>
          <w:szCs w:val="22"/>
        </w:rPr>
        <w:t xml:space="preserve"> – ocena grubości i równomierności zużycia okładzin, pęknięć, rozwarstwień i zanieczyszczeń oraz stanu tarczy (rowki, przebarwienia termiczne).</w:t>
      </w:r>
    </w:p>
    <w:p>
      <w:pPr>
        <w:keepNext/>
        <w:spacing w:after="80" w:before="0" w:line="276"/>
        <w:jc w:val="left"/>
      </w:pPr>
      <w:r>
        <w:rPr>
          <w:rFonts w:ascii="Calibri" w:cs="Calibri" w:eastAsia="Calibri" w:hAnsi="Calibri"/>
          <w:b/>
          <w:bCs/>
          <w:sz w:val="22"/>
          <w:szCs w:val="22"/>
        </w:rPr>
        <w:t xml:space="preserve">2. Pomiar suwmiarką</w:t>
      </w:r>
      <w:r>
        <w:rPr>
          <w:rFonts w:ascii="Calibri" w:cs="Calibri" w:eastAsia="Calibri" w:hAnsi="Calibri"/>
          <w:sz w:val="22"/>
          <w:szCs w:val="22"/>
        </w:rPr>
        <w:t xml:space="preserve"> – dokładny pomiar grubości okładziny (bez płyty nośnej) w kilku punktach i porównanie z wartością minimalną 1,0 mm [1].</w:t>
      </w:r>
    </w:p>
    <w:p>
      <w:pPr>
        <w:keepNext/>
        <w:spacing w:after="80" w:before="0" w:line="276"/>
        <w:jc w:val="left"/>
      </w:pPr>
      <w:r>
        <w:rPr>
          <w:rFonts w:ascii="Calibri" w:cs="Calibri" w:eastAsia="Calibri" w:hAnsi="Calibri"/>
          <w:b/>
          <w:bCs/>
          <w:sz w:val="22"/>
          <w:szCs w:val="22"/>
        </w:rPr>
        <w:t xml:space="preserve">3. Wskaźnik zużycia</w:t>
      </w:r>
      <w:r>
        <w:rPr>
          <w:rFonts w:ascii="Calibri" w:cs="Calibri" w:eastAsia="Calibri" w:hAnsi="Calibri"/>
          <w:sz w:val="22"/>
          <w:szCs w:val="22"/>
        </w:rPr>
        <w:t xml:space="preserve"> – w Corolli E12 wskaźnik mechaniczny (akustyczny); pisk przy hamowaniu jest sygnałem do weryfikacji [1], [11].</w:t>
      </w:r>
    </w:p>
    <w:p>
      <w:pPr>
        <w:keepNext/>
        <w:spacing w:after="80" w:before="0" w:line="276"/>
        <w:jc w:val="left"/>
      </w:pPr>
      <w:r>
        <w:rPr>
          <w:rFonts w:ascii="Calibri" w:cs="Calibri" w:eastAsia="Calibri" w:hAnsi="Calibri"/>
          <w:b/>
          <w:bCs/>
          <w:sz w:val="22"/>
          <w:szCs w:val="22"/>
        </w:rPr>
        <w:t xml:space="preserve">4. Pomiar tarczy</w:t>
      </w:r>
      <w:r>
        <w:rPr>
          <w:rFonts w:ascii="Calibri" w:cs="Calibri" w:eastAsia="Calibri" w:hAnsi="Calibri"/>
          <w:sz w:val="22"/>
          <w:szCs w:val="22"/>
        </w:rPr>
        <w:t xml:space="preserve"> – grubość mikrometrem (min. 23,0 mm) i bicie czujnikiem zegarowym (max 0,05 mm) [1], [6].</w:t>
      </w:r>
    </w:p>
    <w:p>
      <w:pPr>
        <w:keepNext/>
        <w:spacing w:after="80" w:before="0" w:line="276"/>
        <w:jc w:val="left"/>
      </w:pPr>
      <w:r>
        <w:rPr>
          <w:rFonts w:ascii="Calibri" w:cs="Calibri" w:eastAsia="Calibri" w:hAnsi="Calibri"/>
          <w:b/>
          <w:bCs/>
          <w:sz w:val="22"/>
          <w:szCs w:val="22"/>
        </w:rPr>
        <w:t xml:space="preserve">5. Kontrola pedału hamulca</w:t>
      </w:r>
      <w:r>
        <w:rPr>
          <w:rFonts w:ascii="Calibri" w:cs="Calibri" w:eastAsia="Calibri" w:hAnsi="Calibri"/>
          <w:sz w:val="22"/>
          <w:szCs w:val="22"/>
        </w:rPr>
        <w:t xml:space="preserve"> – wysokość, luz swobodny i odległość rezerwowa pedału według danych producenta [4].</w:t>
      </w:r>
    </w:p>
    <w:p>
      <w:pPr>
        <w:keepNext/>
        <w:spacing w:after="80" w:before="0" w:line="276"/>
        <w:jc w:val="left"/>
      </w:pPr>
      <w:r>
        <w:rPr>
          <w:rFonts w:ascii="Calibri" w:cs="Calibri" w:eastAsia="Calibri" w:hAnsi="Calibri"/>
          <w:b/>
          <w:bCs/>
          <w:sz w:val="22"/>
          <w:szCs w:val="22"/>
        </w:rPr>
        <w:t xml:space="preserve">6. Badanie na stanowisku rolkowym</w:t>
      </w:r>
      <w:r>
        <w:rPr>
          <w:rFonts w:ascii="Calibri" w:cs="Calibri" w:eastAsia="Calibri" w:hAnsi="Calibri"/>
          <w:sz w:val="22"/>
          <w:szCs w:val="22"/>
        </w:rPr>
        <w:t xml:space="preserve"> – pomiar sił hamowania każdego koła, wyznaczenie wskaźnika skuteczności hamowania i różnicy sił na osi [15], [16]. Metoda daje obiektywny wynik liczbowy i jest wykorzystana w rozdziale 7 do kontroli jakości po naprawie.</w:t>
      </w:r>
    </w:p>
    <w:p>
      <w:pPr>
        <w:pStyle w:val="Heading2"/>
        <w:keepNext/>
        <w:spacing w:after="160" w:before="280"/>
      </w:pPr>
      <w:r>
        <w:rPr>
          <w:rFonts w:ascii="Calibri" w:cs="Calibri" w:eastAsia="Calibri" w:hAnsi="Calibri"/>
          <w:b/>
          <w:bCs/>
          <w:color w:val="000000"/>
          <w:sz w:val="26"/>
          <w:szCs w:val="26"/>
        </w:rPr>
        <w:t xml:space="preserve">4.3. Charakterystyka przypadku w pojeździe Toyota Corolla E12</w:t>
      </w:r>
    </w:p>
    <w:p>
      <w:pPr>
        <w:spacing w:after="120" w:before="0" w:line="276"/>
        <w:jc w:val="both"/>
      </w:pPr>
      <w:r>
        <w:rPr>
          <w:rFonts w:ascii="Calibri" w:cs="Calibri" w:eastAsia="Calibri" w:hAnsi="Calibri"/>
          <w:sz w:val="22"/>
          <w:szCs w:val="22"/>
        </w:rPr>
        <w:t xml:space="preserve">Na potrzeby projektu przyjęto typowy przypadek eksploatacyjny (założenie projektowe). Użytkownik zgłosił:</w:t>
      </w:r>
    </w:p>
    <w:p>
      <w:pPr>
        <w:pStyle w:val="ListParagraph"/>
        <w:numPr>
          <w:ilvl w:val="0"/>
          <w:numId w:val="2"/>
        </w:numPr>
        <w:spacing w:after="60" w:line="276"/>
        <w:jc w:val="both"/>
      </w:pPr>
      <w:r>
        <w:rPr>
          <w:rFonts w:ascii="Calibri" w:cs="Calibri" w:eastAsia="Calibri" w:hAnsi="Calibri"/>
          <w:sz w:val="22"/>
          <w:szCs w:val="22"/>
        </w:rPr>
        <w:t xml:space="preserve">wysoki pisk przy hamowaniu, ustępujący po zwolnieniu pedału,</w:t>
      </w:r>
    </w:p>
    <w:p>
      <w:pPr>
        <w:pStyle w:val="ListParagraph"/>
        <w:numPr>
          <w:ilvl w:val="0"/>
          <w:numId w:val="2"/>
        </w:numPr>
        <w:spacing w:after="60" w:line="276"/>
        <w:jc w:val="both"/>
      </w:pPr>
      <w:r>
        <w:rPr>
          <w:rFonts w:ascii="Calibri" w:cs="Calibri" w:eastAsia="Calibri" w:hAnsi="Calibri"/>
          <w:sz w:val="22"/>
          <w:szCs w:val="22"/>
        </w:rPr>
        <w:t xml:space="preserve">nieznacznie dłuższy skok pedału hamulca niż dotychczas.</w:t>
      </w:r>
    </w:p>
    <w:p>
      <w:pPr>
        <w:spacing w:after="120" w:before="0" w:line="276"/>
        <w:jc w:val="both"/>
      </w:pPr>
      <w:r>
        <w:rPr>
          <w:rFonts w:ascii="Calibri" w:cs="Calibri" w:eastAsia="Calibri" w:hAnsi="Calibri"/>
          <w:sz w:val="22"/>
          <w:szCs w:val="22"/>
        </w:rPr>
        <w:t xml:space="preserve">Po demontażu koła i zacisku dokonano pomiarów (wartości przyjęte do przykładu): grubość okładziny klocka wewnętrznego 1,6 mm, zewnętrznego 2,4 mm; grubość tarczy 24,3 mm; bicie tarczy 0,03 mm. Okładziny zbliżyły się do wartości granicznej 1,0 mm [1], a płytka wskaźnika zużycia zaczęła ocierać o tarczę. Tarcza mieści się w wymiarach dopuszczalnych (≥ 23,0 mm, bicie ≤ 0,05 mm) [1], [6], dlatego zakwalifikowano ją do dalszej eksploatacji. Różnica zużycia klocka wewnętrznego i zewnętrznego wskazuje na konieczność kontroli i smarowania sworzni prowadzących. Zdecydowano o wymianie kompletu klocków osi przedniej.</w:t>
      </w:r>
    </w:p>
    <w:p>
      <w:pPr>
        <w:keepNext/>
        <w:spacing w:after="120" w:before="0" w:line="276"/>
        <w:jc w:val="both"/>
      </w:pPr>
      <w:r>
        <w:rPr>
          <w:rFonts w:ascii="Calibri" w:cs="Calibri" w:eastAsia="Calibri" w:hAnsi="Calibri"/>
          <w:sz w:val="22"/>
          <w:szCs w:val="22"/>
        </w:rPr>
        <w:t xml:space="preserve">Na rysunku numer 5 przedstawiono ocenę zużycia klocków hamulcowych po demontażu zacisku.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4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Zużyte klocki po zdjęciu zacisku – kadr z poradnika / filmu AUTODOC [2], [3]</w:t>
            </w:r>
          </w:p>
        </w:tc>
      </w:tr>
    </w:tbl>
    <w:p>
      <w:pPr>
        <w:spacing w:after="200" w:before="0" w:line="276"/>
        <w:jc w:val="left"/>
      </w:pPr>
      <w:r>
        <w:rPr>
          <w:rFonts w:ascii="Calibri" w:cs="Calibri" w:eastAsia="Calibri" w:hAnsi="Calibri"/>
          <w:b/>
          <w:bCs/>
          <w:sz w:val="18"/>
          <w:szCs w:val="18"/>
        </w:rPr>
        <w:t xml:space="preserve">Rysunek 5. Ocena zużycia okładzin klocków hamulcowych, [2]</w:t>
      </w:r>
    </w:p>
    <w:p>
      <w:pPr>
        <w:pStyle w:val="Heading1"/>
        <w:pageBreakBefore/>
        <w:spacing w:after="240" w:before="0"/>
      </w:pPr>
      <w:r>
        <w:rPr>
          <w:rFonts w:ascii="Calibri" w:cs="Calibri" w:eastAsia="Calibri" w:hAnsi="Calibri"/>
          <w:b/>
          <w:bCs/>
          <w:color w:val="000000"/>
          <w:sz w:val="30"/>
          <w:szCs w:val="30"/>
        </w:rPr>
        <w:t xml:space="preserve">5. Wykaz narzędzi i oprogramowania potrzebnych do przeprowadzenia procedury</w:t>
      </w:r>
    </w:p>
    <w:p>
      <w:pPr>
        <w:spacing w:after="120" w:before="0" w:line="276"/>
        <w:jc w:val="both"/>
      </w:pPr>
      <w:r>
        <w:rPr>
          <w:rFonts w:ascii="Calibri" w:cs="Calibri" w:eastAsia="Calibri" w:hAnsi="Calibri"/>
          <w:sz w:val="22"/>
          <w:szCs w:val="22"/>
        </w:rPr>
        <w:t xml:space="preserve">Prawidłowa wymiana przednich klocków hamulcowych wymaga właściwego przygotowania stanowiska, doboru narzędzi, przyrządów pomiarowych i środków chemicznych. Dobór oparto na instrukcji naprawy producenta [1] oraz instrukcji krok po kroku dla analizowanego modelu [2], [3]. Wykaz narzędzi wraz z rozmiarem, celem i uzasadnieniem zastosowania przedstawiono w tabeli numer 4.</w:t>
      </w:r>
    </w:p>
    <w:p>
      <w:pPr>
        <w:keepNext/>
        <w:spacing w:after="80" w:before="0" w:line="276"/>
        <w:jc w:val="left"/>
      </w:pPr>
      <w:r>
        <w:rPr>
          <w:rFonts w:ascii="Calibri" w:cs="Calibri" w:eastAsia="Calibri" w:hAnsi="Calibri"/>
          <w:b/>
          <w:bCs/>
          <w:sz w:val="18"/>
          <w:szCs w:val="18"/>
        </w:rPr>
        <w:t xml:space="preserve">Tabela 4. Wykaz narzędzi, przyrządów i materiałów potrzebnych do wymiany klocków hamulcowych,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3200"/>
        <w:gridCol w:w="3338"/>
      </w:tblGrid>
      <w:tr>
        <w:trPr>
          <w:cantSplit/>
          <w:tblHeader/>
        </w:trPr>
        <w:tc>
          <w:tcPr>
            <w:tcW w:type="dxa" w:w="31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 (rozmiar, typ)</w:t>
            </w:r>
          </w:p>
        </w:tc>
        <w:tc>
          <w:tcPr>
            <w:tcW w:type="dxa" w:w="3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Cel</w:t>
            </w:r>
          </w:p>
        </w:tc>
        <w:tc>
          <w:tcPr>
            <w:tcW w:type="dxa" w:w="3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Uzasadnienie</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 Podnośnik warsztatowy</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Podniesienie przedniej części pojazdu.</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Dostęp do układu hamulcowego.</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2) Podstawki (kozły) warsztatowe – 2 szt.</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Zabezpieczenie pojazdu po podniesieniu.</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Wymóg BHP – nie wolno pracować pod pojazdem podpartym tylko podnośnikiem.</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3) Kliny pod koła – 2 szt.</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Zabezpieczenie kół tylnych przed przetoczeniem.</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Ochrona podczas podnoszenia pojazdu.</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4) Nasadka udarowa 21 mm (sześciokątna) + pokrętło</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Odkręcanie i wkręcanie nakrętek kół.</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Rozmiar nakrętek kół Corolli E12 [2].</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5) Klucz płasko-oczkowy 13 mm</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Odkręcenie śrub mocujących zacisk.</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Rozmiar łba śrub zacisku [2].</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6) Klucz płasko-oczkowy 17 mm</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Przytrzymanie (kontra) sworznia prowadzącego.</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Zapobiega obracaniu sworznia i uszkodzeniu osłony [1], [2].</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7) Nasadka 13 mm + klucz dynamometryczny (zakres min. 20–120 N·m)</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Dokręcenie śrub zacisku (34,3 N·m) i nakrętek kół (103 N·m).</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Zachowanie momentów producenta [1].</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8) Przyrząd do cofania tłoczków zacisku</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Wciśnięcie tłoczka do cylindra.</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Umożliwia montaż grubszych, nowych klocków bez uszkodzenia osłony tłoczka.</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9) Łom montażowy, wkrętak płaski</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Wyjęcie klocków i płytek podporowych.</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Ułatwia demontaż zapieczonych elementów.</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10) Suwmiarka (dokładność 0,1 mm)</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Pomiar grubości okładzin.</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Porównanie z wartością min. 1,0 mm [1].</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11) Mikrometr zewnętrzny 0–25 mm (dokładność 0,01 mm)</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Pomiar grubości tarczy.</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Porównanie z wartością min. 23,0 mm [1].</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12) Czujnik zegarowy ze statywem magnetycznym</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Pomiar bicia tarczy.</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Porównanie z wartością max 0,05 mm [6].</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13) Przymiar liniowy (linijka stalowa)</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wysokości, luzu i odległości rezerwowej pedału.</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jakości po naprawie [4].</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14) Szczotka druciana</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Czyszczenie jarzma, zacisku i piasty.</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Usunięcie korozji zapewnia swobodny przesuw klocków.</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15) Zmywacz do układów hamulcowych</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Odtłuszczenie tarczy i jarzma.</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Zapewnia właściwy współczynnik tarcia.</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16) Środek penetrujący (np. WD-40)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Ułatwienie odkręcenia zapieczonych śrub.</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Zmniejsza ryzyko zerwania gwintu [2].</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17) Smar litowy na bazie glikolu</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Smarowanie sworzni prowadzących.</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wskazany przez producenta – nie niszczy gumy [1].</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18) Smar do hamulców tarczowych / pasta przeciwpiskowa</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styki klocek–jarzmo.</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Ogranicza drgania i piski [1], [2].</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19) Smar miedziany</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Zapobiega przywieraniu felgi [2].</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20) Rękawice i okulary ochronne</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Ochrona rąk i oczu.</w:t>
            </w:r>
          </w:p>
        </w:tc>
        <w:tc>
          <w:tcPr>
            <w:tcW w:type="dxa" w:w="3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Pył z okładzin i płyn hamulcowy są szkodliwe.</w:t>
            </w:r>
          </w:p>
        </w:tc>
      </w:tr>
    </w:tbl>
    <w:p>
      <w:pPr>
        <w:spacing w:after="60" w:before="0" w:line="276"/>
        <w:jc w:val="both"/>
      </w:pPr>
    </w:p>
    <w:p>
      <w:pPr>
        <w:keepNext/>
        <w:spacing w:after="80" w:before="0" w:line="276"/>
        <w:jc w:val="left"/>
      </w:pPr>
      <w:r>
        <w:rPr>
          <w:rFonts w:ascii="Calibri" w:cs="Calibri" w:eastAsia="Calibri" w:hAnsi="Calibri"/>
          <w:b/>
          <w:bCs/>
          <w:sz w:val="22"/>
          <w:szCs w:val="22"/>
        </w:rPr>
        <w:t xml:space="preserve">Oprogramowanie diagnostyczne – czy potrzebne?</w:t>
      </w:r>
    </w:p>
    <w:p>
      <w:pPr>
        <w:spacing w:after="120" w:before="0" w:line="276"/>
        <w:jc w:val="both"/>
      </w:pPr>
      <w:r>
        <w:rPr>
          <w:rFonts w:ascii="Calibri" w:cs="Calibri" w:eastAsia="Calibri" w:hAnsi="Calibri"/>
          <w:sz w:val="22"/>
          <w:szCs w:val="22"/>
        </w:rPr>
        <w:t xml:space="preserve">W pojazdach z elektrycznym hamulcem postojowym (EPB) lub elektronicznym czujnikiem zużycia wymiana klocków wymaga użycia testera diagnostycznego (tryb serwisowy, cofanie tłoczka, kasowanie licznika zużycia). W analizowanym przypadku </w:t>
      </w:r>
      <w:r>
        <w:rPr>
          <w:rFonts w:ascii="Calibri" w:cs="Calibri" w:eastAsia="Calibri" w:hAnsi="Calibri"/>
          <w:b/>
          <w:bCs/>
          <w:sz w:val="22"/>
          <w:szCs w:val="22"/>
        </w:rPr>
        <w:t xml:space="preserve">oprogramowanie nie jest potrzebne</w:t>
      </w:r>
      <w:r>
        <w:rPr>
          <w:rFonts w:ascii="Calibri" w:cs="Calibri" w:eastAsia="Calibri" w:hAnsi="Calibri"/>
          <w:sz w:val="22"/>
          <w:szCs w:val="22"/>
        </w:rPr>
        <w:t xml:space="preserve">, ponieważ:</w:t>
      </w:r>
    </w:p>
    <w:p>
      <w:pPr>
        <w:pStyle w:val="ListParagraph"/>
        <w:numPr>
          <w:ilvl w:val="0"/>
          <w:numId w:val="2"/>
        </w:numPr>
        <w:spacing w:after="60" w:line="276"/>
        <w:jc w:val="both"/>
      </w:pPr>
      <w:r>
        <w:rPr>
          <w:rFonts w:ascii="Calibri" w:cs="Calibri" w:eastAsia="Calibri" w:hAnsi="Calibri"/>
          <w:sz w:val="22"/>
          <w:szCs w:val="22"/>
        </w:rPr>
        <w:t xml:space="preserve">wymiana dotyczy hamulców osi przedniej,</w:t>
      </w:r>
    </w:p>
    <w:p>
      <w:pPr>
        <w:pStyle w:val="ListParagraph"/>
        <w:numPr>
          <w:ilvl w:val="0"/>
          <w:numId w:val="2"/>
        </w:numPr>
        <w:spacing w:after="60" w:line="276"/>
        <w:jc w:val="both"/>
      </w:pPr>
      <w:r>
        <w:rPr>
          <w:rFonts w:ascii="Calibri" w:cs="Calibri" w:eastAsia="Calibri" w:hAnsi="Calibri"/>
          <w:sz w:val="22"/>
          <w:szCs w:val="22"/>
        </w:rPr>
        <w:t xml:space="preserve">Corolla E12 ma mechaniczny hamulec postojowy (bez EPB),</w:t>
      </w:r>
    </w:p>
    <w:p>
      <w:pPr>
        <w:pStyle w:val="ListParagraph"/>
        <w:numPr>
          <w:ilvl w:val="0"/>
          <w:numId w:val="2"/>
        </w:numPr>
        <w:spacing w:after="60" w:line="276"/>
        <w:jc w:val="both"/>
      </w:pPr>
      <w:r>
        <w:rPr>
          <w:rFonts w:ascii="Calibri" w:cs="Calibri" w:eastAsia="Calibri" w:hAnsi="Calibri"/>
          <w:sz w:val="22"/>
          <w:szCs w:val="22"/>
        </w:rPr>
        <w:t xml:space="preserve">wskaźnik zużycia klocków jest mechaniczny (akustyczny), a nie elektroniczny,</w:t>
      </w:r>
    </w:p>
    <w:p>
      <w:pPr>
        <w:pStyle w:val="ListParagraph"/>
        <w:numPr>
          <w:ilvl w:val="0"/>
          <w:numId w:val="2"/>
        </w:numPr>
        <w:spacing w:after="60" w:line="276"/>
        <w:jc w:val="both"/>
      </w:pPr>
      <w:r>
        <w:rPr>
          <w:rFonts w:ascii="Calibri" w:cs="Calibri" w:eastAsia="Calibri" w:hAnsi="Calibri"/>
          <w:sz w:val="22"/>
          <w:szCs w:val="22"/>
        </w:rPr>
        <w:t xml:space="preserve">tłoczek zacisku jest cofany ręcznym przyrządem mechanicznym.</w:t>
      </w:r>
    </w:p>
    <w:p>
      <w:pPr>
        <w:keepNext/>
        <w:spacing w:after="120" w:before="0" w:line="276"/>
        <w:jc w:val="both"/>
      </w:pPr>
      <w:r>
        <w:rPr>
          <w:rFonts w:ascii="Calibri" w:cs="Calibri" w:eastAsia="Calibri" w:hAnsi="Calibri"/>
          <w:sz w:val="22"/>
          <w:szCs w:val="22"/>
        </w:rPr>
        <w:t xml:space="preserve">Na rysunku numer 6 pokazano część narzędzi niezbędnych do przeprowadzenia procedury.</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4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Zestaw narzędzi – kadr „Niezbędne narzędzia” z poradnika / filmu AUTODOC [2], [3]</w:t>
            </w:r>
          </w:p>
        </w:tc>
      </w:tr>
    </w:tbl>
    <w:p>
      <w:pPr>
        <w:spacing w:after="200" w:before="0" w:line="276"/>
        <w:jc w:val="left"/>
      </w:pPr>
      <w:r>
        <w:rPr>
          <w:rFonts w:ascii="Calibri" w:cs="Calibri" w:eastAsia="Calibri" w:hAnsi="Calibri"/>
          <w:b/>
          <w:bCs/>
          <w:sz w:val="18"/>
          <w:szCs w:val="18"/>
        </w:rPr>
        <w:t xml:space="preserve">Rysunek 6. Część narzędzi niezbędnych do przeprowadzenia procedury, [2]</w:t>
      </w:r>
    </w:p>
    <w:p>
      <w:pPr>
        <w:spacing w:after="120" w:before="0" w:line="276"/>
        <w:jc w:val="both"/>
      </w:pPr>
      <w:r>
        <w:rPr>
          <w:rFonts w:ascii="Calibri" w:cs="Calibri" w:eastAsia="Calibri" w:hAnsi="Calibri"/>
          <w:sz w:val="22"/>
          <w:szCs w:val="22"/>
        </w:rPr>
        <w:t xml:space="preserve">Odpowiednie przygotowanie stanowiska, zastosowanie właściwych narzędzi i przestrzeganie momentów dokręcania gwarantują wysoką jakość usługi. Szczegółowy przebieg operacji przedstawiono w karcie instrukcyjnej w rozdziale 6.</w:t>
      </w:r>
    </w:p>
    <w:p>
      <w:pPr>
        <w:pStyle w:val="Heading1"/>
        <w:pageBreakBefore/>
        <w:spacing w:after="240" w:before="0"/>
      </w:pPr>
      <w:r>
        <w:rPr>
          <w:rFonts w:ascii="Calibri" w:cs="Calibri" w:eastAsia="Calibri" w:hAnsi="Calibri"/>
          <w:b/>
          <w:bCs/>
          <w:color w:val="000000"/>
          <w:sz w:val="30"/>
          <w:szCs w:val="30"/>
        </w:rPr>
        <w:t xml:space="preserve">6. Karta instrukcyjna operacji wymiany klocków hamulcowych</w:t>
      </w:r>
    </w:p>
    <w:p>
      <w:pPr>
        <w:keepNext/>
        <w:spacing w:after="120" w:before="0" w:line="276"/>
        <w:jc w:val="both"/>
      </w:pPr>
      <w:r>
        <w:rPr>
          <w:rFonts w:ascii="Calibri" w:cs="Calibri" w:eastAsia="Calibri" w:hAnsi="Calibri"/>
          <w:sz w:val="22"/>
          <w:szCs w:val="22"/>
        </w:rPr>
        <w:t xml:space="preserve">Proces technologiczny podzielono na grupy czynności: przygotowanie, demontaż, weryfikację, przygotowanie do montażu, montaż, czynności końcowe i kontrolę jakości. Kolejność operacji wraz z punktami decyzyjnymi wynikającymi z wymiarów dopuszczalnych przedstawiono na rysunku numer 7.</w:t>
      </w:r>
    </w:p>
    <w:p>
      <w:pPr>
        <w:spacing w:after="60"/>
        <w:jc w:val="center"/>
      </w:pPr>
      <w:r>
        <w:drawing>
          <wp:inline distT="0" distB="0" distL="0" distR="0">
            <wp:extent cx="409575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57816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7. Schemat procesu technologicznego wymiany klocków hamulcowych z kontrolą jakości – opracowanie własne na podstawie [1], [4], [6], [15], [16]</w:t>
      </w:r>
    </w:p>
    <w:p>
      <w:pPr>
        <w:spacing w:after="120" w:before="0" w:line="276"/>
        <w:jc w:val="both"/>
      </w:pPr>
      <w:r>
        <w:rPr>
          <w:rFonts w:ascii="Calibri" w:cs="Calibri" w:eastAsia="Calibri" w:hAnsi="Calibri"/>
          <w:sz w:val="22"/>
          <w:szCs w:val="22"/>
        </w:rPr>
        <w:t xml:space="preserve">Szczegółowy przebieg poszczególnych czynności przedstawiono w karcie instrukcyjnej (tabela numer 5). Wymiary nominalne i dopuszczalne oraz momenty dokręcania podano w osobnej kolumnie przy każdej czynności, której dotyczą.</w:t>
      </w:r>
    </w:p>
    <w:p>
      <w:pPr>
        <w:pageBreakBefore/>
        <w:spacing w:after="0"/>
      </w:pPr>
      <w:r>
        <w:rPr>
          <w:rFonts w:ascii="Calibri" w:cs="Calibri" w:eastAsia="Calibri" w:hAnsi="Calibri"/>
          <w:b/>
          <w:bCs/>
          <w:sz w:val="18"/>
          <w:szCs w:val="18"/>
        </w:rPr>
        <w:t xml:space="preserve">Tabela 5.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8.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9.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60" w:before="40" w:line="276"/>
                    <w:jc w:val="left"/>
                  </w:pPr>
                  <w:r>
                    <w:rPr>
                      <w:rFonts w:ascii="Calibri" w:cs="Calibri" w:eastAsia="Calibri" w:hAnsi="Calibri"/>
                      <w:b/>
                      <w:bCs/>
                      <w:sz w:val="16"/>
                      <w:szCs w:val="16"/>
                    </w:rPr>
                    <w:t xml:space="preserve">Rysunek 10. Poluzowanie nakrętek mocujących koło, [2]</w:t>
                  </w:r>
                </w:p>
                <w:p>
                  <w:pPr>
                    <w:spacing w:after="40" w:before="0" w:line="276"/>
                    <w:jc w:val="left"/>
                  </w:pPr>
                  <w:r>
                    <w:rPr>
                      <w:rFonts w:ascii="Calibri" w:cs="Calibri" w:eastAsia="Calibri" w:hAnsi="Calibri"/>
                      <w:sz w:val="19"/>
                      <w:szCs w:val="19"/>
                    </w:rPr>
                    <w:t xml:space="preserve">„Niezbędne narzędzia: nasadka udarowa do kół nr 21”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11.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12.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60" w:before="40" w:line="276"/>
                    <w:jc w:val="left"/>
                  </w:pPr>
                  <w:r>
                    <w:rPr>
                      <w:rFonts w:ascii="Calibri" w:cs="Calibri" w:eastAsia="Calibri" w:hAnsi="Calibri"/>
                      <w:b/>
                      <w:bCs/>
                      <w:sz w:val="16"/>
                      <w:szCs w:val="16"/>
                    </w:rPr>
                    <w:t xml:space="preserve">Rysunek 13. Oczyszczanie elementów mocujących zacisk hamulcowy, [2]</w:t>
                  </w:r>
                </w:p>
                <w:p>
                  <w:pPr>
                    <w:spacing w:after="40" w:before="0" w:line="276"/>
                    <w:jc w:val="left"/>
                  </w:pPr>
                  <w:r>
                    <w:rPr>
                      <w:rFonts w:ascii="Calibri" w:cs="Calibri" w:eastAsia="Calibri" w:hAnsi="Calibri"/>
                      <w:sz w:val="19"/>
                      <w:szCs w:val="19"/>
                    </w:rPr>
                    <w:t xml:space="preserve">„Niezbędne narzędzia: szczotka druciana, WD-40”</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60" w:before="40" w:line="276"/>
                    <w:jc w:val="left"/>
                  </w:pPr>
                  <w:r>
                    <w:rPr>
                      <w:rFonts w:ascii="Calibri" w:cs="Calibri" w:eastAsia="Calibri" w:hAnsi="Calibri"/>
                      <w:b/>
                      <w:bCs/>
                      <w:sz w:val="16"/>
                      <w:szCs w:val="16"/>
                    </w:rPr>
                    <w:t xml:space="preserve">Rysunek 14. Odkręcanie śrub mocujących zacisk hamulcowy, [2]</w:t>
                  </w:r>
                </w:p>
                <w:p>
                  <w:pPr>
                    <w:spacing w:after="40" w:before="0" w:line="276"/>
                    <w:jc w:val="left"/>
                  </w:pPr>
                  <w:r>
                    <w:rPr>
                      <w:rFonts w:ascii="Calibri" w:cs="Calibri" w:eastAsia="Calibri" w:hAnsi="Calibri"/>
                      <w:sz w:val="19"/>
                      <w:szCs w:val="19"/>
                    </w:rPr>
                    <w:t xml:space="preserve">„Niezbędne narzędzia: klucz płasko-oczkowy nr 13, klucz płasko-oczkowy nr 17”</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15.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60" w:before="40" w:line="276"/>
                    <w:jc w:val="left"/>
                  </w:pPr>
                  <w:r>
                    <w:rPr>
                      <w:rFonts w:ascii="Calibri" w:cs="Calibri" w:eastAsia="Calibri" w:hAnsi="Calibri"/>
                      <w:b/>
                      <w:bCs/>
                      <w:sz w:val="16"/>
                      <w:szCs w:val="16"/>
                    </w:rPr>
                    <w:t xml:space="preserve">Rysunek 16. Demontaż zużytych klocków hamulcowych, [2]</w:t>
                  </w:r>
                </w:p>
                <w:p>
                  <w:pPr>
                    <w:spacing w:after="40" w:before="0" w:line="276"/>
                    <w:jc w:val="left"/>
                  </w:pPr>
                  <w:r>
                    <w:rPr>
                      <w:rFonts w:ascii="Calibri" w:cs="Calibri" w:eastAsia="Calibri" w:hAnsi="Calibri"/>
                      <w:sz w:val="19"/>
                      <w:szCs w:val="19"/>
                    </w:rPr>
                    <w:t xml:space="preserve">„Niezbędne narzędzia: łom montażowy”</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17.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18.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19.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20.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60" w:before="40" w:line="276"/>
                    <w:jc w:val="left"/>
                  </w:pPr>
                  <w:r>
                    <w:rPr>
                      <w:rFonts w:ascii="Calibri" w:cs="Calibri" w:eastAsia="Calibri" w:hAnsi="Calibri"/>
                      <w:b/>
                      <w:bCs/>
                      <w:sz w:val="16"/>
                      <w:szCs w:val="16"/>
                    </w:rPr>
                    <w:t xml:space="preserve">Rysunek 21. Czyszczenie jarzma zacisku hamulcowego, [2]</w:t>
                  </w:r>
                </w:p>
                <w:p>
                  <w:pPr>
                    <w:spacing w:after="40" w:before="0" w:line="276"/>
                    <w:jc w:val="left"/>
                  </w:pPr>
                  <w:r>
                    <w:rPr>
                      <w:rFonts w:ascii="Calibri" w:cs="Calibri" w:eastAsia="Calibri" w:hAnsi="Calibri"/>
                      <w:sz w:val="19"/>
                      <w:szCs w:val="19"/>
                    </w:rPr>
                    <w:t xml:space="preserve">„Niezbędne narzędzia: szczotka druciana, zmywacz do układów hamulcowych”</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22.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60" w:before="40" w:line="276"/>
                    <w:jc w:val="left"/>
                  </w:pPr>
                  <w:r>
                    <w:rPr>
                      <w:rFonts w:ascii="Calibri" w:cs="Calibri" w:eastAsia="Calibri" w:hAnsi="Calibri"/>
                      <w:b/>
                      <w:bCs/>
                      <w:sz w:val="16"/>
                      <w:szCs w:val="16"/>
                    </w:rPr>
                    <w:t xml:space="preserve">Rysunek 23. Cofnięcie tłoczka zacisku hamulcowego, [2]</w:t>
                  </w:r>
                </w:p>
                <w:p>
                  <w:pPr>
                    <w:spacing w:after="40" w:before="0" w:line="276"/>
                    <w:jc w:val="left"/>
                  </w:pPr>
                  <w:r>
                    <w:rPr>
                      <w:rFonts w:ascii="Calibri" w:cs="Calibri" w:eastAsia="Calibri" w:hAnsi="Calibri"/>
                      <w:sz w:val="19"/>
                      <w:szCs w:val="19"/>
                    </w:rPr>
                    <w:t xml:space="preserve">„Niezbędne narzędzia: przyrząd do wciskania tłoczka hamulcowego zacisku”</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60" w:before="40" w:line="276"/>
                    <w:jc w:val="left"/>
                  </w:pPr>
                  <w:r>
                    <w:rPr>
                      <w:rFonts w:ascii="Calibri" w:cs="Calibri" w:eastAsia="Calibri" w:hAnsi="Calibri"/>
                      <w:b/>
                      <w:bCs/>
                      <w:sz w:val="16"/>
                      <w:szCs w:val="16"/>
                    </w:rPr>
                    <w:t xml:space="preserve">Rysunek 24. Nakładanie pasty przeciwpiskowej na klocki, [2]</w:t>
                  </w:r>
                </w:p>
                <w:p>
                  <w:pPr>
                    <w:spacing w:after="40" w:before="0" w:line="276"/>
                    <w:jc w:val="left"/>
                  </w:pPr>
                  <w:r>
                    <w:rPr>
                      <w:rFonts w:ascii="Calibri" w:cs="Calibri" w:eastAsia="Calibri" w:hAnsi="Calibri"/>
                      <w:sz w:val="19"/>
                      <w:szCs w:val="19"/>
                    </w:rPr>
                    <w:t xml:space="preserve">„Niezbędne narzędzia: pasta przeciwpiskowa”</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60" w:before="40" w:line="276"/>
                    <w:jc w:val="left"/>
                  </w:pPr>
                  <w:r>
                    <w:rPr>
                      <w:rFonts w:ascii="Calibri" w:cs="Calibri" w:eastAsia="Calibri" w:hAnsi="Calibri"/>
                      <w:b/>
                      <w:bCs/>
                      <w:sz w:val="16"/>
                      <w:szCs w:val="16"/>
                    </w:rPr>
                    <w:t xml:space="preserve">Rysunek 25. Oczyszczanie powierzchni tarczy hamulcowej, [2]</w:t>
                  </w:r>
                </w:p>
                <w:p>
                  <w:pPr>
                    <w:spacing w:after="40" w:before="0" w:line="276"/>
                    <w:jc w:val="left"/>
                  </w:pPr>
                  <w:r>
                    <w:rPr>
                      <w:rFonts w:ascii="Calibri" w:cs="Calibri" w:eastAsia="Calibri" w:hAnsi="Calibri"/>
                      <w:sz w:val="19"/>
                      <w:szCs w:val="19"/>
                    </w:rPr>
                    <w:t xml:space="preserve">„Niezbędne narzędzia: zmywacz do układów hamulcowych”</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26.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27.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60" w:before="40" w:line="276"/>
                    <w:jc w:val="left"/>
                  </w:pPr>
                  <w:r>
                    <w:rPr>
                      <w:rFonts w:ascii="Calibri" w:cs="Calibri" w:eastAsia="Calibri" w:hAnsi="Calibri"/>
                      <w:b/>
                      <w:bCs/>
                      <w:sz w:val="16"/>
                      <w:szCs w:val="16"/>
                    </w:rPr>
                    <w:t xml:space="preserve">Rysunek 28. Dokręcanie śrub zacisku kluczem dynamometrycznym, [2]</w:t>
                  </w:r>
                </w:p>
                <w:p>
                  <w:pPr>
                    <w:spacing w:after="40" w:before="0" w:line="276"/>
                    <w:jc w:val="left"/>
                  </w:pPr>
                  <w:r>
                    <w:rPr>
                      <w:rFonts w:ascii="Calibri" w:cs="Calibri" w:eastAsia="Calibri" w:hAnsi="Calibri"/>
                      <w:sz w:val="19"/>
                      <w:szCs w:val="19"/>
                    </w:rPr>
                    <w:t xml:space="preserve">„Niezbędne narzędzia: klucz dynamometryczny, nasadka nr 13”</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60" w:before="40" w:line="276"/>
                    <w:jc w:val="left"/>
                  </w:pPr>
                  <w:r>
                    <w:rPr>
                      <w:rFonts w:ascii="Calibri" w:cs="Calibri" w:eastAsia="Calibri" w:hAnsi="Calibri"/>
                      <w:b/>
                      <w:bCs/>
                      <w:sz w:val="16"/>
                      <w:szCs w:val="16"/>
                    </w:rPr>
                    <w:t xml:space="preserve">Rysunek 29. Czyszczenie miejsca przylegania felgi koła, [2]</w:t>
                  </w:r>
                </w:p>
                <w:p>
                  <w:pPr>
                    <w:spacing w:after="40" w:before="0" w:line="276"/>
                    <w:jc w:val="left"/>
                  </w:pPr>
                  <w:r>
                    <w:rPr>
                      <w:rFonts w:ascii="Calibri" w:cs="Calibri" w:eastAsia="Calibri" w:hAnsi="Calibri"/>
                      <w:sz w:val="19"/>
                      <w:szCs w:val="19"/>
                    </w:rPr>
                    <w:t xml:space="preserve">„Niezbędne narzędzia: szczotka druciana, smar miedziany”</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60" w:before="40" w:line="276"/>
                    <w:jc w:val="left"/>
                  </w:pPr>
                  <w:r>
                    <w:rPr>
                      <w:rFonts w:ascii="Calibri" w:cs="Calibri" w:eastAsia="Calibri" w:hAnsi="Calibri"/>
                      <w:b/>
                      <w:bCs/>
                      <w:sz w:val="16"/>
                      <w:szCs w:val="16"/>
                    </w:rPr>
                    <w:t xml:space="preserve">Rysunek 30. Montaż koła i wkręcanie nakrętek, [2]</w:t>
                  </w:r>
                </w:p>
                <w:p>
                  <w:pPr>
                    <w:spacing w:after="40" w:before="0" w:line="276"/>
                    <w:jc w:val="left"/>
                  </w:pPr>
                  <w:r>
                    <w:rPr>
                      <w:rFonts w:ascii="Calibri" w:cs="Calibri" w:eastAsia="Calibri" w:hAnsi="Calibri"/>
                      <w:sz w:val="19"/>
                      <w:szCs w:val="19"/>
                    </w:rPr>
                    <w:t xml:space="preserve">„Niezbędne narzędzia: nasadka udarowa do kół nr 21”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60" w:before="40" w:line="276"/>
                    <w:jc w:val="left"/>
                  </w:pPr>
                  <w:r>
                    <w:rPr>
                      <w:rFonts w:ascii="Calibri" w:cs="Calibri" w:eastAsia="Calibri" w:hAnsi="Calibri"/>
                      <w:b/>
                      <w:bCs/>
                      <w:sz w:val="16"/>
                      <w:szCs w:val="16"/>
                    </w:rPr>
                    <w:t xml:space="preserve">Rysunek 31. Dokręcanie nakrętek koła kluczem dynamometrycznym, [2]</w:t>
                  </w:r>
                </w:p>
                <w:p>
                  <w:pPr>
                    <w:spacing w:after="40" w:before="0" w:line="276"/>
                    <w:jc w:val="left"/>
                  </w:pPr>
                  <w:r>
                    <w:rPr>
                      <w:rFonts w:ascii="Calibri" w:cs="Calibri" w:eastAsia="Calibri" w:hAnsi="Calibri"/>
                      <w:sz w:val="19"/>
                      <w:szCs w:val="19"/>
                    </w:rPr>
                    <w:t xml:space="preserve">„Niezbędne narzędzia: klucz dynamometryczny, nasadka udarowa do kół nr 21”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32.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33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33.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34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34.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120" w:before="240" w:line="276"/>
        <w:jc w:val="both"/>
      </w:pPr>
      <w:r>
        <w:rPr>
          <w:rFonts w:ascii="Calibri" w:cs="Calibri" w:eastAsia="Calibri" w:hAnsi="Calibri"/>
          <w:sz w:val="22"/>
          <w:szCs w:val="22"/>
        </w:rPr>
        <w:t xml:space="preserve">Na podstawie przedstawionych operacji można stwierdzić, że procedura wymiany przednich klocków hamulcowych w pojeździe Toyota Corolla E12 obejmuje nie tylko wymianę części, lecz także ich weryfikację z wymiarami dopuszczalnymi producenta. Zastosowanie właściwych narzędzi, przestrzeganie momentów dokręcania (34,3 N·m i 103 N·m) oraz właściwych środków smarnych pozwala na bezpieczne zakończenie naprawy. Poprawność wykonania sprawdzana jest w kontroli jakości opisanej w rozdziale 7.</w:t>
      </w:r>
    </w:p>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7),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takim przypadku proces wraca do etapu weryfikacji (rysunek numer 7).</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6.</w:t>
      </w:r>
    </w:p>
    <w:p>
      <w:pPr>
        <w:keepNext/>
        <w:spacing w:after="80" w:before="0" w:line="276"/>
        <w:jc w:val="left"/>
      </w:pPr>
      <w:r>
        <w:rPr>
          <w:rFonts w:ascii="Calibri" w:cs="Calibri" w:eastAsia="Calibri" w:hAnsi="Calibri"/>
          <w:b/>
          <w:bCs/>
          <w:sz w:val="18"/>
          <w:szCs w:val="18"/>
        </w:rPr>
        <w:t xml:space="preserve">Tabela 6.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7.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7.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Koszty związane z przeprowadzoną procedurą</w:t>
      </w:r>
    </w:p>
    <w:p>
      <w:pPr>
        <w:spacing w:after="120" w:before="0" w:line="276"/>
        <w:jc w:val="both"/>
      </w:pPr>
      <w:r>
        <w:rPr>
          <w:rFonts w:ascii="Calibri" w:cs="Calibri" w:eastAsia="Calibri" w:hAnsi="Calibri"/>
          <w:sz w:val="22"/>
          <w:szCs w:val="22"/>
        </w:rPr>
        <w:t xml:space="preserve">W przypadku standardowej wymiany przednich klocków hamulcowych klient ponosi koszt części oraz robocizny. Materiały eksploatacyjne (smary, zmywacz, pasta przeciwpiskowa, rękawice) oraz narzędzia zapewnia warsztat w ramach usługi.</w:t>
      </w:r>
    </w:p>
    <w:p>
      <w:pPr>
        <w:pStyle w:val="Heading2"/>
        <w:keepNext/>
        <w:spacing w:after="160" w:before="280"/>
      </w:pPr>
      <w:r>
        <w:rPr>
          <w:rFonts w:ascii="Calibri" w:cs="Calibri" w:eastAsia="Calibri" w:hAnsi="Calibri"/>
          <w:b/>
          <w:bCs/>
          <w:color w:val="000000"/>
          <w:sz w:val="26"/>
          <w:szCs w:val="26"/>
        </w:rPr>
        <w:t xml:space="preserve">8.1. Koszt części – klocki hamulcowe (przód)</w:t>
      </w:r>
    </w:p>
    <w:p>
      <w:pPr>
        <w:spacing w:after="120" w:before="0" w:line="276"/>
        <w:jc w:val="both"/>
      </w:pPr>
      <w:r>
        <w:rPr>
          <w:rFonts w:ascii="Calibri" w:cs="Calibri" w:eastAsia="Calibri" w:hAnsi="Calibri"/>
          <w:sz w:val="22"/>
          <w:szCs w:val="22"/>
        </w:rPr>
        <w:t xml:space="preserve">Ceny kompletu klocków przednich TRW GDB3288 (z akustycznym wskaźnikiem zużycia) dla Toyoty Corolla E12 w wybranych sklepach (ceny brutto):</w:t>
      </w:r>
    </w:p>
    <w:p>
      <w:pPr>
        <w:pStyle w:val="ListParagraph"/>
        <w:numPr>
          <w:ilvl w:val="0"/>
          <w:numId w:val="2"/>
        </w:numPr>
        <w:spacing w:after="60" w:line="276"/>
        <w:jc w:val="both"/>
      </w:pPr>
      <w:r>
        <w:rPr>
          <w:rFonts w:ascii="Calibri" w:cs="Calibri" w:eastAsia="Calibri" w:hAnsi="Calibri"/>
          <w:sz w:val="22"/>
          <w:szCs w:val="22"/>
        </w:rPr>
        <w:t xml:space="preserve">TRW GDB3288 – 154,99 zł [12],</w:t>
      </w:r>
    </w:p>
    <w:p>
      <w:pPr>
        <w:pStyle w:val="ListParagraph"/>
        <w:numPr>
          <w:ilvl w:val="0"/>
          <w:numId w:val="2"/>
        </w:numPr>
        <w:spacing w:after="60" w:line="276"/>
        <w:jc w:val="both"/>
      </w:pPr>
      <w:r>
        <w:rPr>
          <w:rFonts w:ascii="Calibri" w:cs="Calibri" w:eastAsia="Calibri" w:hAnsi="Calibri"/>
          <w:sz w:val="22"/>
          <w:szCs w:val="22"/>
        </w:rPr>
        <w:t xml:space="preserve">TRW GDB3288 – 140,00 zł [18],</w:t>
      </w:r>
    </w:p>
    <w:p>
      <w:pPr>
        <w:pStyle w:val="ListParagraph"/>
        <w:numPr>
          <w:ilvl w:val="0"/>
          <w:numId w:val="2"/>
        </w:numPr>
        <w:spacing w:after="60" w:line="276"/>
        <w:jc w:val="both"/>
      </w:pPr>
      <w:r>
        <w:rPr>
          <w:rFonts w:ascii="Calibri" w:cs="Calibri" w:eastAsia="Calibri" w:hAnsi="Calibri"/>
          <w:sz w:val="22"/>
          <w:szCs w:val="22"/>
        </w:rPr>
        <w:t xml:space="preserve">TRW GDB3288 – 116,00 zł [19].</w:t>
      </w:r>
    </w:p>
    <w:p>
      <w:pPr>
        <w:spacing w:after="120" w:before="0" w:line="276"/>
        <w:jc w:val="both"/>
      </w:pPr>
      <w:r>
        <w:rPr>
          <w:rFonts w:ascii="Calibri" w:cs="Calibri" w:eastAsia="Calibri" w:hAnsi="Calibri"/>
          <w:sz w:val="22"/>
          <w:szCs w:val="22"/>
        </w:rPr>
        <w:t xml:space="preserve">Średnia cena kompletu klocków wynosi (154,99 + 140,00 + 116,00) / 3 ≈ </w:t>
      </w:r>
      <w:r>
        <w:rPr>
          <w:rFonts w:ascii="Calibri" w:cs="Calibri" w:eastAsia="Calibri" w:hAnsi="Calibri"/>
          <w:b/>
          <w:bCs/>
          <w:sz w:val="22"/>
          <w:szCs w:val="22"/>
        </w:rPr>
        <w:t xml:space="preserve">137 zł brutto</w:t>
      </w:r>
      <w:r>
        <w:rPr>
          <w:rFonts w:ascii="Calibri" w:cs="Calibri" w:eastAsia="Calibri" w:hAnsi="Calibri"/>
          <w:sz w:val="22"/>
          <w:szCs w:val="22"/>
        </w:rPr>
        <w:t xml:space="preserve">. Wartość tę przyjęto w dalszych obliczeniach.</w:t>
      </w:r>
    </w:p>
    <w:p>
      <w:pPr>
        <w:pStyle w:val="Heading2"/>
        <w:keepNext/>
        <w:spacing w:after="160" w:before="280"/>
      </w:pPr>
      <w:r>
        <w:rPr>
          <w:rFonts w:ascii="Calibri" w:cs="Calibri" w:eastAsia="Calibri" w:hAnsi="Calibri"/>
          <w:b/>
          <w:bCs/>
          <w:color w:val="000000"/>
          <w:sz w:val="26"/>
          <w:szCs w:val="26"/>
        </w:rPr>
        <w:t xml:space="preserve">8.2. Koszt robocizny</w:t>
      </w:r>
    </w:p>
    <w:p>
      <w:pPr>
        <w:spacing w:after="120" w:before="0" w:line="276"/>
        <w:jc w:val="both"/>
      </w:pPr>
      <w:r>
        <w:rPr>
          <w:rFonts w:ascii="Calibri" w:cs="Calibri" w:eastAsia="Calibri" w:hAnsi="Calibri"/>
          <w:sz w:val="22"/>
          <w:szCs w:val="22"/>
        </w:rPr>
        <w:t xml:space="preserve">Stawki za roboczogodzinę w warsztatach samochodowych w Polsce zależą od lokalizacji i specjalizacji. Według dostępnych zestawień wynoszą one 100–150 zł netto w mniejszych miejscowościach oraz 150–250 zł netto w dużych miastach [20]. Dla celów projektu przyjęto stawkę </w:t>
      </w:r>
      <w:r>
        <w:rPr>
          <w:rFonts w:ascii="Calibri" w:cs="Calibri" w:eastAsia="Calibri" w:hAnsi="Calibri"/>
          <w:b/>
          <w:bCs/>
          <w:sz w:val="22"/>
          <w:szCs w:val="22"/>
        </w:rPr>
        <w:t xml:space="preserve">200 zł netto</w:t>
      </w:r>
      <w:r>
        <w:rPr>
          <w:rFonts w:ascii="Calibri" w:cs="Calibri" w:eastAsia="Calibri" w:hAnsi="Calibri"/>
          <w:sz w:val="22"/>
          <w:szCs w:val="22"/>
        </w:rPr>
        <w:t xml:space="preserve"> (246 zł brutto).</w:t>
      </w:r>
    </w:p>
    <w:p>
      <w:pPr>
        <w:spacing w:after="120" w:before="0" w:line="276"/>
        <w:jc w:val="both"/>
      </w:pPr>
      <w:r>
        <w:rPr>
          <w:rFonts w:ascii="Calibri" w:cs="Calibri" w:eastAsia="Calibri" w:hAnsi="Calibri"/>
          <w:sz w:val="22"/>
          <w:szCs w:val="22"/>
        </w:rPr>
        <w:t xml:space="preserve">Czas wymiany klocków jednej osi wynosi zwykle 0,5–1 roboczogodziny [21], a w normie stosowanej w egzaminie zawodowym dla mechaników przyjęto 1,0 rbh [22]. Ponieważ projektowany proces obejmuje dodatkowo pomiary tarcz i kontrolę jakości, przyjęto czas </w:t>
      </w:r>
      <w:r>
        <w:rPr>
          <w:rFonts w:ascii="Calibri" w:cs="Calibri" w:eastAsia="Calibri" w:hAnsi="Calibri"/>
          <w:b/>
          <w:bCs/>
          <w:sz w:val="22"/>
          <w:szCs w:val="22"/>
        </w:rPr>
        <w:t xml:space="preserve">1,0 rbh</w:t>
      </w:r>
      <w:r>
        <w:rPr>
          <w:rFonts w:ascii="Calibri" w:cs="Calibri" w:eastAsia="Calibri" w:hAnsi="Calibri"/>
          <w:sz w:val="22"/>
          <w:szCs w:val="22"/>
        </w:rPr>
        <w:t xml:space="preserve">.</w:t>
      </w:r>
    </w:p>
    <w:p>
      <w:pPr>
        <w:pStyle w:val="Heading2"/>
        <w:keepNext/>
        <w:spacing w:after="160" w:before="280"/>
      </w:pPr>
      <w:r>
        <w:rPr>
          <w:rFonts w:ascii="Calibri" w:cs="Calibri" w:eastAsia="Calibri" w:hAnsi="Calibri"/>
          <w:b/>
          <w:bCs/>
          <w:color w:val="000000"/>
          <w:sz w:val="26"/>
          <w:szCs w:val="26"/>
        </w:rPr>
        <w:t xml:space="preserve">8.3. Łączny koszt usługi</w:t>
      </w:r>
    </w:p>
    <w:p>
      <w:pPr>
        <w:keepNext/>
        <w:spacing w:after="80" w:before="0" w:line="276"/>
        <w:jc w:val="left"/>
      </w:pPr>
      <w:r>
        <w:rPr>
          <w:rFonts w:ascii="Calibri" w:cs="Calibri" w:eastAsia="Calibri" w:hAnsi="Calibri"/>
          <w:b/>
          <w:bCs/>
          <w:sz w:val="18"/>
          <w:szCs w:val="18"/>
        </w:rPr>
        <w:t xml:space="preserve">Tabela 8. Kalkulacja kosztu usługi – opracowanie własne na podstawie [12], [18]–[22]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19"/>
        <w:gridCol w:w="2519"/>
      </w:tblGrid>
      <w:tr>
        <w:trPr>
          <w:cantSplit/>
          <w:tblHeader/>
        </w:trPr>
        <w:tc>
          <w:tcPr>
            <w:tcW w:type="dxa" w:w="4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Składnik kosztu</w:t>
            </w:r>
          </w:p>
        </w:tc>
        <w:tc>
          <w:tcPr>
            <w:tcW w:type="dxa" w:w="2519"/>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Netto</w:t>
            </w:r>
          </w:p>
        </w:tc>
        <w:tc>
          <w:tcPr>
            <w:tcW w:type="dxa" w:w="2519"/>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Brutto (23% VAT)</w:t>
            </w:r>
          </w:p>
        </w:tc>
      </w:tr>
      <w:tr>
        <w:trPr>
          <w:cantSplit/>
          <w:tblHeader w:val="false"/>
        </w:trPr>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Komplet klocków przednich TRW GDB3288 (średnia cena)</w:t>
            </w:r>
          </w:p>
        </w:tc>
        <w:tc>
          <w:tcPr>
            <w:tcW w:type="dxa" w:w="25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111,38 zł</w:t>
            </w:r>
          </w:p>
        </w:tc>
        <w:tc>
          <w:tcPr>
            <w:tcW w:type="dxa" w:w="25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r>
      <w:tr>
        <w:trPr>
          <w:cantSplit/>
          <w:tblHeader w:val="false"/>
        </w:trPr>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Robocizna: 1,0 rbh × 200 zł</w:t>
            </w:r>
          </w:p>
        </w:tc>
        <w:tc>
          <w:tcPr>
            <w:tcW w:type="dxa" w:w="25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200,00 zł</w:t>
            </w:r>
          </w:p>
        </w:tc>
        <w:tc>
          <w:tcPr>
            <w:tcW w:type="dxa" w:w="25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r>
      <w:tr>
        <w:trPr>
          <w:cantSplit/>
          <w:tblHeader w:val="false"/>
        </w:trPr>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20"/>
                <w:szCs w:val="20"/>
              </w:rPr>
              <w:t xml:space="preserve">Razem</w:t>
            </w:r>
          </w:p>
        </w:tc>
        <w:tc>
          <w:tcPr>
            <w:tcW w:type="dxa" w:w="25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311,38 zł</w:t>
            </w:r>
          </w:p>
        </w:tc>
        <w:tc>
          <w:tcPr>
            <w:tcW w:type="dxa" w:w="25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bl>
    <w:p>
      <w:pPr>
        <w:spacing w:after="60" w:before="0" w:line="276"/>
        <w:jc w:val="both"/>
      </w:pPr>
    </w:p>
    <w:p>
      <w:pPr>
        <w:spacing w:after="120" w:before="0" w:line="276"/>
        <w:jc w:val="both"/>
      </w:pPr>
      <w:r>
        <w:rPr>
          <w:rFonts w:ascii="Calibri" w:cs="Calibri" w:eastAsia="Calibri" w:hAnsi="Calibri"/>
          <w:sz w:val="22"/>
          <w:szCs w:val="22"/>
        </w:rPr>
        <w:t xml:space="preserve">Całkowity koszt wymiany przednich klocków hamulcowych (dla obu kół osi przedniej) wraz z kontrolą jakości w typowym warsztacie wynosi około </w:t>
      </w:r>
      <w:r>
        <w:rPr>
          <w:rFonts w:ascii="Calibri" w:cs="Calibri" w:eastAsia="Calibri" w:hAnsi="Calibri"/>
          <w:b/>
          <w:bCs/>
          <w:sz w:val="22"/>
          <w:szCs w:val="22"/>
        </w:rPr>
        <w:t xml:space="preserve">383 zł brutto</w:t>
      </w:r>
      <w:r>
        <w:rPr>
          <w:rFonts w:ascii="Calibri" w:cs="Calibri" w:eastAsia="Calibri" w:hAnsi="Calibri"/>
          <w:sz w:val="22"/>
          <w:szCs w:val="22"/>
        </w:rPr>
        <w:t xml:space="preserve">. W przypadku stwierdzenia w trakcie weryfikacji tarczy poniżej 23,0 mm koszt wzrasta o wymianę kompletu tarcz, co nie zostało ujęte w kalkulacji.</w:t>
      </w:r>
    </w:p>
    <w:p>
      <w:pPr>
        <w:pStyle w:val="Heading1"/>
        <w:pageBreakBefore/>
        <w:spacing w:after="240" w:before="0"/>
      </w:pPr>
      <w:r>
        <w:rPr>
          <w:rFonts w:ascii="Calibri" w:cs="Calibri" w:eastAsia="Calibri" w:hAnsi="Calibri"/>
          <w:b/>
          <w:bCs/>
          <w:color w:val="000000"/>
          <w:sz w:val="30"/>
          <w:szCs w:val="30"/>
        </w:rPr>
        <w:t xml:space="preserve">9. Wnioski</w:t>
      </w:r>
    </w:p>
    <w:p>
      <w:pPr>
        <w:spacing w:after="120" w:before="0" w:line="276"/>
        <w:jc w:val="both"/>
      </w:pPr>
      <w:r>
        <w:rPr>
          <w:rFonts w:ascii="Calibri" w:cs="Calibri" w:eastAsia="Calibri" w:hAnsi="Calibri"/>
          <w:sz w:val="22"/>
          <w:szCs w:val="22"/>
        </w:rPr>
        <w:t xml:space="preserve">Opracowany proces technologiczny wymiany przednich klocków hamulcowych w pojeździe Toyota Corolla IX (E12) 1.6 VVT-i został w całości oparty na danych producenta: wymiarach nominalnych i dopuszczalnych (okładzina 11,0 / 1,0 mm, tarcza 25,0 / 23,0 mm, bicie 0,05 mm) oraz momentach dokręcania (34,3 N·m dla śrub zacisku i 103 N·m dla nakrętek kół). Rozmiary i typy kluczy (21 mm, 13 mm, 17 mm) przyjęto z instrukcji krok po kroku dla tego modelu.</w:t>
      </w:r>
    </w:p>
    <w:p>
      <w:pPr>
        <w:spacing w:after="120" w:before="0" w:line="276"/>
        <w:jc w:val="both"/>
      </w:pPr>
      <w:r>
        <w:rPr>
          <w:rFonts w:ascii="Calibri" w:cs="Calibri" w:eastAsia="Calibri" w:hAnsi="Calibri"/>
          <w:sz w:val="22"/>
          <w:szCs w:val="22"/>
        </w:rPr>
        <w:t xml:space="preserve">Włączenie do karty czynności pomiarowych sprawia, że proces nie ogranicza się do mechanicznej wymiany części, lecz obejmuje weryfikację – decyzja o dalszej eksploatacji tarczy, płytek podporowych i sworzni podejmowana jest na podstawie wymiarów granicznych. Procedura nie wymaga oprogramowania diagnostycznego, ponieważ pojazd ma mechaniczny hamulec postojowy i mechaniczny wskaźnik zużycia klocków.</w:t>
      </w:r>
    </w:p>
    <w:p>
      <w:pPr>
        <w:spacing w:after="120" w:before="0" w:line="276"/>
        <w:jc w:val="both"/>
      </w:pPr>
      <w:r>
        <w:rPr>
          <w:rFonts w:ascii="Calibri" w:cs="Calibri" w:eastAsia="Calibri" w:hAnsi="Calibri"/>
          <w:sz w:val="22"/>
          <w:szCs w:val="22"/>
        </w:rPr>
        <w:t xml:space="preserve">Rozdział poświęcony kontroli jakości zamyka proces mierzalną oceną: kontrolą pedału według danych producenta oraz badaniem na stanowisku rolkowym z wyznaczeniem wskaźnika skuteczności hamowania (≥ 50%, dla analizowanego pojazdu ΣT ≥ 8,12 kN) i różnicy sił na osi (≤ 30%). Protokół kontroli pozwala udokumentować jakość naprawy przed wydaniem pojazdu.</w:t>
      </w:r>
    </w:p>
    <w:p>
      <w:pPr>
        <w:spacing w:after="120" w:before="0" w:line="276"/>
        <w:jc w:val="both"/>
      </w:pPr>
      <w:r>
        <w:rPr>
          <w:rFonts w:ascii="Calibri" w:cs="Calibri" w:eastAsia="Calibri" w:hAnsi="Calibri"/>
          <w:sz w:val="22"/>
          <w:szCs w:val="22"/>
        </w:rPr>
        <w:t xml:space="preserve">Szacunkowy koszt usługi wynosi około 383 zł brutto. Projekt pozwolił pogłębić wiedzę z zakresu weryfikacji części, organizacji pracy w warsztacie, doboru narzędzi oraz oceny jakości wykonanej naprawy układu hamulcowego.</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70e264072c4a730b506e604ed7e855bae035a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2026-10-09T13:39:15.431Z</dcterms:created>
  <dcterms:modified xsi:type="dcterms:W3CDTF">2026-10-09T13:39:15.432Z</dcterms:modified>
</cp:coreProperties>
</file>

<file path=docProps/custom.xml><?xml version="1.0" encoding="utf-8"?>
<Properties xmlns="http://schemas.openxmlformats.org/officeDocument/2006/custom-properties" xmlns:vt="http://schemas.openxmlformats.org/officeDocument/2006/docPropsVTypes"/>
</file>