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Identyfikacja w placówce medycznej — opaski pacjentów, etykiety na próbkach i lekach</w:t>
      </w:r>
    </w:p>
    <w:p>
      <w:pPr>
        <w:spacing w:after="200" w:line="3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Każdego dnia w polskich szpitalach, przychodniach i laboratoriach drukowane są tysiące etykiet i opasek, które chronią pacjentów przed pomyłkami. Niewidoczna na pierwszy rzut oka, technologia identyfikacji to jeden z fundamentów bezpieczeństwa medycznego — i jeden z elementów, na które pacjenci coraz częściej zwracają uwagę. Jak to wszystko działa?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Dlaczego identyfikacja w medycynie jest tak ważna?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W badaniach Światowej Organizacji Zdrowia (WHO) błędy identyfikacji pacjenta lub próbki należą do najczęstszych przyczyn niepożądanych zdarzeń medycznych. Pomylona próbka krwi może doprowadzić do błędnej diagnozy. Nieprawidłowo opisana opaska — do podania niewłaściwego leku. Zły opis leku w aptece — do zatrucia.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Dlatego nowoczesne placówki medyczne stosują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wielowarstwowe systemy identyfikacji</w:t>
      </w:r>
      <w:r>
        <w:rPr>
          <w:rFonts w:ascii="Arial" w:cs="Arial" w:eastAsia="Arial" w:hAnsi="Arial"/>
          <w:sz w:val="24"/>
          <w:szCs w:val="24"/>
        </w:rPr>
        <w:t xml:space="preserve"> z kodami kreskowymi, kodami QR i opaskami z RFID — wszystko drukowane na specjalistycznych urządzeniach, które działają bez przerwy przez 24 godziny na dobę.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 Opaski identyfikacyjne pacjentów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Pierwszy element systemu, z którym spotyka się pacjent, to opaska identyfikacyjna zakładana na nadgarstek lub kostkę przy przyjęciu do szpitala. Zawiera: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Imię i nazwisko pacjenta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PESEL lub numer pacjenta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Datę urodzenia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Kod kreskowy lub QR umożliwiający szybkie skanowanie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Czasem informację o alergiach (kolorowe oznaczenia)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Opaski drukowane są na dedykowanych drukarkach medycznych — zwykle na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drukarkach termicznych</w:t>
      </w:r>
      <w:r>
        <w:rPr>
          <w:rFonts w:ascii="Arial" w:cs="Arial" w:eastAsia="Arial" w:hAnsi="Arial"/>
          <w:sz w:val="24"/>
          <w:szCs w:val="24"/>
        </w:rPr>
        <w:t xml:space="preserve"> typu Zebra HC100 lub ZD510-HC. Materiał opaski jest odporny na wodę, środki dezynfekujące, alkohol oraz kilkudniowe noszenie. Sama drukarka ma obudowę, którą można dezynfekować zgodnie z protokołami szpitalnymi.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 Etykiety na próbkach laboratoryjnych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Krew, mocz, wymazy — każda próbka pobrana w punkcie pobrań trafia do laboratorium z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unikalnym kodem kreskowym</w:t>
      </w:r>
      <w:r>
        <w:rPr>
          <w:rFonts w:ascii="Arial" w:cs="Arial" w:eastAsia="Arial" w:hAnsi="Arial"/>
          <w:sz w:val="24"/>
          <w:szCs w:val="24"/>
        </w:rPr>
        <w:t xml:space="preserve"> wydrukowanym na etykiecie. Dzięki temu: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Pracownik laboratorium nie pomyli się przy analizie kilkuset próbek dziennie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System automatycznie kojarzy wynik z pacjentem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Pacjent otrzymuje wynik tylko swój — nie cudzy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Etykiety na próbki są drukowane w czasie rzeczywistym przy pacjencie, zwykle na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kompaktowych drukarkach biurkowych</w:t>
      </w:r>
      <w:r>
        <w:rPr>
          <w:rFonts w:ascii="Arial" w:cs="Arial" w:eastAsia="Arial" w:hAnsi="Arial"/>
          <w:sz w:val="24"/>
          <w:szCs w:val="24"/>
        </w:rPr>
        <w:t xml:space="preserve"> (np. Zebra ZD421, ZD620). Drukarka odbiera dane bezpośrednio z systemu medycznego i wydrukuje etykietę z kodem w kilka sekund.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 Etykiety na lekach w aptece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W aptekach szpitalnych i otwartych etykiety identyfikują lek, dawkę, pacjenta (w przypadku indywidualnego dozowania) i datę przygotowania. W aptekach szpitalnych, gdzie leki są dzielone na dawki dla poszczególnych oddziałów, etykietowanie jest jeszcze ważniejsze — błąd może skutkować podaniem złej dawki krytycznie choremu pacjentowi.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Drukarki etykiet aptecznych muszą być nie tylko niezawodne, ale i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zintegrowane z systemami aptecznymi</w:t>
      </w:r>
      <w:r>
        <w:rPr>
          <w:rFonts w:ascii="Arial" w:cs="Arial" w:eastAsia="Arial" w:hAnsi="Arial"/>
          <w:sz w:val="24"/>
          <w:szCs w:val="24"/>
        </w:rPr>
        <w:t xml:space="preserve"> (KS-AOW, Aptekamed, KAMSOFT). Stąd popularność drukarek Zebra serii ZD i GK — uznanych za standard w polskich aptekach.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 Kody kreskowe i RFID — przyszłość identyfikacji medycznej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Coraz więcej placówek wdraża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technologię RFID</w:t>
      </w:r>
      <w:r>
        <w:rPr>
          <w:rFonts w:ascii="Arial" w:cs="Arial" w:eastAsia="Arial" w:hAnsi="Arial"/>
          <w:sz w:val="24"/>
          <w:szCs w:val="24"/>
        </w:rPr>
        <w:t xml:space="preserve"> (Radio Frequency Identification), która pozwala odczytywać dane bez bezpośredniego skanowania kodu. Drukarki etykiet RFID — np. Zebra ZD621R — drukują etykietę i jednocześnie programują wbudowany w nią chip RFID.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W praktyce oznacza to, że: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Personel pielęgniarski może skanować pacjenta z kilku metrów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Próbki w laboratorium są lokalizowane automatycznie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Apteka monitoruje obrót leków bez ręcznego skanowania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 Co się dzieje, gdy drukarka medyczna ulegnie awarii?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To pytanie, którego pacjent zwykle nie zadaje — ale dla placówki medycznej awaria drukarki etykiet to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realny problem operacyjny</w:t>
      </w:r>
      <w:r>
        <w:rPr>
          <w:rFonts w:ascii="Arial" w:cs="Arial" w:eastAsia="Arial" w:hAnsi="Arial"/>
          <w:sz w:val="24"/>
          <w:szCs w:val="24"/>
        </w:rPr>
        <w:t xml:space="preserve">. Zatrzymuje pracę punktu pobrań, izby przyjęć lub apteki. Dlatego profesjonalne placówki: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Używają niezawodnych drukarek przemysłowych (np. Zebra)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Mają umowy na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gwarancyjny i pogwarancyjny</w:t>
      </w:r>
      <w:r>
        <w:rPr>
          <w:rFonts w:ascii="Arial" w:cs="Arial" w:eastAsia="Arial" w:hAnsi="Arial"/>
          <w:sz w:val="24"/>
          <w:szCs w:val="24"/>
        </w:rPr>
        <w:t xml:space="preserve"> serwis sprzętu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Korzystają z usług autoryzowanych serwisantów, którzy znają specyfikę środowiska medycznego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Specjalistyczna </w:t>
      </w:r>
      <w:hyperlink w:history="1" r:id="rIdtfqeqn-fvt8utwlr4x2-2">
        <w:r>
          <w:rPr>
            <w:rStyle w:val="Hyperlink"/>
            <w:rFonts w:ascii="Arial" w:cs="Arial" w:eastAsia="Arial" w:hAnsi="Arial"/>
            <w:color w:val="0563C1"/>
            <w:sz w:val="24"/>
            <w:szCs w:val="24"/>
            <w:u w:val="single"/>
          </w:rPr>
          <w:t xml:space="preserve">naprawa drukarek Zebra</w:t>
        </w:r>
      </w:hyperlink>
      <w:r>
        <w:rPr>
          <w:rFonts w:ascii="Arial" w:cs="Arial" w:eastAsia="Arial" w:hAnsi="Arial"/>
          <w:sz w:val="24"/>
          <w:szCs w:val="24"/>
        </w:rPr>
        <w:t xml:space="preserve"> obejmuje wymianę głowic drukujących, kalibrację, czyszczenie elementów mechanicznych i diagnostykę elektroniki — wszystko z zachowaniem oryginalnych części producenta. W placówkach medycznych szczególnie ważne są szybkie czasy reakcji (24-48h) oraz dostępność części nawet do starszych modeli, które nadal pracują w wielu szpitalach.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Podsumowanie — niewidoczna technologia, która chroni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Drukarki etykiet, opasek i kodów kreskowych w placówkach medycznych to przykład technologii, której pacjent nie zauważa, dopóki działa poprawnie. A właśnie wtedy spełnia swoje główne zadanie — chroni Twoje bezpieczeństwo, zmniejsza ryzyko pomyłki, sprawia że Twój wynik badania jest naprawdę Twój.</w:t>
      </w:r>
    </w:p>
    <w:p>
      <w:pPr>
        <w:spacing w:after="200" w:line="320"/>
      </w:pPr>
      <w:r>
        <w:rPr>
          <w:rFonts w:ascii="Arial" w:cs="Arial" w:eastAsia="Arial" w:hAnsi="Arial"/>
          <w:sz w:val="24"/>
          <w:szCs w:val="24"/>
        </w:rPr>
        <w:t xml:space="preserve">Następnym razem, gdy zobaczysz, jak pielęgniarka zakłada Ci opaskę przed badaniem lub jak laborant skanuje kod kreskowy na probówce — pomyśl o całym systemie identyfikacji, który stoi za tym jednym gestem.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20"/>
      <w:outlineLvl w:val="1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fqeqn-fvt8utwlr4x2-2" Type="http://schemas.openxmlformats.org/officeDocument/2006/relationships/hyperlink" Target="https://www.serwis-zebry.pl/serwis-drukarek-zebr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Identyfikacja w placówce medycznej — opaski pacjentów, etykiety na próbkach i lekach</dc:title>
  <dc:creator>TAKMA</dc:creator>
  <cp:lastModifiedBy>Un-named</cp:lastModifiedBy>
  <cp:revision>1</cp:revision>
  <dcterms:created xsi:type="dcterms:W3CDTF">2026-05-09T20:49:56.728Z</dcterms:created>
  <dcterms:modified xsi:type="dcterms:W3CDTF">2026-05-09T20:49:56.728Z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