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Etykiety termotransferowe w przemyśle — jak dobrać je do warunków produkcyjnych</w:t>
      </w:r>
    </w:p>
    <w:p>
      <w:r>
        <w:t>W warunkach przemysłowych etykieta to nie ozdoba, lecz nośnik informacji, który musi przetrwać. Oznaczenie komponentu, tabliczka znamionowa czy kod identyfikacyjny partii bywają narażone na temperaturę, oleje, rozpuszczalniki, promieniowanie UV i ścieranie — a gdy nadruk zblaknie albo etykieta odpadnie, traci się identyfikowalność, a czasem zgodność z normą. Dlatego dobór etykiet w przemyśle to decyzja inżynierska, nie zakupowa.</w:t>
      </w:r>
    </w:p>
    <w:p>
      <w:r>
        <w:t>Poniżej praktyczny przewodnik: dlaczego w przemyśle dominuje druk termotransferowy, jak dobrać materiał i taśmę do warunków pracy oraz na co zwrócić uwagę, żeby oznaczenie wytrzymało cały cykl życia produktu.</w:t>
      </w:r>
    </w:p>
    <w:p>
      <w:pPr>
        <w:pStyle w:val="Heading1"/>
      </w:pPr>
      <w:r>
        <w:t>Dlaczego termotransfer, a nie druk termiczny</w:t>
      </w:r>
    </w:p>
    <w:p>
      <w:r>
        <w:t>Druk termiczny bezpośredni (direct thermal) jest tani i nie wymaga taśmy, ale obraz powstaje przez podgrzanie warstwy termoczułej — pod wpływem światła, ciepła i wilgoci stopniowo blaknie. To rozwiązanie do oznaczeń krótkotrwałych (logistyka, metki ważone na kilka dni).</w:t>
      </w:r>
    </w:p>
    <w:p>
      <w:r>
        <w:t xml:space="preserve">Druk </w:t>
      </w:r>
      <w:r>
        <w:rPr>
          <w:b/>
        </w:rPr>
        <w:t>termotransferowy</w:t>
      </w:r>
      <w:r>
        <w:t xml:space="preserve"> przenosi barwnik z taśmy na etykietę, dając nadruk odporny na ścieranie, chemię i czas. To dlatego oznaczenia, które mają przetrwać miesiące lub lata — tabliczki znamionowe, identyfikacja komponentów, oznaczenia w utrzymaniu ruchu — drukuje się termotransferowo. Trwałość zależy jednak od poprawnego doboru dwóch elementów: </w:t>
      </w:r>
      <w:r>
        <w:rPr>
          <w:b/>
        </w:rPr>
        <w:t>podłoża etykiety</w:t>
      </w:r>
      <w:r>
        <w:t xml:space="preserve"> i </w:t>
      </w:r>
      <w:r>
        <w:rPr>
          <w:b/>
        </w:rPr>
        <w:t>taśmy barwiącej</w:t>
      </w:r>
      <w:r>
        <w:t>.</w:t>
      </w:r>
    </w:p>
    <w:p>
      <w:pPr>
        <w:pStyle w:val="Heading1"/>
      </w:pPr>
      <w:r>
        <w:t>Materiał etykiety — papier czy folia</w:t>
      </w:r>
    </w:p>
    <w:p>
      <w:r>
        <w:t>Podłoże dobiera się do środowiska pracy:</w:t>
      </w:r>
    </w:p>
    <w:p>
      <w:pPr>
        <w:pStyle w:val="ListBullet"/>
      </w:pPr>
      <w:r>
        <w:rPr>
          <w:b/>
        </w:rPr>
        <w:t>Papier (powlekany / niepowlekany)</w:t>
      </w:r>
      <w:r>
        <w:t xml:space="preserve"> — do zastosowań wewnętrznych, magazynowych i logistycznych o krótszym cyklu życia. Ekonomiczny, ale wrażliwy na wilgoć i ścieranie.</w:t>
      </w:r>
    </w:p>
    <w:p>
      <w:pPr>
        <w:pStyle w:val="ListBullet"/>
      </w:pPr>
      <w:r>
        <w:rPr>
          <w:b/>
        </w:rPr>
        <w:t>Folie syntetyczne (polipropylen, polietylen, poliester)</w:t>
      </w:r>
      <w:r>
        <w:t xml:space="preserve"> — do warunków trudnych: wilgoć, kontakt z cieczami, ekspozycja zewnętrzna, mechaniczne narażenie. Poliester (PET) wytrzymuje wysokie temperatury i agresywną chemię, polipropylen sprawdza się jako uniwersalna trwała folia, polietylen daje elastyczność na nieregularnych powierzchniach.</w:t>
      </w:r>
    </w:p>
    <w:p>
      <w:r>
        <w:t xml:space="preserve">Równie ważny jest </w:t>
      </w:r>
      <w:r>
        <w:rPr>
          <w:b/>
        </w:rPr>
        <w:t>klej</w:t>
      </w:r>
      <w:r>
        <w:t xml:space="preserve">: trwały akrylowy do oznaczeń stałych, klej o podwyższonej przyczepności do powierzchni o niskiej energii (tworzywa, lakiery proszkowe), klej do niskich temperatur do etykietowania w chłodniach i mroźniach. Pełny przekrój materiałów do różnych warunków znajdziesz w kategorii </w:t>
      </w:r>
      <w:hyperlink r:id="rId9">
        <w:r>
          <w:rPr>
            <w:color w:val="0563C1"/>
            <w:u w:val="single"/>
          </w:rPr>
          <w:t xml:space="preserve">etykiety termotransferowe</w:t>
        </w:r>
      </w:hyperlink>
      <w:r>
        <w:t xml:space="preserve"> — od ekonomicznych papierowych po foliowe do zastosowań przemysłowych.</w:t>
      </w:r>
    </w:p>
    <w:p>
      <w:pPr>
        <w:pStyle w:val="Heading1"/>
      </w:pPr>
      <w:r>
        <w:t>Taśma barwiąca — wosk, wosk-żywica, żywica</w:t>
      </w:r>
    </w:p>
    <w:p>
      <w:r>
        <w:t>Taśmę dobiera się do podłoża i wymaganej odporności:</w:t>
      </w:r>
    </w:p>
    <w:p>
      <w:pPr>
        <w:pStyle w:val="ListBullet"/>
      </w:pPr>
      <w:r>
        <w:rPr>
          <w:b/>
        </w:rPr>
        <w:t>Woskowa</w:t>
      </w:r>
      <w:r>
        <w:t xml:space="preserve"> — do papieru, zastosowania wewnętrzne, najtańsza. Najmniejsza odporność na ścieranie i chemię.</w:t>
      </w:r>
    </w:p>
    <w:p>
      <w:pPr>
        <w:pStyle w:val="ListBullet"/>
      </w:pPr>
      <w:r>
        <w:rPr>
          <w:b/>
        </w:rPr>
        <w:t>Wosk-żywica</w:t>
      </w:r>
      <w:r>
        <w:t xml:space="preserve"> — kompromis: papier powlekany i niektóre folie, lepsza odporność na ścieranie i wilgoć. Najczęstszy wybór do oznaczeń produktowych.</w:t>
      </w:r>
    </w:p>
    <w:p>
      <w:pPr>
        <w:pStyle w:val="ListBullet"/>
      </w:pPr>
      <w:r>
        <w:rPr>
          <w:b/>
        </w:rPr>
        <w:t>Żywiczna</w:t>
      </w:r>
      <w:r>
        <w:t xml:space="preserve"> — do folii syntetycznych, maksymalna odporność na wodę, UV, rozpuszczalniki i temperaturę. To wybór do tabliczek znamionowych, oznaczeń narażonych na chemikalia i ekspozycję zewnętrzną.</w:t>
      </w:r>
    </w:p>
    <w:p>
      <w:r>
        <w:t xml:space="preserve">Zasada jest prosta: </w:t>
      </w:r>
      <w:r>
        <w:rPr>
          <w:b/>
        </w:rPr>
        <w:t>im trudniejsze warunki, tym wyżej w skali wosk → wosk-żywica → żywica</w:t>
      </w:r>
      <w:r>
        <w:t>, i tym częściej podłożem jest folia, nie papier.</w:t>
      </w:r>
    </w:p>
    <w:p>
      <w:pPr>
        <w:pStyle w:val="Heading1"/>
      </w:pPr>
      <w:r>
        <w:t>Checklista doboru — na co patrzy inżynier</w:t>
      </w:r>
    </w:p>
    <w:p>
      <w:r>
        <w:t>Zanim wybierzesz materiał, odpowiedz na pytania o warunki pracy oznaczenia:</w:t>
      </w:r>
    </w:p>
    <w:p>
      <w:pPr>
        <w:pStyle w:val="ListBullet"/>
      </w:pPr>
      <w:r>
        <w:rPr>
          <w:b/>
        </w:rPr>
        <w:t>Temperatura</w:t>
      </w:r>
      <w:r>
        <w:t xml:space="preserve"> — zakres pracy i ewentualne piki (np. lakierowanie proszkowe, strefy gorące). Poliester + żywica wytrzymują znacznie więcej niż papier + wosk.</w:t>
      </w:r>
    </w:p>
    <w:p>
      <w:pPr>
        <w:pStyle w:val="ListBullet"/>
      </w:pPr>
      <w:r>
        <w:rPr>
          <w:b/>
        </w:rPr>
        <w:t>Chemia</w:t>
      </w:r>
      <w:r>
        <w:t xml:space="preserve"> — kontakt z olejami, smarami, rozpuszczalnikami, środkami czyszczącymi. Tu decyduje para folia + taśma żywiczna.</w:t>
      </w:r>
    </w:p>
    <w:p>
      <w:pPr>
        <w:pStyle w:val="ListBullet"/>
      </w:pPr>
      <w:r>
        <w:rPr>
          <w:b/>
        </w:rPr>
        <w:t>UV / ekspozycja zewnętrzna</w:t>
      </w:r>
      <w:r>
        <w:t xml:space="preserve"> — światło słoneczne degraduje nadruk i klej; potrzebne materiały z odpornością UV.</w:t>
      </w:r>
    </w:p>
    <w:p>
      <w:pPr>
        <w:pStyle w:val="ListBullet"/>
      </w:pPr>
      <w:r>
        <w:rPr>
          <w:b/>
        </w:rPr>
        <w:t>Ścieranie i tarcie</w:t>
      </w:r>
      <w:r>
        <w:t xml:space="preserve"> — etykiety na komponentach w ruchu, w transporcie, przy częstym kontakcie.</w:t>
      </w:r>
    </w:p>
    <w:p>
      <w:pPr>
        <w:pStyle w:val="ListBullet"/>
      </w:pPr>
      <w:r>
        <w:rPr>
          <w:b/>
        </w:rPr>
        <w:t>Powierzchnia aplikacji</w:t>
      </w:r>
      <w:r>
        <w:t xml:space="preserve"> — gładka czy chropowata, o wysokiej czy niskiej energii powierzchniowej, płaska czy zakrzywiona — to dobór kleju.</w:t>
      </w:r>
    </w:p>
    <w:p>
      <w:pPr>
        <w:pStyle w:val="ListBullet"/>
      </w:pPr>
      <w:r>
        <w:rPr>
          <w:b/>
        </w:rPr>
        <w:t>Wymagany cykl życia</w:t>
      </w:r>
      <w:r>
        <w:t xml:space="preserve"> — kilka dni (papier wystarczy) czy lata (folia + żywica).</w:t>
      </w:r>
    </w:p>
    <w:p>
      <w:pPr>
        <w:pStyle w:val="Heading1"/>
      </w:pPr>
      <w:r>
        <w:t>Gdzie to się sprawdza w przemyśle</w:t>
      </w:r>
    </w:p>
    <w:p>
      <w:r>
        <w:t>Trwałe etykiety termotransferowe to standard tam, gdzie oznaczenie musi przeżyć cały cykl produktu:</w:t>
      </w:r>
    </w:p>
    <w:p>
      <w:pPr>
        <w:pStyle w:val="ListBullet"/>
      </w:pPr>
      <w:r>
        <w:rPr>
          <w:b/>
        </w:rPr>
        <w:t>Tabliczki znamionowe i oznaczenia urządzeń</w:t>
      </w:r>
      <w:r>
        <w:t xml:space="preserve"> — odporne na chemię, UV i ścieranie, często z kodem kreskowym lub Data Matrix.</w:t>
      </w:r>
    </w:p>
    <w:p>
      <w:pPr>
        <w:pStyle w:val="ListBullet"/>
      </w:pPr>
      <w:r>
        <w:rPr>
          <w:b/>
        </w:rPr>
        <w:t>Identyfikacja komponentów i kabli</w:t>
      </w:r>
      <w:r>
        <w:t xml:space="preserve"> — w elektronice, automatyce, szafach sterowniczych.</w:t>
      </w:r>
    </w:p>
    <w:p>
      <w:pPr>
        <w:pStyle w:val="ListBullet"/>
      </w:pPr>
      <w:r>
        <w:rPr>
          <w:b/>
        </w:rPr>
        <w:t>Identyfikowalność partii (traceability)</w:t>
      </w:r>
      <w:r>
        <w:t xml:space="preserve"> — oznaczenia produkcyjne z kodem, czytelne po miesiącach magazynowania i transportu.</w:t>
      </w:r>
    </w:p>
    <w:p>
      <w:pPr>
        <w:pStyle w:val="ListBullet"/>
      </w:pPr>
      <w:r>
        <w:rPr>
          <w:b/>
        </w:rPr>
        <w:t>Utrzymanie ruchu i zarządzanie majątkiem</w:t>
      </w:r>
      <w:r>
        <w:t xml:space="preserve"> — oznaczenia maszyn, narzędzi, punktów przeglądowych.</w:t>
      </w:r>
    </w:p>
    <w:p>
      <w:pPr>
        <w:pStyle w:val="ListBullet"/>
      </w:pPr>
      <w:r>
        <w:rPr>
          <w:b/>
        </w:rPr>
        <w:t>Motoryzacja i przemysł ciężki</w:t>
      </w:r>
      <w:r>
        <w:t xml:space="preserve"> — kontakt z olejami i wysoką temperaturą wymaga folii i taśmy żywicznej.</w:t>
      </w:r>
    </w:p>
    <w:p>
      <w:pPr>
        <w:pStyle w:val="ListBullet"/>
      </w:pPr>
      <w:r>
        <w:rPr>
          <w:b/>
        </w:rPr>
        <w:t>Magazyn i logistyka</w:t>
      </w:r>
      <w:r>
        <w:t xml:space="preserve"> — etykiety lokalizacyjne i wysyłkowe, gdzie liczy się czytelność kodu.</w:t>
      </w:r>
    </w:p>
    <w:p>
      <w:pPr>
        <w:pStyle w:val="Heading1"/>
      </w:pPr>
      <w:r>
        <w:t>Kod kreskowy musi być nie tylko trwały, ale i czytelny</w:t>
      </w:r>
    </w:p>
    <w:p>
      <w:r>
        <w:t>W przemyśle większość etykiet niesie kod kreskowy lub kod 2D (Data Matrix, QR) do identyfikowalności. Nieostry albo wyblakły kod to oznaczenie bez wartości — skaner go nie odczyta, a proces traceability się rwie. Dlatego liczy się nie tylko trwałość fizyczna, ale i jakość nadruku: gładkie podłoże i właściwa taśma dają ostre krawędzie kodu, a głowica drukarki o odpowiedniej rozdzielczości zapewnia poprawne kodowanie drobnych modułów.</w:t>
      </w:r>
    </w:p>
    <w:p>
      <w:pPr>
        <w:pStyle w:val="Heading1"/>
      </w:pPr>
      <w:r>
        <w:t>Dobieraj jako system, nie po cenie</w:t>
      </w:r>
    </w:p>
    <w:p>
      <w:r>
        <w:t>Drukarka, etykieta i taśma działają jako jeden układ. Najczęstszy błąd to dobór materiału wyłącznie po cenie — tania para papier + wosk w trudnym środowisku zawiedzie, a koszt nieczytelnego oznaczenia (przestój, reklamacja, brak zgodności) wielokrotnie przewyższa oszczędność na rolce. Warto zacząć od warunków pracy oznaczenia, dobrać podłoże i taśmę, a dopiero potem optymalizować koszt.</w:t>
      </w:r>
    </w:p>
    <w:p>
      <w:r>
        <w:t>Jeśli dobierasz materiały do konkretnej aplikacji przemysłowej, pełną gamę podłoży i taśm — z doradztwem i próbkami — znajdziesz u dostawców wyspecjalizowanych w znakowaniu kodami kreskowymi.</w:t>
      </w:r>
    </w:p>
    <w:p>
      <w:r>
        <w:rPr>
          <w:i/>
        </w:rPr>
        <w:t>Artykuł przygotowany we współpracy z TAKMA — dostawcą materiałów eksploatacyjnych i rozwiązań do znakowania kodami kreskowymi dla przemysłu.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akma.com.pl/etykiety-termotransferowe-zebr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