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8C09" w14:textId="77777777" w:rsidR="00515122" w:rsidRDefault="00000000">
      <w:pPr>
        <w:spacing w:after="240"/>
        <w:jc w:val="center"/>
      </w:pPr>
      <w:r>
        <w:rPr>
          <w:b/>
          <w:bCs/>
          <w:sz w:val="32"/>
          <w:szCs w:val="32"/>
        </w:rPr>
        <w:t>Mechanismus sestavení závěrečného testu</w:t>
      </w:r>
    </w:p>
    <w:p w14:paraId="560F02E5" w14:textId="77777777" w:rsidR="00515122" w:rsidRDefault="00000000">
      <w:pPr>
        <w:spacing w:after="360"/>
        <w:jc w:val="center"/>
      </w:pPr>
      <w:r>
        <w:rPr>
          <w:i/>
          <w:iCs/>
        </w:rPr>
        <w:t>Příloha č. 6 k žádosti VOLTIMO s.r.o. — algoritmus generování teoretické zkoušky</w:t>
      </w:r>
    </w:p>
    <w:p w14:paraId="18EEEBED" w14:textId="77777777" w:rsidR="00515122" w:rsidRDefault="00000000">
      <w:pPr>
        <w:pStyle w:val="Nadpis1"/>
      </w:pPr>
      <w:r>
        <w:t>1. Účel dokumentu</w:t>
      </w:r>
    </w:p>
    <w:p w14:paraId="20DDA9AF" w14:textId="77777777" w:rsidR="00515122" w:rsidRDefault="00000000">
      <w:pPr>
        <w:spacing w:after="120"/>
      </w:pPr>
      <w:r>
        <w:t>Tento dokument stanoví způsob, jakým hodnotící a certifikační subjekt VOLTIMO s.r.o. sestavuje pro každý termín teoretické zkoušky individuální písemný test, a to v souladu s § 4 odst. 3 vyhlášky č. 243/2023 Sb. a s minimálními požadavky stanovenými v Příloze I Prováděcího nařízení Komise (EU) 2024/2215.</w:t>
      </w:r>
    </w:p>
    <w:p w14:paraId="72C35618" w14:textId="77777777" w:rsidR="00515122" w:rsidRDefault="00515122"/>
    <w:p w14:paraId="4ACAC769" w14:textId="77777777" w:rsidR="00515122" w:rsidRDefault="00000000">
      <w:pPr>
        <w:pStyle w:val="Nadpis1"/>
      </w:pPr>
      <w:r>
        <w:t>2. Právní rámec</w:t>
      </w:r>
    </w:p>
    <w:p w14:paraId="6050E82D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§ 4 vyhlášky č. 243/2023 Sb. — minimální požadavky na teoretickou zkoušku,</w:t>
      </w:r>
    </w:p>
    <w:p w14:paraId="1AE7E8CE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§ 4 odst. 3 vyhlášky č. 243/2023 Sb. — požadavek na vygenerování náhodného souboru otázek pro každý termín konání zkoušky,</w:t>
      </w:r>
    </w:p>
    <w:p w14:paraId="4DDAF43D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Příloha I Prováděcího nařízení Komise (EU) 2024/2215 — minimální dovednosti a znalosti pro jednotlivé typy certifikátů.</w:t>
      </w:r>
    </w:p>
    <w:p w14:paraId="63D893FC" w14:textId="77777777" w:rsidR="00515122" w:rsidRDefault="00515122"/>
    <w:p w14:paraId="06B223DC" w14:textId="77777777" w:rsidR="00515122" w:rsidRDefault="00000000">
      <w:pPr>
        <w:pStyle w:val="Nadpis1"/>
      </w:pPr>
      <w:r>
        <w:t>3. Vstupy do generování testu</w:t>
      </w:r>
    </w:p>
    <w:p w14:paraId="7B166551" w14:textId="77777777" w:rsidR="00515122" w:rsidRDefault="00000000">
      <w:pPr>
        <w:spacing w:after="120"/>
      </w:pPr>
      <w:r>
        <w:t>Generování testu vychází ze schváleného seznamu zkušebních otázek (Příloha č. 4 k žádosti), který je rozdělen na následující strukturální úrovně:</w:t>
      </w:r>
    </w:p>
    <w:p w14:paraId="2539CFAF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Okruh 1 — Společné minimum: </w:t>
      </w:r>
      <w:r>
        <w:t>otázky ověřující znalosti stanovené Přílohou I Prováděcího nařízení (EU) 2024/2215 (právní rámec, fyzika chlazení, vlastnosti F-plynů a alternativ, bezpečnost práce, ochrana ovzduší a klimatu).</w:t>
      </w:r>
    </w:p>
    <w:p w14:paraId="35E13EC6" w14:textId="4DC3CD5B" w:rsidR="00515122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Okruh 2 — Odborný okruh dle typu certifikátu: </w:t>
      </w:r>
      <w:r>
        <w:t>otázky ověřující znalosti specifické pro konkrétní typ certifikátu (A1).</w:t>
      </w:r>
    </w:p>
    <w:p w14:paraId="1D31EF60" w14:textId="77777777" w:rsidR="00515122" w:rsidRDefault="00000000">
      <w:pPr>
        <w:spacing w:after="120"/>
      </w:pPr>
      <w:r>
        <w:t xml:space="preserve">V rámci každého okruhu je seznam zkušebních otázek dále strukturován do tematických </w:t>
      </w:r>
      <w:proofErr w:type="spellStart"/>
      <w:r>
        <w:t>podokruhů</w:t>
      </w:r>
      <w:proofErr w:type="spellEnd"/>
      <w:r>
        <w:t xml:space="preserve"> podle Přílohy I Prováděcího nařízení (EU) 2024/2215 (např. termodynamika, manipulace s chladivy, kontroly těsnosti, znovuzískávání, alternativní chladiva, regulatorika).</w:t>
      </w:r>
    </w:p>
    <w:p w14:paraId="1FB8E741" w14:textId="77777777" w:rsidR="00515122" w:rsidRDefault="00515122"/>
    <w:p w14:paraId="138C76FE" w14:textId="77777777" w:rsidR="00515122" w:rsidRDefault="00000000">
      <w:pPr>
        <w:pStyle w:val="Nadpis1"/>
      </w:pPr>
      <w:r>
        <w:t>4. Algoritmus generování individuálního testu</w:t>
      </w:r>
    </w:p>
    <w:p w14:paraId="0EBDA19A" w14:textId="77777777" w:rsidR="00515122" w:rsidRDefault="00000000">
      <w:pPr>
        <w:spacing w:after="120"/>
      </w:pPr>
      <w:r>
        <w:t>Pro každý termín konání teoretické zkoušky se sestaví individuální test podle následujícího postupu:</w:t>
      </w:r>
    </w:p>
    <w:p w14:paraId="1BED54AF" w14:textId="77777777" w:rsidR="00515122" w:rsidRDefault="00000000">
      <w:pPr>
        <w:pStyle w:val="Odstavecseseznamem"/>
        <w:numPr>
          <w:ilvl w:val="0"/>
          <w:numId w:val="3"/>
        </w:numPr>
        <w:spacing w:after="80"/>
      </w:pPr>
      <w:r>
        <w:t>Zjistí se typy certifikátů, o které uchazeči přihlášení na daný termín žádají.</w:t>
      </w:r>
    </w:p>
    <w:p w14:paraId="7AD678D7" w14:textId="77777777" w:rsidR="00515122" w:rsidRDefault="00000000">
      <w:pPr>
        <w:pStyle w:val="Odstavecseseznamem"/>
        <w:numPr>
          <w:ilvl w:val="0"/>
          <w:numId w:val="3"/>
        </w:numPr>
        <w:spacing w:after="80"/>
      </w:pPr>
      <w:r>
        <w:t xml:space="preserve">Pro každý typ certifikátu se z Okruhu 1 (společné minimum) náhodným výběrem zvolí minimálně 25 otázek tak, aby pokrývaly všechny tematické </w:t>
      </w:r>
      <w:proofErr w:type="spellStart"/>
      <w:r>
        <w:t>podokruhy</w:t>
      </w:r>
      <w:proofErr w:type="spellEnd"/>
      <w:r>
        <w:t xml:space="preserve"> Okruhu 1 (alespoň jedna otázka z každého </w:t>
      </w:r>
      <w:proofErr w:type="spellStart"/>
      <w:r>
        <w:t>podokruhu</w:t>
      </w:r>
      <w:proofErr w:type="spellEnd"/>
      <w:r>
        <w:t>).</w:t>
      </w:r>
    </w:p>
    <w:p w14:paraId="10E6C3F3" w14:textId="77777777" w:rsidR="00515122" w:rsidRDefault="00000000">
      <w:pPr>
        <w:pStyle w:val="Odstavecseseznamem"/>
        <w:numPr>
          <w:ilvl w:val="0"/>
          <w:numId w:val="3"/>
        </w:numPr>
        <w:spacing w:after="80"/>
      </w:pPr>
      <w:r>
        <w:t xml:space="preserve">Z Okruhu 2 (odborný okruh příslušného typu certifikátu) se náhodným výběrem zvolí minimálně dalších 25 otázek tak, aby pokrývaly všechny tematické </w:t>
      </w:r>
      <w:proofErr w:type="spellStart"/>
      <w:r>
        <w:t>podokruhy</w:t>
      </w:r>
      <w:proofErr w:type="spellEnd"/>
      <w:r>
        <w:t xml:space="preserve"> specifické pro daný typ certifikátu.</w:t>
      </w:r>
    </w:p>
    <w:p w14:paraId="7FF7EDB5" w14:textId="77777777" w:rsidR="00515122" w:rsidRDefault="00000000">
      <w:pPr>
        <w:pStyle w:val="Odstavecseseznamem"/>
        <w:numPr>
          <w:ilvl w:val="0"/>
          <w:numId w:val="3"/>
        </w:numPr>
        <w:spacing w:after="80"/>
      </w:pPr>
      <w:r>
        <w:t>Celkový počet otázek v testu musí být alespoň 50, vyjma typů certifikátů odpovídajících svým rozsahem dřívějším kategoriím III a IV, kde stačí alespoň 30 otázek (§ 4 odst. 2 vyhlášky č. 243/2023 Sb.).</w:t>
      </w:r>
    </w:p>
    <w:p w14:paraId="65672DF1" w14:textId="6BAA064E" w:rsidR="00515122" w:rsidRDefault="00000000">
      <w:pPr>
        <w:pStyle w:val="Odstavecseseznamem"/>
        <w:numPr>
          <w:ilvl w:val="0"/>
          <w:numId w:val="3"/>
        </w:numPr>
        <w:spacing w:after="80"/>
      </w:pPr>
      <w:r>
        <w:lastRenderedPageBreak/>
        <w:t>Pořadí otázek v testu se náhodně promíchá; možnosti odpovědí (A, B, C) se rovněž náhodně permutují tak, aby správná odpověď nebyla soustředěna na jedné pozici.</w:t>
      </w:r>
    </w:p>
    <w:p w14:paraId="425A53B0" w14:textId="77777777" w:rsidR="00515122" w:rsidRDefault="00000000">
      <w:pPr>
        <w:pStyle w:val="Odstavecseseznamem"/>
        <w:numPr>
          <w:ilvl w:val="0"/>
          <w:numId w:val="3"/>
        </w:numPr>
        <w:spacing w:after="80"/>
      </w:pPr>
      <w:r>
        <w:t>Pro každého uchazeče v daném termínu se generuje samostatný test; je nepřípustné, aby dva uchazeči v jednom termínu obdrželi shodný test.</w:t>
      </w:r>
    </w:p>
    <w:p w14:paraId="1E495850" w14:textId="77777777" w:rsidR="00515122" w:rsidRDefault="00000000">
      <w:pPr>
        <w:pStyle w:val="Odstavecseseznamem"/>
        <w:numPr>
          <w:ilvl w:val="0"/>
          <w:numId w:val="3"/>
        </w:numPr>
        <w:spacing w:after="80"/>
      </w:pPr>
      <w:r>
        <w:t>Vygenerovaný test (sada otázek a jejich pořadí) je archivován spolu s vyplněným testem uchazeče a celkovým hodnocením po dobu nejméně 5 let (§ 8a odst. 1 písm. c) zákona).</w:t>
      </w:r>
    </w:p>
    <w:p w14:paraId="7ECDB293" w14:textId="77777777" w:rsidR="00515122" w:rsidRDefault="00515122"/>
    <w:p w14:paraId="3448B67A" w14:textId="77777777" w:rsidR="00515122" w:rsidRDefault="00000000">
      <w:pPr>
        <w:pStyle w:val="Nadpis1"/>
      </w:pPr>
      <w:r>
        <w:t>5. Technické zajištění generování</w:t>
      </w:r>
    </w:p>
    <w:p w14:paraId="648D3093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generování testů provádí oprávněný pracovník subjektu na základě softwaru vyvinutého a spravovaného subjektem, případně v listinné formě prostřednictvím náhodného losování,</w:t>
      </w:r>
    </w:p>
    <w:p w14:paraId="178D5178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software pro generování má funkci ověřování pokrytí všech tematických </w:t>
      </w:r>
      <w:proofErr w:type="spellStart"/>
      <w:r>
        <w:t>podokruhů</w:t>
      </w:r>
      <w:proofErr w:type="spellEnd"/>
      <w:r>
        <w:t xml:space="preserve"> a kontroly minimálního počtu otázek,</w:t>
      </w:r>
    </w:p>
    <w:p w14:paraId="237B28CF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přístup ke generování má pouze oprávněný pracovník; otázky a klíč správných odpovědí jsou uchovávány v šifrované podobě,</w:t>
      </w:r>
    </w:p>
    <w:p w14:paraId="1B67326C" w14:textId="77777777" w:rsidR="00515122" w:rsidRDefault="00515122"/>
    <w:p w14:paraId="61061A6C" w14:textId="77777777" w:rsidR="00515122" w:rsidRDefault="00000000">
      <w:pPr>
        <w:pStyle w:val="Nadpis1"/>
      </w:pPr>
      <w:r>
        <w:t>6. Vyhodnocení testu</w:t>
      </w:r>
    </w:p>
    <w:p w14:paraId="42307C1F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po odevzdání testu uchazečem se vyhodnocení provede srovnáním odpovědí uchazeče s klíčem správných odpovědí (každá otázka v Příloze č. 4 má jednoznačně označenou jednu správnou odpověď),</w:t>
      </w:r>
    </w:p>
    <w:p w14:paraId="591697C3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výsledek je vyjádřen v procentech správných odpovědí; pro úspěšné složení je nutné dosáhnout alespoň 80 % (§ 4 odst. 5 vyhlášky č. 243/2023 Sb.),</w:t>
      </w:r>
    </w:p>
    <w:p w14:paraId="52C90043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o úspěšnosti se uchazeč dozvídá nejpozději v den konání zkoušky, ve výjimečných případech (např. nutnost ručního vyhodnocení) do 5 pracovních dnů,</w:t>
      </w:r>
    </w:p>
    <w:p w14:paraId="041BDDD0" w14:textId="77777777" w:rsidR="00515122" w:rsidRDefault="00000000">
      <w:pPr>
        <w:pStyle w:val="Odstavecseseznamem"/>
        <w:numPr>
          <w:ilvl w:val="0"/>
          <w:numId w:val="2"/>
        </w:numPr>
        <w:spacing w:after="80"/>
      </w:pPr>
      <w:r>
        <w:t>u úspěšného uchazeče je teoretický test podkladem pro připuštění k praktické zkoušce.</w:t>
      </w:r>
    </w:p>
    <w:p w14:paraId="3C193560" w14:textId="77777777" w:rsidR="00515122" w:rsidRDefault="00515122"/>
    <w:p w14:paraId="2E218249" w14:textId="77777777" w:rsidR="00515122" w:rsidRDefault="00000000">
      <w:pPr>
        <w:pStyle w:val="Nadpis1"/>
      </w:pPr>
      <w:r>
        <w:t>7. Aktualizace seznamu otázek a algoritmu</w:t>
      </w:r>
    </w:p>
    <w:p w14:paraId="568FFF43" w14:textId="77777777" w:rsidR="00515122" w:rsidRDefault="00000000">
      <w:pPr>
        <w:spacing w:after="120"/>
      </w:pPr>
      <w:r>
        <w:t>Hodnotící a certifikační subjekt provádí pravidelnou revizi seznamu zkušebních otázek (minimálně jednou ročně, vždy při změně podkladového právního předpisu) a v případě potřeby jeho aktualizaci. Aktualizovaný seznam otázek je předem oznámen Ministerstvu životního prostředí v rámci oznamovací povinnosti dle § 8a odst. 3 zákona č. 73/2012 Sb. Tento mechanismus sestavení závěrečného testu se stává závaznou součástí povolení a jeho jakákoli změna podléhá rovněž oznamovací povinnosti.</w:t>
      </w:r>
    </w:p>
    <w:sectPr w:rsidR="00515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64E"/>
    <w:multiLevelType w:val="hybridMultilevel"/>
    <w:tmpl w:val="1FE62A64"/>
    <w:lvl w:ilvl="0" w:tplc="9028E530">
      <w:start w:val="1"/>
      <w:numFmt w:val="decimal"/>
      <w:lvlText w:val="%1."/>
      <w:lvlJc w:val="left"/>
      <w:pPr>
        <w:ind w:left="720" w:hanging="360"/>
      </w:pPr>
    </w:lvl>
    <w:lvl w:ilvl="1" w:tplc="02AAA542">
      <w:numFmt w:val="decimal"/>
      <w:lvlText w:val=""/>
      <w:lvlJc w:val="left"/>
    </w:lvl>
    <w:lvl w:ilvl="2" w:tplc="86526EF2">
      <w:numFmt w:val="decimal"/>
      <w:lvlText w:val=""/>
      <w:lvlJc w:val="left"/>
    </w:lvl>
    <w:lvl w:ilvl="3" w:tplc="BC32462A">
      <w:numFmt w:val="decimal"/>
      <w:lvlText w:val=""/>
      <w:lvlJc w:val="left"/>
    </w:lvl>
    <w:lvl w:ilvl="4" w:tplc="0AFCCC74">
      <w:numFmt w:val="decimal"/>
      <w:lvlText w:val=""/>
      <w:lvlJc w:val="left"/>
    </w:lvl>
    <w:lvl w:ilvl="5" w:tplc="327AC3AE">
      <w:numFmt w:val="decimal"/>
      <w:lvlText w:val=""/>
      <w:lvlJc w:val="left"/>
    </w:lvl>
    <w:lvl w:ilvl="6" w:tplc="8934098C">
      <w:numFmt w:val="decimal"/>
      <w:lvlText w:val=""/>
      <w:lvlJc w:val="left"/>
    </w:lvl>
    <w:lvl w:ilvl="7" w:tplc="A64AF882">
      <w:numFmt w:val="decimal"/>
      <w:lvlText w:val=""/>
      <w:lvlJc w:val="left"/>
    </w:lvl>
    <w:lvl w:ilvl="8" w:tplc="1632BB5E">
      <w:numFmt w:val="decimal"/>
      <w:lvlText w:val=""/>
      <w:lvlJc w:val="left"/>
    </w:lvl>
  </w:abstractNum>
  <w:abstractNum w:abstractNumId="1" w15:restartNumberingAfterBreak="0">
    <w:nsid w:val="38695422"/>
    <w:multiLevelType w:val="hybridMultilevel"/>
    <w:tmpl w:val="AF2CD650"/>
    <w:lvl w:ilvl="0" w:tplc="3DE8460A">
      <w:start w:val="1"/>
      <w:numFmt w:val="bullet"/>
      <w:lvlText w:val="•"/>
      <w:lvlJc w:val="left"/>
      <w:pPr>
        <w:ind w:left="720" w:hanging="360"/>
      </w:pPr>
    </w:lvl>
    <w:lvl w:ilvl="1" w:tplc="542ED8F0">
      <w:numFmt w:val="decimal"/>
      <w:lvlText w:val=""/>
      <w:lvlJc w:val="left"/>
    </w:lvl>
    <w:lvl w:ilvl="2" w:tplc="2E18B52A">
      <w:numFmt w:val="decimal"/>
      <w:lvlText w:val=""/>
      <w:lvlJc w:val="left"/>
    </w:lvl>
    <w:lvl w:ilvl="3" w:tplc="7B9C9B60">
      <w:numFmt w:val="decimal"/>
      <w:lvlText w:val=""/>
      <w:lvlJc w:val="left"/>
    </w:lvl>
    <w:lvl w:ilvl="4" w:tplc="58A28FA4">
      <w:numFmt w:val="decimal"/>
      <w:lvlText w:val=""/>
      <w:lvlJc w:val="left"/>
    </w:lvl>
    <w:lvl w:ilvl="5" w:tplc="F8E61300">
      <w:numFmt w:val="decimal"/>
      <w:lvlText w:val=""/>
      <w:lvlJc w:val="left"/>
    </w:lvl>
    <w:lvl w:ilvl="6" w:tplc="32483FF8">
      <w:numFmt w:val="decimal"/>
      <w:lvlText w:val=""/>
      <w:lvlJc w:val="left"/>
    </w:lvl>
    <w:lvl w:ilvl="7" w:tplc="8C28619C">
      <w:numFmt w:val="decimal"/>
      <w:lvlText w:val=""/>
      <w:lvlJc w:val="left"/>
    </w:lvl>
    <w:lvl w:ilvl="8" w:tplc="F7E6C74C">
      <w:numFmt w:val="decimal"/>
      <w:lvlText w:val=""/>
      <w:lvlJc w:val="left"/>
    </w:lvl>
  </w:abstractNum>
  <w:abstractNum w:abstractNumId="2" w15:restartNumberingAfterBreak="0">
    <w:nsid w:val="7D545C10"/>
    <w:multiLevelType w:val="hybridMultilevel"/>
    <w:tmpl w:val="20CA551A"/>
    <w:lvl w:ilvl="0" w:tplc="2F6E0866">
      <w:start w:val="1"/>
      <w:numFmt w:val="bullet"/>
      <w:lvlText w:val="●"/>
      <w:lvlJc w:val="left"/>
      <w:pPr>
        <w:ind w:left="720" w:hanging="360"/>
      </w:pPr>
    </w:lvl>
    <w:lvl w:ilvl="1" w:tplc="88F471C8">
      <w:start w:val="1"/>
      <w:numFmt w:val="bullet"/>
      <w:lvlText w:val="○"/>
      <w:lvlJc w:val="left"/>
      <w:pPr>
        <w:ind w:left="1440" w:hanging="360"/>
      </w:pPr>
    </w:lvl>
    <w:lvl w:ilvl="2" w:tplc="848ED80C">
      <w:start w:val="1"/>
      <w:numFmt w:val="bullet"/>
      <w:lvlText w:val="■"/>
      <w:lvlJc w:val="left"/>
      <w:pPr>
        <w:ind w:left="2160" w:hanging="360"/>
      </w:pPr>
    </w:lvl>
    <w:lvl w:ilvl="3" w:tplc="FF9EF9B4">
      <w:start w:val="1"/>
      <w:numFmt w:val="bullet"/>
      <w:lvlText w:val="●"/>
      <w:lvlJc w:val="left"/>
      <w:pPr>
        <w:ind w:left="2880" w:hanging="360"/>
      </w:pPr>
    </w:lvl>
    <w:lvl w:ilvl="4" w:tplc="FD46166E">
      <w:start w:val="1"/>
      <w:numFmt w:val="bullet"/>
      <w:lvlText w:val="○"/>
      <w:lvlJc w:val="left"/>
      <w:pPr>
        <w:ind w:left="3600" w:hanging="360"/>
      </w:pPr>
    </w:lvl>
    <w:lvl w:ilvl="5" w:tplc="E2B4AAD6">
      <w:start w:val="1"/>
      <w:numFmt w:val="bullet"/>
      <w:lvlText w:val="■"/>
      <w:lvlJc w:val="left"/>
      <w:pPr>
        <w:ind w:left="4320" w:hanging="360"/>
      </w:pPr>
    </w:lvl>
    <w:lvl w:ilvl="6" w:tplc="7E8E7A36">
      <w:start w:val="1"/>
      <w:numFmt w:val="bullet"/>
      <w:lvlText w:val="●"/>
      <w:lvlJc w:val="left"/>
      <w:pPr>
        <w:ind w:left="5040" w:hanging="360"/>
      </w:pPr>
    </w:lvl>
    <w:lvl w:ilvl="7" w:tplc="C57A7C22">
      <w:start w:val="1"/>
      <w:numFmt w:val="bullet"/>
      <w:lvlText w:val="●"/>
      <w:lvlJc w:val="left"/>
      <w:pPr>
        <w:ind w:left="5760" w:hanging="360"/>
      </w:pPr>
    </w:lvl>
    <w:lvl w:ilvl="8" w:tplc="A1F23C6C">
      <w:start w:val="1"/>
      <w:numFmt w:val="bullet"/>
      <w:lvlText w:val="●"/>
      <w:lvlJc w:val="left"/>
      <w:pPr>
        <w:ind w:left="6480" w:hanging="360"/>
      </w:pPr>
    </w:lvl>
  </w:abstractNum>
  <w:num w:numId="1" w16cid:durableId="907615292">
    <w:abstractNumId w:val="2"/>
    <w:lvlOverride w:ilvl="0">
      <w:startOverride w:val="1"/>
    </w:lvlOverride>
  </w:num>
  <w:num w:numId="2" w16cid:durableId="2111198365">
    <w:abstractNumId w:val="1"/>
    <w:lvlOverride w:ilvl="0">
      <w:startOverride w:val="1"/>
    </w:lvlOverride>
  </w:num>
  <w:num w:numId="3" w16cid:durableId="2017268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122"/>
    <w:rsid w:val="00432BA7"/>
    <w:rsid w:val="00515122"/>
    <w:rsid w:val="0079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28C96"/>
  <w15:docId w15:val="{3AF24CAF-DAB0-6140-A83B-E0F534B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80" w:after="180"/>
      <w:outlineLvl w:val="0"/>
    </w:pPr>
    <w:rPr>
      <w:b/>
      <w:bCs/>
      <w:sz w:val="28"/>
      <w:szCs w:val="28"/>
    </w:rPr>
  </w:style>
  <w:style w:type="paragraph" w:styleId="Nadpis2">
    <w:name w:val="heading 2"/>
    <w:uiPriority w:val="9"/>
    <w:semiHidden/>
    <w:unhideWhenUsed/>
    <w:qFormat/>
    <w:pPr>
      <w:spacing w:before="220" w:after="140"/>
      <w:outlineLvl w:val="1"/>
    </w:pPr>
    <w:rPr>
      <w:b/>
      <w:bCs/>
      <w:sz w:val="24"/>
      <w:szCs w:val="24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640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VOLTIMO s.r.o.</dc:creator>
  <cp:lastModifiedBy>Jakub Hostovský</cp:lastModifiedBy>
  <cp:revision>2</cp:revision>
  <dcterms:created xsi:type="dcterms:W3CDTF">2026-05-22T15:04:00Z</dcterms:created>
  <dcterms:modified xsi:type="dcterms:W3CDTF">2026-05-25T17:06:00Z</dcterms:modified>
</cp:coreProperties>
</file>