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E5AB" w14:textId="646997C0" w:rsidR="00CF2F0E" w:rsidRDefault="000C2A95" w:rsidP="000C2A95">
      <w:pPr>
        <w:pStyle w:val="Tytu"/>
        <w:jc w:val="center"/>
      </w:pPr>
      <w:r>
        <w:t xml:space="preserve">Sprawozdanie – </w:t>
      </w:r>
      <w:r w:rsidRPr="000C2A95">
        <w:t>Zastosowanie metody składowych głównych (PCA)</w:t>
      </w:r>
    </w:p>
    <w:p w14:paraId="344F05F4" w14:textId="7C1C8D1F" w:rsidR="000C2A95" w:rsidRDefault="000C2A95" w:rsidP="000C2A95">
      <w:pPr>
        <w:pStyle w:val="Podtytu"/>
        <w:jc w:val="center"/>
      </w:pPr>
      <w:r>
        <w:t>Jakub Zięba</w:t>
      </w:r>
    </w:p>
    <w:p w14:paraId="48E548D7" w14:textId="693F2E1C" w:rsidR="000C2A95" w:rsidRDefault="000C2A95" w:rsidP="000C2A95">
      <w:pPr>
        <w:pStyle w:val="Nagwek1"/>
      </w:pPr>
      <w:r>
        <w:t>Cel pracy</w:t>
      </w:r>
    </w:p>
    <w:p w14:paraId="06F0C10C" w14:textId="4A86B86F" w:rsidR="000C2A95" w:rsidRPr="000C2A95" w:rsidRDefault="000C2A95" w:rsidP="000C2A95">
      <w:r>
        <w:t>Celem pracy jest przedstawienie metody składowych głównych</w:t>
      </w:r>
      <w:r w:rsidR="00C41A63">
        <w:t xml:space="preserve"> i </w:t>
      </w:r>
      <w:r>
        <w:t xml:space="preserve">opisanie jej </w:t>
      </w:r>
      <w:r w:rsidR="00C41A63">
        <w:t>założeń, następnie zastosowanie metody</w:t>
      </w:r>
      <w:r w:rsidR="00130895">
        <w:t xml:space="preserve"> na odpowiednio dużym zbiorze danych</w:t>
      </w:r>
      <w:r w:rsidR="00C41A63">
        <w:t xml:space="preserve"> z uprzednią weryfikacją ww. założeń, interpretacja uzyskanych wyników oraz porównanie ich z wynikami uzyskanymi przy zaniedbaniu części </w:t>
      </w:r>
      <w:r w:rsidR="00130895">
        <w:t>z nich</w:t>
      </w:r>
      <w:r w:rsidR="00C41A63">
        <w:t xml:space="preserve">. </w:t>
      </w:r>
    </w:p>
    <w:p w14:paraId="129A7320" w14:textId="73359C9D" w:rsidR="000C2A95" w:rsidRDefault="000C2A95" w:rsidP="000C2A95">
      <w:pPr>
        <w:pStyle w:val="Nagwek1"/>
      </w:pPr>
      <w:r>
        <w:t>Opis zbioru danych</w:t>
      </w:r>
      <w:r w:rsidR="00F170FB">
        <w:t xml:space="preserve"> i założeń</w:t>
      </w:r>
    </w:p>
    <w:p w14:paraId="0AB8067D" w14:textId="6C118A02" w:rsidR="00F170FB" w:rsidRPr="00F170FB" w:rsidRDefault="00F170FB" w:rsidP="00F170FB">
      <w:pPr>
        <w:pStyle w:val="Nagwek2"/>
      </w:pPr>
      <w:r>
        <w:t xml:space="preserve">Opis </w:t>
      </w:r>
      <w:proofErr w:type="spellStart"/>
      <w:r>
        <w:t>datasetu</w:t>
      </w:r>
      <w:proofErr w:type="spellEnd"/>
    </w:p>
    <w:p w14:paraId="47CA2E41" w14:textId="38D55DCB" w:rsidR="00A23445" w:rsidRDefault="00DB29A4" w:rsidP="00A23445">
      <w:r>
        <w:t xml:space="preserve">Wybrany zbiór danych składa się z informacji o </w:t>
      </w:r>
      <w:proofErr w:type="spellStart"/>
      <w:r>
        <w:t>słuchotkach</w:t>
      </w:r>
      <w:proofErr w:type="spellEnd"/>
      <w:r>
        <w:t xml:space="preserve">, ślimakach morskich, wyglądem przypominających małże czy ostrygi. </w:t>
      </w:r>
      <w:r w:rsidR="006D64F7">
        <w:t>Uwzględnione cechy zwierząt to:</w:t>
      </w:r>
    </w:p>
    <w:p w14:paraId="06EAFC1E" w14:textId="034A21BC" w:rsidR="006D64F7" w:rsidRDefault="006D64F7" w:rsidP="006D64F7">
      <w:pPr>
        <w:pStyle w:val="Akapitzlist"/>
        <w:numPr>
          <w:ilvl w:val="0"/>
          <w:numId w:val="1"/>
        </w:numPr>
      </w:pPr>
      <w:r>
        <w:t>Sex – płeć zwierzęcia</w:t>
      </w:r>
      <w:r w:rsidR="00E02548">
        <w:t>, męska lub żeńska</w:t>
      </w:r>
      <w:r>
        <w:t>;</w:t>
      </w:r>
    </w:p>
    <w:p w14:paraId="2BC68FF5" w14:textId="41CE7E46" w:rsidR="006D64F7" w:rsidRDefault="006D64F7" w:rsidP="006D64F7">
      <w:pPr>
        <w:pStyle w:val="Akapitzlist"/>
        <w:numPr>
          <w:ilvl w:val="0"/>
          <w:numId w:val="1"/>
        </w:numPr>
      </w:pPr>
      <w:proofErr w:type="spellStart"/>
      <w:r>
        <w:t>Length</w:t>
      </w:r>
      <w:proofErr w:type="spellEnd"/>
      <w:r>
        <w:t xml:space="preserve"> – pomiar skorupy w najdłuższym jej miejscu</w:t>
      </w:r>
      <w:r w:rsidR="00E02548">
        <w:t>, długość wyrażona w mm</w:t>
      </w:r>
      <w:r>
        <w:t>;</w:t>
      </w:r>
    </w:p>
    <w:p w14:paraId="5CED0024" w14:textId="5EC726BF" w:rsidR="006D64F7" w:rsidRDefault="006D64F7" w:rsidP="006D64F7">
      <w:pPr>
        <w:pStyle w:val="Akapitzlist"/>
        <w:numPr>
          <w:ilvl w:val="0"/>
          <w:numId w:val="1"/>
        </w:numPr>
      </w:pPr>
      <w:proofErr w:type="spellStart"/>
      <w:r>
        <w:t>Diameter</w:t>
      </w:r>
      <w:proofErr w:type="spellEnd"/>
      <w:r>
        <w:t xml:space="preserve"> – pomiar skorupy w miejscu prostopadłym do miejsca wymienionego wyżej, tj. ze zmiennej </w:t>
      </w:r>
      <w:proofErr w:type="spellStart"/>
      <w:r>
        <w:t>Length</w:t>
      </w:r>
      <w:proofErr w:type="spellEnd"/>
      <w:r w:rsidR="00E02548">
        <w:t>. Długość wyrażona w mm.</w:t>
      </w:r>
    </w:p>
    <w:p w14:paraId="56AA7EEF" w14:textId="44FBF105" w:rsidR="006D64F7" w:rsidRDefault="006D64F7" w:rsidP="006D64F7">
      <w:pPr>
        <w:pStyle w:val="Akapitzlist"/>
        <w:numPr>
          <w:ilvl w:val="0"/>
          <w:numId w:val="1"/>
        </w:numPr>
      </w:pPr>
      <w:proofErr w:type="spellStart"/>
      <w:r>
        <w:t>Height</w:t>
      </w:r>
      <w:proofErr w:type="spellEnd"/>
      <w:r>
        <w:t xml:space="preserve"> – wysokość zwierzęcia, mierzona od miejsca styku z podłożem do najwyższego miejsca skorupy</w:t>
      </w:r>
      <w:r w:rsidR="00E02548">
        <w:t>, wyrażona w mm</w:t>
      </w:r>
      <w:r>
        <w:t>;</w:t>
      </w:r>
    </w:p>
    <w:p w14:paraId="1BC9D60D" w14:textId="04E83924" w:rsidR="006D64F7" w:rsidRDefault="006D64F7" w:rsidP="006D64F7">
      <w:pPr>
        <w:pStyle w:val="Akapitzlist"/>
        <w:numPr>
          <w:ilvl w:val="0"/>
          <w:numId w:val="1"/>
        </w:numPr>
      </w:pPr>
      <w:proofErr w:type="spellStart"/>
      <w:r>
        <w:t>Whole</w:t>
      </w:r>
      <w:proofErr w:type="spellEnd"/>
      <w:r>
        <w:t xml:space="preserve"> </w:t>
      </w:r>
      <w:proofErr w:type="spellStart"/>
      <w:r>
        <w:t>Weight</w:t>
      </w:r>
      <w:proofErr w:type="spellEnd"/>
      <w:r>
        <w:t xml:space="preserve"> – całkowita waga ślimaka, łącznie skorupy oraz jej wnętrzności</w:t>
      </w:r>
      <w:r w:rsidR="00E02548">
        <w:t>, wyrażona w gramach</w:t>
      </w:r>
      <w:r>
        <w:t>;</w:t>
      </w:r>
    </w:p>
    <w:p w14:paraId="3A798CCE" w14:textId="08947DE6" w:rsidR="006D64F7" w:rsidRDefault="006D64F7" w:rsidP="006D64F7">
      <w:pPr>
        <w:pStyle w:val="Akapitzlist"/>
        <w:numPr>
          <w:ilvl w:val="0"/>
          <w:numId w:val="1"/>
        </w:numPr>
      </w:pPr>
      <w:proofErr w:type="spellStart"/>
      <w:r>
        <w:t>Shucked</w:t>
      </w:r>
      <w:proofErr w:type="spellEnd"/>
      <w:r>
        <w:t xml:space="preserve"> </w:t>
      </w:r>
      <w:proofErr w:type="spellStart"/>
      <w:r>
        <w:t>Weight</w:t>
      </w:r>
      <w:proofErr w:type="spellEnd"/>
      <w:r>
        <w:t xml:space="preserve"> – waga „mięsa” ślimaka</w:t>
      </w:r>
      <w:r w:rsidR="00E02548">
        <w:t>, wyrażona w mm</w:t>
      </w:r>
      <w:r>
        <w:t>;</w:t>
      </w:r>
    </w:p>
    <w:p w14:paraId="0DDC03AD" w14:textId="4F1ECA84" w:rsidR="006D64F7" w:rsidRDefault="006D64F7" w:rsidP="006D64F7">
      <w:pPr>
        <w:pStyle w:val="Akapitzlist"/>
        <w:numPr>
          <w:ilvl w:val="0"/>
          <w:numId w:val="1"/>
        </w:numPr>
      </w:pPr>
      <w:proofErr w:type="spellStart"/>
      <w:r>
        <w:t>Viscera</w:t>
      </w:r>
      <w:proofErr w:type="spellEnd"/>
      <w:r>
        <w:t xml:space="preserve"> </w:t>
      </w:r>
      <w:proofErr w:type="spellStart"/>
      <w:r>
        <w:t>Weight</w:t>
      </w:r>
      <w:proofErr w:type="spellEnd"/>
      <w:r>
        <w:t xml:space="preserve"> – waga wnętrzności po ich wykrwawieniu</w:t>
      </w:r>
      <w:r w:rsidR="00E02548">
        <w:t>, wyrażona w mm</w:t>
      </w:r>
      <w:r>
        <w:t>;</w:t>
      </w:r>
    </w:p>
    <w:p w14:paraId="74EBFEEA" w14:textId="3E6C90AC" w:rsidR="006D64F7" w:rsidRDefault="006D64F7" w:rsidP="006D64F7">
      <w:pPr>
        <w:pStyle w:val="Akapitzlist"/>
        <w:numPr>
          <w:ilvl w:val="0"/>
          <w:numId w:val="1"/>
        </w:numPr>
      </w:pPr>
      <w:r>
        <w:t xml:space="preserve">Shell </w:t>
      </w:r>
      <w:proofErr w:type="spellStart"/>
      <w:r>
        <w:t>Weight</w:t>
      </w:r>
      <w:proofErr w:type="spellEnd"/>
      <w:r>
        <w:t xml:space="preserve"> – waga muszli po wysuszeniu</w:t>
      </w:r>
      <w:r w:rsidR="00E02548">
        <w:t>, wyrażona w mm</w:t>
      </w:r>
      <w:r>
        <w:t>;</w:t>
      </w:r>
    </w:p>
    <w:p w14:paraId="1B87DCEF" w14:textId="225B3DB9" w:rsidR="006D64F7" w:rsidRDefault="006D64F7" w:rsidP="006D64F7">
      <w:pPr>
        <w:pStyle w:val="Akapitzlist"/>
        <w:numPr>
          <w:ilvl w:val="0"/>
          <w:numId w:val="1"/>
        </w:numPr>
      </w:pPr>
      <w:r>
        <w:t>Rings – liczba pierścieni na muszli</w:t>
      </w:r>
      <w:r w:rsidR="00E02548">
        <w:t>, liczba całkowita</w:t>
      </w:r>
      <w:r>
        <w:t>. Pierścieni</w:t>
      </w:r>
      <w:r w:rsidR="00FE36F1">
        <w:t xml:space="preserve"> można użyć</w:t>
      </w:r>
      <w:r>
        <w:t>, podobnie jak słoj</w:t>
      </w:r>
      <w:r w:rsidR="00FE36F1">
        <w:t>ów</w:t>
      </w:r>
      <w:r>
        <w:t xml:space="preserve"> </w:t>
      </w:r>
      <w:r w:rsidR="00FE36F1">
        <w:t>w przypadku</w:t>
      </w:r>
      <w:r>
        <w:t xml:space="preserve"> </w:t>
      </w:r>
      <w:r w:rsidR="00FE36F1">
        <w:t>drzew</w:t>
      </w:r>
      <w:r>
        <w:t>, do określania wieku zwierząt</w:t>
      </w:r>
      <w:r w:rsidR="00BB0C92">
        <w:t>.</w:t>
      </w:r>
      <w:r w:rsidR="00D96E9C">
        <w:t xml:space="preserve"> Można to osiągnąć dodając 1.5 do liczby pierścieni</w:t>
      </w:r>
      <w:r w:rsidR="009D74D6">
        <w:t>.</w:t>
      </w:r>
    </w:p>
    <w:p w14:paraId="2842913F" w14:textId="5A023F9F" w:rsidR="00F170FB" w:rsidRDefault="00F170FB" w:rsidP="00F170FB">
      <w:pPr>
        <w:pStyle w:val="Nagwek2"/>
      </w:pPr>
      <w:r>
        <w:t>Opis założeń</w:t>
      </w:r>
    </w:p>
    <w:p w14:paraId="4DBFFE54" w14:textId="7BC08AEB" w:rsidR="00F170FB" w:rsidRDefault="00F170FB" w:rsidP="00F170FB">
      <w:r>
        <w:t>Przy stosowaniu metody PCA należy spełnić szereg założeń, które pozwolą na poprawne jej wykonanie i w efekcie otrzymanie poprawnych wyników:</w:t>
      </w:r>
    </w:p>
    <w:p w14:paraId="67E824B4" w14:textId="04C44B89" w:rsidR="00F170FB" w:rsidRDefault="00F170FB" w:rsidP="00F170FB">
      <w:pPr>
        <w:pStyle w:val="Akapitzlist"/>
        <w:numPr>
          <w:ilvl w:val="0"/>
          <w:numId w:val="2"/>
        </w:numPr>
      </w:pPr>
      <w:r>
        <w:t xml:space="preserve">Należy pozbyć się </w:t>
      </w:r>
      <w:proofErr w:type="spellStart"/>
      <w:r>
        <w:t>outlierów</w:t>
      </w:r>
      <w:proofErr w:type="spellEnd"/>
      <w:r>
        <w:t xml:space="preserve">, ponieważ będą zakłócać przeprowadzanie badania, które może w efekcie jedynie podkreślić to że występują </w:t>
      </w:r>
      <w:proofErr w:type="spellStart"/>
      <w:r>
        <w:t>outlierzy</w:t>
      </w:r>
      <w:proofErr w:type="spellEnd"/>
      <w:r>
        <w:t>;</w:t>
      </w:r>
    </w:p>
    <w:p w14:paraId="0129AE6E" w14:textId="49AEAF03" w:rsidR="00F170FB" w:rsidRDefault="00F170FB" w:rsidP="00F170FB">
      <w:pPr>
        <w:pStyle w:val="Akapitzlist"/>
        <w:numPr>
          <w:ilvl w:val="0"/>
          <w:numId w:val="2"/>
        </w:numPr>
      </w:pPr>
      <w:r>
        <w:t xml:space="preserve">Dane należy zestandaryzować. Jest to wymagane szczególnie w przypadku danych mocno się od siebie różniących jeśli chodzi o rząd wielkości. W naszym przykładzie można spojrzeć na zmienne </w:t>
      </w:r>
      <w:proofErr w:type="spellStart"/>
      <w:r>
        <w:t>Diameter</w:t>
      </w:r>
      <w:proofErr w:type="spellEnd"/>
      <w:r>
        <w:t xml:space="preserve"> oraz Rings. Średnia wartość tej pierwszej to 0.4 mm, największa to 0.65 mm, natomiast dla zmiennej Rings już najniższą wartością jest 1, średnia to prawie 10 a maksimum 29. Takich zmiennych nie można badać przed ich standaryzacją, gołym okiem widać jak bardzo od siebie odstają.</w:t>
      </w:r>
    </w:p>
    <w:p w14:paraId="01A3B40B" w14:textId="2B4CA863" w:rsidR="00604080" w:rsidRDefault="00604080" w:rsidP="00F170FB">
      <w:pPr>
        <w:pStyle w:val="Akapitzlist"/>
        <w:numPr>
          <w:ilvl w:val="0"/>
          <w:numId w:val="2"/>
        </w:numPr>
      </w:pPr>
      <w:r>
        <w:t>Poszczególne zmienne powinny mieć również rozkłady przypominające normalne.</w:t>
      </w:r>
    </w:p>
    <w:p w14:paraId="5C495BF9" w14:textId="0BA628FC" w:rsidR="0002068D" w:rsidRDefault="0002068D" w:rsidP="0002068D">
      <w:pPr>
        <w:pStyle w:val="Nagwek1"/>
      </w:pPr>
      <w:r>
        <w:lastRenderedPageBreak/>
        <w:t>Analiza i obróbka danych</w:t>
      </w:r>
    </w:p>
    <w:p w14:paraId="23AB5F1D" w14:textId="664E34BF" w:rsidR="0002068D" w:rsidRPr="0002068D" w:rsidRDefault="0002068D" w:rsidP="0002068D">
      <w:r>
        <w:t>Przed przystąpieniem do obróbki i stosowania PCA, najpierw zajmiemy się podstawową analizą zbioru danych.</w:t>
      </w:r>
    </w:p>
    <w:p w14:paraId="647C453E" w14:textId="7505CD3B" w:rsidR="00D96E9C" w:rsidRDefault="00C91332" w:rsidP="00D96E9C">
      <w:r w:rsidRPr="00C91332">
        <w:rPr>
          <w:noProof/>
        </w:rPr>
        <w:drawing>
          <wp:inline distT="0" distB="0" distL="0" distR="0" wp14:anchorId="7A9F34D6" wp14:editId="56E504C4">
            <wp:extent cx="5760720" cy="1629410"/>
            <wp:effectExtent l="0" t="0" r="0" b="8890"/>
            <wp:docPr id="285801998" name="Obraz 1" descr="Obraz zawierający tekst, zrzut ekranu, czarne i białe,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01998" name="Obraz 1" descr="Obraz zawierający tekst, zrzut ekranu, czarne i białe, czarne&#10;&#10;Opis wygenerowany automatycznie"/>
                    <pic:cNvPicPr/>
                  </pic:nvPicPr>
                  <pic:blipFill>
                    <a:blip r:embed="rId5"/>
                    <a:stretch>
                      <a:fillRect/>
                    </a:stretch>
                  </pic:blipFill>
                  <pic:spPr>
                    <a:xfrm>
                      <a:off x="0" y="0"/>
                      <a:ext cx="5760720" cy="1629410"/>
                    </a:xfrm>
                    <a:prstGeom prst="rect">
                      <a:avLst/>
                    </a:prstGeom>
                  </pic:spPr>
                </pic:pic>
              </a:graphicData>
            </a:graphic>
          </wp:inline>
        </w:drawing>
      </w:r>
    </w:p>
    <w:p w14:paraId="66D11FC5" w14:textId="7FC3CB58" w:rsidR="00D96E9C" w:rsidRDefault="00D96E9C" w:rsidP="00D96E9C">
      <w:r>
        <w:t xml:space="preserve">Analizując statystyki związane z wymienionymi wyżej cechami, możemy zobaczyć że dane zawierają </w:t>
      </w:r>
      <w:r w:rsidR="007B57E1">
        <w:t>informacje</w:t>
      </w:r>
      <w:r>
        <w:t xml:space="preserve"> o bardzo różnorodnych osobnikach. Najmłodszy z nich miał </w:t>
      </w:r>
      <w:r w:rsidR="009D74D6">
        <w:t xml:space="preserve">niespełna </w:t>
      </w:r>
      <w:r>
        <w:t>2.5 roku</w:t>
      </w:r>
      <w:r w:rsidR="009D74D6">
        <w:t>, najstarszy natomiast ponad 30 lat. Zbadano tutaj zarówno osobniki</w:t>
      </w:r>
      <w:r w:rsidR="00C91332">
        <w:t xml:space="preserve"> maleńkie, o wadze tak małej jak 0.002 grama, jak i nieporównywalnie większe względem tych poprzednich, ważące niemal 3kg.</w:t>
      </w:r>
    </w:p>
    <w:p w14:paraId="28131F86" w14:textId="1E840451" w:rsidR="003979BD" w:rsidRDefault="00904662" w:rsidP="007309E8">
      <w:pPr>
        <w:jc w:val="center"/>
      </w:pPr>
      <w:r w:rsidRPr="00904662">
        <w:rPr>
          <w:noProof/>
        </w:rPr>
        <w:drawing>
          <wp:inline distT="0" distB="0" distL="0" distR="0" wp14:anchorId="49A64A27" wp14:editId="7282CCFD">
            <wp:extent cx="5127955" cy="5088953"/>
            <wp:effectExtent l="0" t="0" r="0" b="0"/>
            <wp:docPr id="373228420"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28420" name="Obraz 1" descr="Obraz zawierający tekst, diagram, Wykres, linia&#10;&#10;Opis wygenerowany automatycznie"/>
                    <pic:cNvPicPr/>
                  </pic:nvPicPr>
                  <pic:blipFill>
                    <a:blip r:embed="rId6"/>
                    <a:stretch>
                      <a:fillRect/>
                    </a:stretch>
                  </pic:blipFill>
                  <pic:spPr>
                    <a:xfrm>
                      <a:off x="0" y="0"/>
                      <a:ext cx="5142743" cy="5103628"/>
                    </a:xfrm>
                    <a:prstGeom prst="rect">
                      <a:avLst/>
                    </a:prstGeom>
                  </pic:spPr>
                </pic:pic>
              </a:graphicData>
            </a:graphic>
          </wp:inline>
        </w:drawing>
      </w:r>
    </w:p>
    <w:p w14:paraId="0D80F7BE" w14:textId="31C0D7D4" w:rsidR="003979BD" w:rsidRDefault="003979BD" w:rsidP="00BB0C92">
      <w:r>
        <w:t>Rozkłady poszczególnych zmiennych wskazują na występowanie wartości odstających, których należy się pozbyć.</w:t>
      </w:r>
    </w:p>
    <w:p w14:paraId="07D5F930" w14:textId="764F0291" w:rsidR="002B687B" w:rsidRDefault="00904662" w:rsidP="007309E8">
      <w:pPr>
        <w:jc w:val="center"/>
      </w:pPr>
      <w:r w:rsidRPr="00904662">
        <w:rPr>
          <w:noProof/>
        </w:rPr>
        <w:lastRenderedPageBreak/>
        <w:drawing>
          <wp:inline distT="0" distB="0" distL="0" distR="0" wp14:anchorId="50226392" wp14:editId="12F9EB28">
            <wp:extent cx="5760720" cy="5727065"/>
            <wp:effectExtent l="0" t="0" r="0" b="6985"/>
            <wp:docPr id="1696533712" name="Obraz 1" descr="Obraz zawierający tekst, diagram, Prostokąt,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33712" name="Obraz 1" descr="Obraz zawierający tekst, diagram, Prostokąt, Równolegle&#10;&#10;Opis wygenerowany automatycznie"/>
                    <pic:cNvPicPr/>
                  </pic:nvPicPr>
                  <pic:blipFill>
                    <a:blip r:embed="rId7"/>
                    <a:stretch>
                      <a:fillRect/>
                    </a:stretch>
                  </pic:blipFill>
                  <pic:spPr>
                    <a:xfrm>
                      <a:off x="0" y="0"/>
                      <a:ext cx="5760720" cy="5727065"/>
                    </a:xfrm>
                    <a:prstGeom prst="rect">
                      <a:avLst/>
                    </a:prstGeom>
                  </pic:spPr>
                </pic:pic>
              </a:graphicData>
            </a:graphic>
          </wp:inline>
        </w:drawing>
      </w:r>
    </w:p>
    <w:p w14:paraId="3199C6B6" w14:textId="5D606A71" w:rsidR="002B687B" w:rsidRDefault="002B687B" w:rsidP="00BB0C92">
      <w:r>
        <w:t>Wykresy pudełkowe potwierdzają to przypuszczenie, wartości odstających jest całkiem sporo.</w:t>
      </w:r>
      <w:r w:rsidR="00904662">
        <w:t xml:space="preserve"> Aby się ich pozbyć można m.in. użyć metody wykorzystującej rozstęp ćwiartkowy.</w:t>
      </w:r>
    </w:p>
    <w:p w14:paraId="22FEF2DD" w14:textId="59D206D0" w:rsidR="008F64CE" w:rsidRDefault="008F64CE" w:rsidP="007309E8">
      <w:pPr>
        <w:jc w:val="center"/>
      </w:pPr>
      <w:r w:rsidRPr="008F64CE">
        <w:rPr>
          <w:noProof/>
        </w:rPr>
        <w:lastRenderedPageBreak/>
        <w:drawing>
          <wp:inline distT="0" distB="0" distL="0" distR="0" wp14:anchorId="695C2E28" wp14:editId="35ADD2F5">
            <wp:extent cx="5760720" cy="3817620"/>
            <wp:effectExtent l="0" t="0" r="0" b="0"/>
            <wp:docPr id="1567422136" name="Obraz 1" descr="Obraz zawierający diagram, origami&#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22136" name="Obraz 1" descr="Obraz zawierający diagram, origami&#10;&#10;Opis wygenerowany automatycznie"/>
                    <pic:cNvPicPr/>
                  </pic:nvPicPr>
                  <pic:blipFill>
                    <a:blip r:embed="rId8"/>
                    <a:stretch>
                      <a:fillRect/>
                    </a:stretch>
                  </pic:blipFill>
                  <pic:spPr>
                    <a:xfrm>
                      <a:off x="0" y="0"/>
                      <a:ext cx="5760720" cy="3817620"/>
                    </a:xfrm>
                    <a:prstGeom prst="rect">
                      <a:avLst/>
                    </a:prstGeom>
                  </pic:spPr>
                </pic:pic>
              </a:graphicData>
            </a:graphic>
          </wp:inline>
        </w:drawing>
      </w:r>
    </w:p>
    <w:p w14:paraId="006E327F" w14:textId="6FA5F153" w:rsidR="008F64CE" w:rsidRDefault="008F64CE" w:rsidP="007309E8">
      <w:pPr>
        <w:jc w:val="center"/>
      </w:pPr>
      <w:r w:rsidRPr="008F64CE">
        <w:rPr>
          <w:noProof/>
        </w:rPr>
        <w:drawing>
          <wp:inline distT="0" distB="0" distL="0" distR="0" wp14:anchorId="4C27EC45" wp14:editId="60D64310">
            <wp:extent cx="5760720" cy="3822700"/>
            <wp:effectExtent l="0" t="0" r="0" b="6350"/>
            <wp:docPr id="1532948692" name="Obraz 1" descr="Obraz zawierający diagram, origami&#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8692" name="Obraz 1" descr="Obraz zawierający diagram, origami&#10;&#10;Opis wygenerowany automatycznie"/>
                    <pic:cNvPicPr/>
                  </pic:nvPicPr>
                  <pic:blipFill>
                    <a:blip r:embed="rId9"/>
                    <a:stretch>
                      <a:fillRect/>
                    </a:stretch>
                  </pic:blipFill>
                  <pic:spPr>
                    <a:xfrm>
                      <a:off x="0" y="0"/>
                      <a:ext cx="5760720" cy="3822700"/>
                    </a:xfrm>
                    <a:prstGeom prst="rect">
                      <a:avLst/>
                    </a:prstGeom>
                  </pic:spPr>
                </pic:pic>
              </a:graphicData>
            </a:graphic>
          </wp:inline>
        </w:drawing>
      </w:r>
    </w:p>
    <w:p w14:paraId="67C6D5D2" w14:textId="3F39E775" w:rsidR="008F64CE" w:rsidRDefault="008F64CE" w:rsidP="00BB0C92">
      <w:r>
        <w:t xml:space="preserve">Po wyrzuceniu </w:t>
      </w:r>
      <w:proofErr w:type="spellStart"/>
      <w:r>
        <w:t>outlierów</w:t>
      </w:r>
      <w:proofErr w:type="spellEnd"/>
      <w:r>
        <w:t xml:space="preserve"> można porównać zbiór danych na wykresach skrzypcowych – widać znaczną poprawę jeśli chodzi o wartości odstające</w:t>
      </w:r>
      <w:r w:rsidR="00D162D7">
        <w:t xml:space="preserve"> i długość „ogonów” wykresów.</w:t>
      </w:r>
      <w:r w:rsidR="00F170FB">
        <w:t xml:space="preserve"> </w:t>
      </w:r>
      <w:r w:rsidR="00586D3C">
        <w:t xml:space="preserve">Wykresy te pokazują również, że większość rozkładów zmiennych przypomina </w:t>
      </w:r>
      <w:r w:rsidR="00EE4CA1">
        <w:t xml:space="preserve">w pewnym stopniu </w:t>
      </w:r>
      <w:r w:rsidR="00586D3C">
        <w:t>rozkłady normalne, choć na pewno żaden z nich nie jest dokładnie taki.</w:t>
      </w:r>
    </w:p>
    <w:p w14:paraId="6B056718" w14:textId="6321E955" w:rsidR="00110239" w:rsidRDefault="00110239" w:rsidP="00BB0C92">
      <w:r>
        <w:t>Kolejnym elementem który należy poddać analizie są współczynniki korelacji między zmiennymi.</w:t>
      </w:r>
    </w:p>
    <w:p w14:paraId="19496952" w14:textId="0108BDEE" w:rsidR="00C70550" w:rsidRDefault="00C70550" w:rsidP="007309E8">
      <w:pPr>
        <w:jc w:val="center"/>
      </w:pPr>
      <w:r w:rsidRPr="00C70550">
        <w:rPr>
          <w:noProof/>
        </w:rPr>
        <w:lastRenderedPageBreak/>
        <w:drawing>
          <wp:inline distT="0" distB="0" distL="0" distR="0" wp14:anchorId="476AF687" wp14:editId="10FF740C">
            <wp:extent cx="5760720" cy="5189855"/>
            <wp:effectExtent l="0" t="0" r="0" b="0"/>
            <wp:docPr id="595722328" name="Obraz 1" descr="Obraz zawierający tekst,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22328" name="Obraz 1" descr="Obraz zawierający tekst, zrzut ekranu, kwadrat, Prostokąt&#10;&#10;Opis wygenerowany automatycznie"/>
                    <pic:cNvPicPr/>
                  </pic:nvPicPr>
                  <pic:blipFill>
                    <a:blip r:embed="rId10"/>
                    <a:stretch>
                      <a:fillRect/>
                    </a:stretch>
                  </pic:blipFill>
                  <pic:spPr>
                    <a:xfrm>
                      <a:off x="0" y="0"/>
                      <a:ext cx="5760720" cy="5189855"/>
                    </a:xfrm>
                    <a:prstGeom prst="rect">
                      <a:avLst/>
                    </a:prstGeom>
                  </pic:spPr>
                </pic:pic>
              </a:graphicData>
            </a:graphic>
          </wp:inline>
        </w:drawing>
      </w:r>
    </w:p>
    <w:p w14:paraId="128FA548" w14:textId="1611A83E" w:rsidR="00C70550" w:rsidRDefault="00C70550" w:rsidP="00BB0C92">
      <w:r>
        <w:t xml:space="preserve">Współczynniki korelacji wydają się być wystarczająco wysokie, jednak sprawdzimy to jeszcze z pomocą formalnego testu – testu </w:t>
      </w:r>
      <w:proofErr w:type="spellStart"/>
      <w:r>
        <w:t>Bartletta</w:t>
      </w:r>
      <w:proofErr w:type="spellEnd"/>
      <w:r>
        <w:t>.</w:t>
      </w:r>
    </w:p>
    <w:p w14:paraId="4321F680" w14:textId="28C71443" w:rsidR="00297927" w:rsidRDefault="00297927" w:rsidP="007309E8">
      <w:pPr>
        <w:jc w:val="center"/>
      </w:pPr>
      <w:r w:rsidRPr="00297927">
        <w:rPr>
          <w:noProof/>
        </w:rPr>
        <w:drawing>
          <wp:inline distT="0" distB="0" distL="0" distR="0" wp14:anchorId="78611D03" wp14:editId="7E39AE29">
            <wp:extent cx="5760720" cy="1002030"/>
            <wp:effectExtent l="0" t="0" r="0" b="7620"/>
            <wp:docPr id="8493382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38266" name=""/>
                    <pic:cNvPicPr/>
                  </pic:nvPicPr>
                  <pic:blipFill>
                    <a:blip r:embed="rId11"/>
                    <a:stretch>
                      <a:fillRect/>
                    </a:stretch>
                  </pic:blipFill>
                  <pic:spPr>
                    <a:xfrm>
                      <a:off x="0" y="0"/>
                      <a:ext cx="5760720" cy="1002030"/>
                    </a:xfrm>
                    <a:prstGeom prst="rect">
                      <a:avLst/>
                    </a:prstGeom>
                  </pic:spPr>
                </pic:pic>
              </a:graphicData>
            </a:graphic>
          </wp:inline>
        </w:drawing>
      </w:r>
    </w:p>
    <w:p w14:paraId="75D61B0E" w14:textId="2A577154" w:rsidR="00297927" w:rsidRPr="00A23445" w:rsidRDefault="00297927" w:rsidP="00BB0C92">
      <w:r>
        <w:t xml:space="preserve">Według testu </w:t>
      </w:r>
      <w:proofErr w:type="spellStart"/>
      <w:r>
        <w:t>Bartletta</w:t>
      </w:r>
      <w:proofErr w:type="spellEnd"/>
      <w:r>
        <w:t xml:space="preserve"> dane są dostatecznie powiązane. Pozostało więc jedynie poddać dane standaryzacji i możemy przejść do stosowania metody PCA.</w:t>
      </w:r>
    </w:p>
    <w:p w14:paraId="51B3AC9D" w14:textId="673D7D89" w:rsidR="00370CF8" w:rsidRDefault="00370CF8" w:rsidP="00370CF8">
      <w:pPr>
        <w:pStyle w:val="Nagwek1"/>
      </w:pPr>
      <w:r>
        <w:t>Opis i z</w:t>
      </w:r>
      <w:r w:rsidR="000C2A95">
        <w:t>astosowanie metody PCA</w:t>
      </w:r>
    </w:p>
    <w:p w14:paraId="4D45F2FC" w14:textId="77777777" w:rsidR="008D4919" w:rsidRDefault="0072453B" w:rsidP="00370CF8">
      <w:r>
        <w:t xml:space="preserve">Analiza głównych składowych (PCA) to technika statystyczna wykorzystywana do analizy zbioru danych, który składa się z </w:t>
      </w:r>
      <w:r>
        <w:t>wielu</w:t>
      </w:r>
      <w:r>
        <w:t xml:space="preserve"> </w:t>
      </w:r>
      <w:r>
        <w:t>zmiennych zawierających wiele obserwacji</w:t>
      </w:r>
      <w:r>
        <w:t xml:space="preserve">. Wizualizuje się ten zbiór danych jako chmurę punktów w </w:t>
      </w:r>
      <w:r>
        <w:t>wielo</w:t>
      </w:r>
      <w:r>
        <w:t xml:space="preserve">wymiarowej przestrzeni. Głównym celem PCA jest obrót układu współrzędnych w taki sposób, </w:t>
      </w:r>
      <w:r>
        <w:t>aby w przypadku pierwszej współrzędnej wariancja była jak największa i malała dla kolejnych współrzędnych</w:t>
      </w:r>
      <w:r>
        <w:t xml:space="preserve">. To przekształcenie prowadzi do </w:t>
      </w:r>
      <w:r>
        <w:t xml:space="preserve">powstania </w:t>
      </w:r>
      <w:r>
        <w:t>nowych zmiennych, nazywanych składnikami głównymi, które najlepiej wyjaśniają zmienność w danych.</w:t>
      </w:r>
      <w:r>
        <w:t xml:space="preserve"> Cechą </w:t>
      </w:r>
      <w:r>
        <w:lastRenderedPageBreak/>
        <w:t xml:space="preserve">odróżniającą PCA od technik skalowania wielomiarowego jest właśnie to badanie zmienności, natomiast techniki skalowania </w:t>
      </w:r>
      <w:r w:rsidR="00EA7FA9">
        <w:t>badają odległości między obiektami.</w:t>
      </w:r>
    </w:p>
    <w:p w14:paraId="2584B0E1" w14:textId="69D5E1D7" w:rsidR="008D4919" w:rsidRDefault="0072453B" w:rsidP="00370CF8">
      <w:r>
        <w:t xml:space="preserve">PCA znajduje zastosowanie w różnych dziedzinach. Jednym z jego głównych zastosowań jest redukcja wymiarowości danych, co oznacza, że można usunąć mniej ważne składniki, zachowując jednocześnie </w:t>
      </w:r>
      <w:r w:rsidR="004E2BBE">
        <w:t>dużą część</w:t>
      </w:r>
      <w:r>
        <w:t xml:space="preserve"> informacji. Można także próbować interpretować te składniki w kontekście danych, co pozwala lepiej zrozumieć charakter danych, choć może być</w:t>
      </w:r>
      <w:r w:rsidR="004E2BBE">
        <w:t xml:space="preserve"> to</w:t>
      </w:r>
      <w:r>
        <w:t xml:space="preserve"> trudne, zwłaszcza w przypadku dużej liczby zmiennych.</w:t>
      </w:r>
    </w:p>
    <w:p w14:paraId="5758DD7F" w14:textId="2647B7B5" w:rsidR="00830E57" w:rsidRPr="00370CF8" w:rsidRDefault="008D4919" w:rsidP="00370CF8">
      <w:r>
        <w:t>Z matematycznego punktu widzenia metoda polega na wyznaczeniu macierzy kowariancji, dla której następnie obliczane są wartości własne, a na ich podstawie wektory własne. Po ich wyznaczeniu dokonuje się na nie projekcji początkowego zbioru danych, co w efekcie daje nam zbiór przekształcony.</w:t>
      </w:r>
      <w:r w:rsidR="00192A52">
        <w:t xml:space="preserve"> W językach programowania przeznaczonych do analizy danych możemy łatwo znaleźć gotowe funkcje odpowiadające za zastosowanie tej metody.</w:t>
      </w:r>
    </w:p>
    <w:p w14:paraId="5BEF96CE" w14:textId="4DF0748E" w:rsidR="000C2A95" w:rsidRDefault="000C2A95" w:rsidP="000C2A95">
      <w:pPr>
        <w:pStyle w:val="Nagwek1"/>
      </w:pPr>
      <w:r>
        <w:t>Interpretacja wyników</w:t>
      </w:r>
    </w:p>
    <w:p w14:paraId="6D290981" w14:textId="287332A2" w:rsidR="00830E57" w:rsidRDefault="00830E57" w:rsidP="00830E57">
      <w:r>
        <w:t xml:space="preserve">W wyniku zastosowania funkcji </w:t>
      </w:r>
      <w:proofErr w:type="spellStart"/>
      <w:r>
        <w:t>sklearn.decomposition.PCA</w:t>
      </w:r>
      <w:proofErr w:type="spellEnd"/>
      <w:r>
        <w:t>, służącej właśnie do zastosowania metody składowych głównych, otrzymujemy następujące wartości i wektory własne:</w:t>
      </w:r>
    </w:p>
    <w:p w14:paraId="15058DE4" w14:textId="153200A6" w:rsidR="00830E57" w:rsidRDefault="00830E57" w:rsidP="00830E57">
      <w:pPr>
        <w:jc w:val="center"/>
      </w:pPr>
      <w:r w:rsidRPr="00830E57">
        <w:drawing>
          <wp:inline distT="0" distB="0" distL="0" distR="0" wp14:anchorId="33214AC9" wp14:editId="1F3ED8B0">
            <wp:extent cx="790041" cy="1544172"/>
            <wp:effectExtent l="0" t="0" r="0" b="0"/>
            <wp:docPr id="28604574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45745" name="Obraz 1" descr="Obraz zawierający tekst, zrzut ekranu, Czcionka, numer&#10;&#10;Opis wygenerowany automatycznie"/>
                    <pic:cNvPicPr/>
                  </pic:nvPicPr>
                  <pic:blipFill>
                    <a:blip r:embed="rId12"/>
                    <a:stretch>
                      <a:fillRect/>
                    </a:stretch>
                  </pic:blipFill>
                  <pic:spPr>
                    <a:xfrm>
                      <a:off x="0" y="0"/>
                      <a:ext cx="800671" cy="1564949"/>
                    </a:xfrm>
                    <a:prstGeom prst="rect">
                      <a:avLst/>
                    </a:prstGeom>
                  </pic:spPr>
                </pic:pic>
              </a:graphicData>
            </a:graphic>
          </wp:inline>
        </w:drawing>
      </w:r>
      <w:r>
        <w:tab/>
      </w:r>
      <w:r w:rsidRPr="00830E57">
        <w:drawing>
          <wp:inline distT="0" distB="0" distL="0" distR="0" wp14:anchorId="23804713" wp14:editId="36B51D4A">
            <wp:extent cx="4381804" cy="1543678"/>
            <wp:effectExtent l="0" t="0" r="0" b="0"/>
            <wp:docPr id="1462522620" name="Obraz 1" descr="Obraz zawierający tekst, zrzut ekranu, czarne i biał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22620" name="Obraz 1" descr="Obraz zawierający tekst, zrzut ekranu, czarne i białe, Czcionka&#10;&#10;Opis wygenerowany automatycznie"/>
                    <pic:cNvPicPr/>
                  </pic:nvPicPr>
                  <pic:blipFill>
                    <a:blip r:embed="rId13"/>
                    <a:stretch>
                      <a:fillRect/>
                    </a:stretch>
                  </pic:blipFill>
                  <pic:spPr>
                    <a:xfrm>
                      <a:off x="0" y="0"/>
                      <a:ext cx="4419609" cy="1556996"/>
                    </a:xfrm>
                    <a:prstGeom prst="rect">
                      <a:avLst/>
                    </a:prstGeom>
                  </pic:spPr>
                </pic:pic>
              </a:graphicData>
            </a:graphic>
          </wp:inline>
        </w:drawing>
      </w:r>
    </w:p>
    <w:p w14:paraId="1CFE8DA3" w14:textId="627B735B" w:rsidR="00830E57" w:rsidRDefault="00830E57" w:rsidP="00830E57">
      <w:r>
        <w:t xml:space="preserve">Wartości te są trudne do zinterpretowania, co jest zdecydowaną wadą </w:t>
      </w:r>
      <w:r w:rsidR="001310CB">
        <w:t>metody. Trzeba je interpretować na tle pozostałych wartości dla danej składowej. Możliwe jest też wyznaczenie dodatkowej macierzy, tzw. macierzy ładunków czynnikowych (</w:t>
      </w:r>
      <w:proofErr w:type="spellStart"/>
      <w:r w:rsidR="001310CB">
        <w:t>loading</w:t>
      </w:r>
      <w:proofErr w:type="spellEnd"/>
      <w:r w:rsidR="001310CB">
        <w:t xml:space="preserve"> </w:t>
      </w:r>
      <w:proofErr w:type="spellStart"/>
      <w:r w:rsidR="001310CB">
        <w:t>factors</w:t>
      </w:r>
      <w:proofErr w:type="spellEnd"/>
      <w:r w:rsidR="001310CB">
        <w:t>), które przedstawiają korelację między początkowymi danymi a wyznaczonymi komponentami:</w:t>
      </w:r>
    </w:p>
    <w:p w14:paraId="25F0C164" w14:textId="750714DB" w:rsidR="001310CB" w:rsidRDefault="001310CB" w:rsidP="007309E8">
      <w:pPr>
        <w:jc w:val="center"/>
      </w:pPr>
      <w:r w:rsidRPr="001310CB">
        <w:drawing>
          <wp:inline distT="0" distB="0" distL="0" distR="0" wp14:anchorId="2BB80DAC" wp14:editId="7BB0FC3F">
            <wp:extent cx="5760720" cy="1953260"/>
            <wp:effectExtent l="0" t="0" r="0" b="8890"/>
            <wp:docPr id="871095945" name="Obraz 1" descr="Obraz zawierający tekst, zrzut ekranu, czarne i biał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95945" name="Obraz 1" descr="Obraz zawierający tekst, zrzut ekranu, czarne i białe, Czcionka&#10;&#10;Opis wygenerowany automatycznie"/>
                    <pic:cNvPicPr/>
                  </pic:nvPicPr>
                  <pic:blipFill>
                    <a:blip r:embed="rId14"/>
                    <a:stretch>
                      <a:fillRect/>
                    </a:stretch>
                  </pic:blipFill>
                  <pic:spPr>
                    <a:xfrm>
                      <a:off x="0" y="0"/>
                      <a:ext cx="5760720" cy="1953260"/>
                    </a:xfrm>
                    <a:prstGeom prst="rect">
                      <a:avLst/>
                    </a:prstGeom>
                  </pic:spPr>
                </pic:pic>
              </a:graphicData>
            </a:graphic>
          </wp:inline>
        </w:drawing>
      </w:r>
    </w:p>
    <w:p w14:paraId="79E8A123" w14:textId="49FC5C96" w:rsidR="001310CB" w:rsidRDefault="001310CB" w:rsidP="00830E57">
      <w:r>
        <w:t xml:space="preserve">W wielu miejscach widoczne jest podobieństwo między wektorami własnymi a </w:t>
      </w:r>
      <w:proofErr w:type="spellStart"/>
      <w:r>
        <w:t>loadingsami</w:t>
      </w:r>
      <w:proofErr w:type="spellEnd"/>
      <w:r>
        <w:t>, nie są to jednak macierze jednakowe.</w:t>
      </w:r>
      <w:r>
        <w:br/>
        <w:t xml:space="preserve">Analizując wyniki metody, w pierwszej kolejności chcielibyśmy sprawdzić ile komponentów tak naprawdę powinniśmy wziąć pod uwagę. Może nam do tego posłużyć wykres przedstawiający jaką część wariancji wyjaśniają poszczególne zmienne. </w:t>
      </w:r>
    </w:p>
    <w:p w14:paraId="3FAB37BC" w14:textId="60AA766E" w:rsidR="001310CB" w:rsidRDefault="001310CB" w:rsidP="007309E8">
      <w:pPr>
        <w:jc w:val="center"/>
      </w:pPr>
      <w:r w:rsidRPr="001310CB">
        <w:lastRenderedPageBreak/>
        <w:drawing>
          <wp:inline distT="0" distB="0" distL="0" distR="0" wp14:anchorId="068E5659" wp14:editId="3907E92B">
            <wp:extent cx="5760720" cy="2865755"/>
            <wp:effectExtent l="0" t="0" r="0" b="0"/>
            <wp:docPr id="372711272"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11272" name="Obraz 1" descr="Obraz zawierający tekst, zrzut ekranu, linia, Wykres&#10;&#10;Opis wygenerowany automatycznie"/>
                    <pic:cNvPicPr/>
                  </pic:nvPicPr>
                  <pic:blipFill>
                    <a:blip r:embed="rId15"/>
                    <a:stretch>
                      <a:fillRect/>
                    </a:stretch>
                  </pic:blipFill>
                  <pic:spPr>
                    <a:xfrm>
                      <a:off x="0" y="0"/>
                      <a:ext cx="5760720" cy="2865755"/>
                    </a:xfrm>
                    <a:prstGeom prst="rect">
                      <a:avLst/>
                    </a:prstGeom>
                  </pic:spPr>
                </pic:pic>
              </a:graphicData>
            </a:graphic>
          </wp:inline>
        </w:drawing>
      </w:r>
    </w:p>
    <w:p w14:paraId="1A4FB749" w14:textId="468825DE" w:rsidR="00A6125D" w:rsidRDefault="001310CB" w:rsidP="00830E57">
      <w:r>
        <w:t>Pamiętając opis metody z poprzedniej części bardzo wysoki udział pierwszej zmiennej w wyjaśnianiu wariancji nie jest niczym dziwnym</w:t>
      </w:r>
      <w:r w:rsidR="00927BC4">
        <w:t>, a kolejne zmienne mają coraz mniejszy udział, co również nie jest zaskoczeniem. Wyboru komponentów można dokonać analizując skumulowane udziały w wyjaśnianej wariancji. Wybrane składowe powinny wyjaśniać około 80%-90% wariancji zbioru. W naszym przypadku odpowiada to dwóm pierwszym komponentom.</w:t>
      </w:r>
    </w:p>
    <w:p w14:paraId="52316417" w14:textId="44116D59" w:rsidR="00A6125D" w:rsidRDefault="00A6125D" w:rsidP="00830E57">
      <w:r>
        <w:t>Zanim całkowicie skupimy się na pierwszych dwóch składowych, możemy sprawdzić jeszcze jak poszczególne zmienne wpływają na każdą ze składowych.</w:t>
      </w:r>
    </w:p>
    <w:p w14:paraId="7809B839" w14:textId="5FC6D259" w:rsidR="00A6125D" w:rsidRDefault="00A6125D" w:rsidP="007309E8">
      <w:pPr>
        <w:jc w:val="center"/>
      </w:pPr>
      <w:r w:rsidRPr="00A6125D">
        <w:drawing>
          <wp:inline distT="0" distB="0" distL="0" distR="0" wp14:anchorId="69809B83" wp14:editId="74761FD2">
            <wp:extent cx="5760720" cy="2618740"/>
            <wp:effectExtent l="0" t="0" r="0" b="0"/>
            <wp:docPr id="1191139900" name="Obraz 1" descr="Obraz zawierający tekst, zrzut ekranu, Wielobarwność,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39900" name="Obraz 1" descr="Obraz zawierający tekst, zrzut ekranu, Wielobarwność, kwadrat&#10;&#10;Opis wygenerowany automatycznie"/>
                    <pic:cNvPicPr/>
                  </pic:nvPicPr>
                  <pic:blipFill>
                    <a:blip r:embed="rId16"/>
                    <a:stretch>
                      <a:fillRect/>
                    </a:stretch>
                  </pic:blipFill>
                  <pic:spPr>
                    <a:xfrm>
                      <a:off x="0" y="0"/>
                      <a:ext cx="5760720" cy="2618740"/>
                    </a:xfrm>
                    <a:prstGeom prst="rect">
                      <a:avLst/>
                    </a:prstGeom>
                  </pic:spPr>
                </pic:pic>
              </a:graphicData>
            </a:graphic>
          </wp:inline>
        </w:drawing>
      </w:r>
    </w:p>
    <w:p w14:paraId="5890BB59" w14:textId="642470E2" w:rsidR="00A6125D" w:rsidRDefault="00A6125D" w:rsidP="00830E57">
      <w:r>
        <w:t xml:space="preserve">Jak widać nasza pierwsza składowa jest bardzo równomiernie wyjaśniana przez wszystkie ze zmiennych. Ciężko dopatrzeć się podobnego rozkładu w przypadku kolejnych komponentów. Szczególnie dla drugiej ze składowych bardzo duży nacisk pada na zmienną Rings, natomiast pozostałe zmienne </w:t>
      </w:r>
      <w:r w:rsidR="008C0F4B">
        <w:t>wywierają znikomy wpływ.</w:t>
      </w:r>
    </w:p>
    <w:p w14:paraId="35C3B446" w14:textId="2899AA98" w:rsidR="00851C0C" w:rsidRDefault="00346FB3" w:rsidP="007309E8">
      <w:pPr>
        <w:jc w:val="center"/>
      </w:pPr>
      <w:r w:rsidRPr="00346FB3">
        <w:lastRenderedPageBreak/>
        <w:drawing>
          <wp:inline distT="0" distB="0" distL="0" distR="0" wp14:anchorId="2A325DBD" wp14:editId="54167BBF">
            <wp:extent cx="5760720" cy="3322320"/>
            <wp:effectExtent l="0" t="0" r="0" b="0"/>
            <wp:docPr id="1887239897"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39897" name="Obraz 1" descr="Obraz zawierający tekst, zrzut ekranu, diagram, Wykres&#10;&#10;Opis wygenerowany automatycznie"/>
                    <pic:cNvPicPr/>
                  </pic:nvPicPr>
                  <pic:blipFill>
                    <a:blip r:embed="rId17"/>
                    <a:stretch>
                      <a:fillRect/>
                    </a:stretch>
                  </pic:blipFill>
                  <pic:spPr>
                    <a:xfrm>
                      <a:off x="0" y="0"/>
                      <a:ext cx="5760720" cy="3322320"/>
                    </a:xfrm>
                    <a:prstGeom prst="rect">
                      <a:avLst/>
                    </a:prstGeom>
                  </pic:spPr>
                </pic:pic>
              </a:graphicData>
            </a:graphic>
          </wp:inline>
        </w:drawing>
      </w:r>
    </w:p>
    <w:p w14:paraId="62D547D3" w14:textId="1171D13C" w:rsidR="00851C0C" w:rsidRDefault="00851C0C" w:rsidP="00830E57">
      <w:r>
        <w:t xml:space="preserve">Na powyższym wykresie widać ten rozkład jeszcze lepiej. Po lewej pierwsza składowa, w przypadku której jedynie Rings odstają nieznacznie, natomiast pozostałe zmienne są na bardzo podobnym poziomie. Znaczy to, że poza pierścieniami na muszli, wartości zmiennych </w:t>
      </w:r>
      <w:r w:rsidR="00544AF1">
        <w:t>zmieniają się</w:t>
      </w:r>
      <w:r>
        <w:t xml:space="preserve"> w bardzo podobnym tempie</w:t>
      </w:r>
      <w:r w:rsidR="00544AF1">
        <w:t xml:space="preserve"> i kierunku</w:t>
      </w:r>
      <w:r>
        <w:t xml:space="preserve">. </w:t>
      </w:r>
      <w:r w:rsidR="00544AF1">
        <w:t>Ten komponent może być interpretowany jako wyznacznik tego,</w:t>
      </w:r>
      <w:r w:rsidR="000E7AA7">
        <w:t xml:space="preserve"> że badane osobniki podczas wzrostu rozwijają się równomiernie.</w:t>
      </w:r>
    </w:p>
    <w:p w14:paraId="7FDEFA0E" w14:textId="41B36575" w:rsidR="00031FAB" w:rsidRDefault="00544AF1" w:rsidP="00830E57">
      <w:r>
        <w:t>W przypadku drugiej składowej interpretacja jest dużo trudniejsza, ponieważ jedynie dwie zmienne wykazują tutaj wartości dodatnie, natomiast cała reszta wędruje poniżej osi. Może być ona wyznacznikiem tego</w:t>
      </w:r>
      <w:r w:rsidR="00822BF0">
        <w:t>, że liczba pierścieni, a więc wiek osobnika, niekoniecznie musi być związana z jego wzrostem, przynajmniej w przypadku zmiennych innych niż wysokość, co zdaje się być sensownym wnioskiem. Zwierzęta mogą różnić się wymiarami mimo podobnego wieku, natomiast jeśli chodzi o wysokość to musi ona rosnąć wraz z narastaniem kolejnych warstw tworzących pierścienie.</w:t>
      </w:r>
    </w:p>
    <w:p w14:paraId="48436BC2" w14:textId="3E98E79E" w:rsidR="00031FAB" w:rsidRDefault="00031FAB" w:rsidP="007309E8">
      <w:pPr>
        <w:jc w:val="center"/>
      </w:pPr>
      <w:r w:rsidRPr="00031FAB">
        <w:drawing>
          <wp:inline distT="0" distB="0" distL="0" distR="0" wp14:anchorId="0AFA6162" wp14:editId="395ED22D">
            <wp:extent cx="3204057" cy="2993562"/>
            <wp:effectExtent l="0" t="0" r="0" b="0"/>
            <wp:docPr id="1574901485" name="Obraz 1" descr="Obraz zawierający linia, diagram, Równolegle,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01485" name="Obraz 1" descr="Obraz zawierający linia, diagram, Równolegle, Wykres&#10;&#10;Opis wygenerowany automatycznie"/>
                    <pic:cNvPicPr/>
                  </pic:nvPicPr>
                  <pic:blipFill>
                    <a:blip r:embed="rId18"/>
                    <a:stretch>
                      <a:fillRect/>
                    </a:stretch>
                  </pic:blipFill>
                  <pic:spPr>
                    <a:xfrm>
                      <a:off x="0" y="0"/>
                      <a:ext cx="3227665" cy="3015619"/>
                    </a:xfrm>
                    <a:prstGeom prst="rect">
                      <a:avLst/>
                    </a:prstGeom>
                  </pic:spPr>
                </pic:pic>
              </a:graphicData>
            </a:graphic>
          </wp:inline>
        </w:drawing>
      </w:r>
    </w:p>
    <w:p w14:paraId="5A124907" w14:textId="20D5585F" w:rsidR="00031FAB" w:rsidRDefault="00031FAB" w:rsidP="00830E57">
      <w:r>
        <w:lastRenderedPageBreak/>
        <w:t xml:space="preserve">W przypadku wybrania zbioru składającego się z dwóch komponentów można przedstawić wyliczone wartości na wykresie, gdzie osie odpowiadają wartościom </w:t>
      </w:r>
      <w:proofErr w:type="spellStart"/>
      <w:r>
        <w:t>loadingów</w:t>
      </w:r>
      <w:proofErr w:type="spellEnd"/>
      <w:r>
        <w:t xml:space="preserve"> dla poszczególnych</w:t>
      </w:r>
      <w:r w:rsidR="00DA4079">
        <w:t xml:space="preserve"> </w:t>
      </w:r>
      <w:r>
        <w:t>komponentów.</w:t>
      </w:r>
      <w:r w:rsidR="00DA4079">
        <w:t xml:space="preserve"> Może on pełnić podobną funkcję do wykresów przedstawionych wyżej, natomiast w zależności od wyników może być łatwiejszy lub trudniejszy do zinterpretowania. Jego przewagą natomiast jest przedstawienie obu komponentów w jednej płaszczyźnie.</w:t>
      </w:r>
    </w:p>
    <w:p w14:paraId="53E0E487" w14:textId="3DBA26F3" w:rsidR="00031FAB" w:rsidRDefault="00031FAB" w:rsidP="007309E8">
      <w:pPr>
        <w:jc w:val="center"/>
      </w:pPr>
      <w:r w:rsidRPr="00031FAB">
        <w:drawing>
          <wp:inline distT="0" distB="0" distL="0" distR="0" wp14:anchorId="2975205B" wp14:editId="08C9BB5C">
            <wp:extent cx="2763907" cy="2721254"/>
            <wp:effectExtent l="0" t="0" r="0" b="3175"/>
            <wp:docPr id="2129563987"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63987" name="Obraz 1" descr="Obraz zawierający tekst, diagram, linia, Wykres&#10;&#10;Opis wygenerowany automatycznie"/>
                    <pic:cNvPicPr/>
                  </pic:nvPicPr>
                  <pic:blipFill>
                    <a:blip r:embed="rId19"/>
                    <a:stretch>
                      <a:fillRect/>
                    </a:stretch>
                  </pic:blipFill>
                  <pic:spPr>
                    <a:xfrm>
                      <a:off x="0" y="0"/>
                      <a:ext cx="2799315" cy="2756116"/>
                    </a:xfrm>
                    <a:prstGeom prst="rect">
                      <a:avLst/>
                    </a:prstGeom>
                  </pic:spPr>
                </pic:pic>
              </a:graphicData>
            </a:graphic>
          </wp:inline>
        </w:drawing>
      </w:r>
    </w:p>
    <w:p w14:paraId="54450E9B" w14:textId="7E358F2F" w:rsidR="00977B7B" w:rsidRPr="00830E57" w:rsidRDefault="00977B7B" w:rsidP="00830E57">
      <w:r>
        <w:t xml:space="preserve">Wykres można również jeszcze bardziej doszlifować, wpisując go niejako w okrąg jednostkowy. Bardzo dobrze oddaje to skalę tego, jak mocno wartości </w:t>
      </w:r>
      <w:proofErr w:type="spellStart"/>
      <w:r>
        <w:t>loadingów</w:t>
      </w:r>
      <w:proofErr w:type="spellEnd"/>
      <w:r>
        <w:t xml:space="preserve"> odbiegają od siebie lub jak mocno są zbliżone.</w:t>
      </w:r>
      <w:r w:rsidR="00EA1097">
        <w:t xml:space="preserve"> Na tym wykresie widać również</w:t>
      </w:r>
      <w:r w:rsidR="00B11803">
        <w:t xml:space="preserve"> bardzo dobitnie</w:t>
      </w:r>
      <w:r w:rsidR="00EA1097">
        <w:t>, że dla PC1 nie występują w zasadzie żadne wartości ujemne a dla PC2 nie są one bardzo wysokie.</w:t>
      </w:r>
    </w:p>
    <w:p w14:paraId="4E6A4F25" w14:textId="55EAA95F" w:rsidR="000C2A95" w:rsidRDefault="000C2A95" w:rsidP="000C2A95">
      <w:pPr>
        <w:pStyle w:val="Nagwek1"/>
      </w:pPr>
      <w:r>
        <w:t>Porównanie z metodą stosowaną na danych niestandaryzowanych</w:t>
      </w:r>
    </w:p>
    <w:p w14:paraId="0BAE3C58" w14:textId="4774A4D2" w:rsidR="000A16AB" w:rsidRDefault="000A16AB" w:rsidP="000A16AB">
      <w:r>
        <w:t>Jednym z ważnych założeń PCA była praca na danych poddanych standaryzacji. Z tego powodu postanowiłem porównać wyniki uzyskane przez zastosowanie metody na danych zestandaryzowanych z wynikami uzyskanymi z danych przed standaryzacją.</w:t>
      </w:r>
    </w:p>
    <w:p w14:paraId="17E73376" w14:textId="15DD2304" w:rsidR="002B75C4" w:rsidRDefault="002B75C4" w:rsidP="000A16AB">
      <w:r w:rsidRPr="002B75C4">
        <w:drawing>
          <wp:inline distT="0" distB="0" distL="0" distR="0" wp14:anchorId="65D48227" wp14:editId="2EB1620F">
            <wp:extent cx="4637836" cy="1580708"/>
            <wp:effectExtent l="0" t="0" r="0" b="635"/>
            <wp:docPr id="213741108" name="Obraz 1" descr="Obraz zawierający tekst, zrzut ekranu, czarne i biał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108" name="Obraz 1" descr="Obraz zawierający tekst, zrzut ekranu, czarne i białe, Czcionka&#10;&#10;Opis wygenerowany automatycznie"/>
                    <pic:cNvPicPr/>
                  </pic:nvPicPr>
                  <pic:blipFill>
                    <a:blip r:embed="rId20"/>
                    <a:stretch>
                      <a:fillRect/>
                    </a:stretch>
                  </pic:blipFill>
                  <pic:spPr>
                    <a:xfrm>
                      <a:off x="0" y="0"/>
                      <a:ext cx="4658251" cy="1587666"/>
                    </a:xfrm>
                    <a:prstGeom prst="rect">
                      <a:avLst/>
                    </a:prstGeom>
                  </pic:spPr>
                </pic:pic>
              </a:graphicData>
            </a:graphic>
          </wp:inline>
        </w:drawing>
      </w:r>
      <w:r>
        <w:tab/>
      </w:r>
      <w:r w:rsidRPr="002B75C4">
        <w:drawing>
          <wp:inline distT="0" distB="0" distL="0" distR="0" wp14:anchorId="567C92AC" wp14:editId="3F30D738">
            <wp:extent cx="753465" cy="1575429"/>
            <wp:effectExtent l="0" t="0" r="8890" b="6350"/>
            <wp:docPr id="179686422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64229" name="Obraz 1" descr="Obraz zawierający tekst, zrzut ekranu, Czcionka&#10;&#10;Opis wygenerowany automatycznie"/>
                    <pic:cNvPicPr/>
                  </pic:nvPicPr>
                  <pic:blipFill>
                    <a:blip r:embed="rId21"/>
                    <a:stretch>
                      <a:fillRect/>
                    </a:stretch>
                  </pic:blipFill>
                  <pic:spPr>
                    <a:xfrm>
                      <a:off x="0" y="0"/>
                      <a:ext cx="771186" cy="1612483"/>
                    </a:xfrm>
                    <a:prstGeom prst="rect">
                      <a:avLst/>
                    </a:prstGeom>
                  </pic:spPr>
                </pic:pic>
              </a:graphicData>
            </a:graphic>
          </wp:inline>
        </w:drawing>
      </w:r>
    </w:p>
    <w:p w14:paraId="2E6F2D9C" w14:textId="04588A60" w:rsidR="002B75C4" w:rsidRDefault="002B75C4" w:rsidP="000A16AB">
      <w:r>
        <w:t>Pierwsze różnice widać już na poziomie własności i wektorów własnych. Nie są one jednak zbyt dobrze interpretowalne.</w:t>
      </w:r>
    </w:p>
    <w:p w14:paraId="4905BC49" w14:textId="672E01E5" w:rsidR="002D72F4" w:rsidRDefault="002D72F4" w:rsidP="000A16AB">
      <w:r w:rsidRPr="002D72F4">
        <w:lastRenderedPageBreak/>
        <w:drawing>
          <wp:inline distT="0" distB="0" distL="0" distR="0" wp14:anchorId="6B0BAE77" wp14:editId="240F936B">
            <wp:extent cx="5760720" cy="2865755"/>
            <wp:effectExtent l="0" t="0" r="0" b="0"/>
            <wp:docPr id="1692635747" name="Obraz 1" descr="Obraz zawierający tekst, zrzut ekranu,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35747" name="Obraz 1" descr="Obraz zawierający tekst, zrzut ekranu, Wykres, linia&#10;&#10;Opis wygenerowany automatycznie"/>
                    <pic:cNvPicPr/>
                  </pic:nvPicPr>
                  <pic:blipFill>
                    <a:blip r:embed="rId22"/>
                    <a:stretch>
                      <a:fillRect/>
                    </a:stretch>
                  </pic:blipFill>
                  <pic:spPr>
                    <a:xfrm>
                      <a:off x="0" y="0"/>
                      <a:ext cx="5760720" cy="2865755"/>
                    </a:xfrm>
                    <a:prstGeom prst="rect">
                      <a:avLst/>
                    </a:prstGeom>
                  </pic:spPr>
                </pic:pic>
              </a:graphicData>
            </a:graphic>
          </wp:inline>
        </w:drawing>
      </w:r>
    </w:p>
    <w:p w14:paraId="35D7B7A2" w14:textId="5E7A555D" w:rsidR="002D72F4" w:rsidRDefault="002D72F4" w:rsidP="000A16AB">
      <w:r>
        <w:t>Kolejną różnicą jest całkowity brak istotnego wpływu komponentów dalszych niż dwa pierwsze. W poprzednim przypadku każda składowa w jakimś stopniu wyjaśniała wariancję, tutaj nie ma to miejsca.</w:t>
      </w:r>
    </w:p>
    <w:p w14:paraId="3AB87539" w14:textId="407FA86E" w:rsidR="005C02D9" w:rsidRDefault="005C02D9" w:rsidP="000A16AB">
      <w:r w:rsidRPr="005C02D9">
        <w:drawing>
          <wp:inline distT="0" distB="0" distL="0" distR="0" wp14:anchorId="7C6D667D" wp14:editId="6BE9C8A5">
            <wp:extent cx="5760720" cy="3312795"/>
            <wp:effectExtent l="0" t="0" r="0" b="1905"/>
            <wp:docPr id="804286390"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86390" name="Obraz 1" descr="Obraz zawierający tekst, zrzut ekranu, diagram, Wykres&#10;&#10;Opis wygenerowany automatycznie"/>
                    <pic:cNvPicPr/>
                  </pic:nvPicPr>
                  <pic:blipFill>
                    <a:blip r:embed="rId23"/>
                    <a:stretch>
                      <a:fillRect/>
                    </a:stretch>
                  </pic:blipFill>
                  <pic:spPr>
                    <a:xfrm>
                      <a:off x="0" y="0"/>
                      <a:ext cx="5760720" cy="3312795"/>
                    </a:xfrm>
                    <a:prstGeom prst="rect">
                      <a:avLst/>
                    </a:prstGeom>
                  </pic:spPr>
                </pic:pic>
              </a:graphicData>
            </a:graphic>
          </wp:inline>
        </w:drawing>
      </w:r>
    </w:p>
    <w:p w14:paraId="550F6FE3" w14:textId="27ABEAD0" w:rsidR="00197407" w:rsidRPr="000A16AB" w:rsidRDefault="005C02D9" w:rsidP="000A16AB">
      <w:r>
        <w:t xml:space="preserve">Jeśli chodzi o wkład zmiennych w składowe to jest on skrajnie różny od tego, który widzieliśmy wcześniej. Pierwsza składowa o największej wariancji została zdominowana przez zmienną Rings. Nie jest to zadziwiający wynik biorąc pod uwagę, że wartości w tej zmiennej były w większości przypadków przynajmniej rząd wielkości większe. W przypadku drugiego komponentu najwyższą korelację widać między zmiennymi określającymi dwie różne wagi. Można to interpretować jako wskazanie na wpływ jednej z nich na drugą, jednak ciężko jest odpowiedzieć na pytanie czy wykazana zależność jest wystarczająco podobna do tej rzeczywistej. Ponadto ciężko nie zwrócić uwagi na </w:t>
      </w:r>
      <w:r w:rsidR="00843345">
        <w:t xml:space="preserve">znikome </w:t>
      </w:r>
      <w:r>
        <w:t>podkreśleni</w:t>
      </w:r>
      <w:r w:rsidR="00843345">
        <w:t xml:space="preserve">e </w:t>
      </w:r>
      <w:r>
        <w:t>wpływu innych wymiarów</w:t>
      </w:r>
      <w:r w:rsidR="004E34A6">
        <w:t xml:space="preserve"> zwierzęcia</w:t>
      </w:r>
      <w:r w:rsidR="00C47FC7">
        <w:t>.</w:t>
      </w:r>
      <w:r>
        <w:t xml:space="preserve"> </w:t>
      </w:r>
      <w:r w:rsidR="00197407">
        <w:br/>
        <w:t xml:space="preserve">Na tym przykładzie można zauważyć, jak ważne jest spełnienie założenia o standaryzacji danych. Jeśli </w:t>
      </w:r>
      <w:r w:rsidR="00197407">
        <w:lastRenderedPageBreak/>
        <w:t>nie chcemy aby nasze badanie zostało całkowicie zdominowane przez jedną ze zmiennych powinniśmy zawsze zwracać na nie uwagę.</w:t>
      </w:r>
    </w:p>
    <w:p w14:paraId="42D76D46" w14:textId="16BF015D" w:rsidR="000C2A95" w:rsidRDefault="000C2A95" w:rsidP="000C2A95">
      <w:pPr>
        <w:pStyle w:val="Nagwek1"/>
      </w:pPr>
      <w:r>
        <w:t>Podsumowanie</w:t>
      </w:r>
    </w:p>
    <w:p w14:paraId="0F807285" w14:textId="4DB62318" w:rsidR="00055345" w:rsidRPr="00197407" w:rsidRDefault="00055345" w:rsidP="00197407">
      <w:r>
        <w:t>Podsumowując uzyskane wyniki i wnioski, możemy z pewnością stwierdzić, że metoda składowych głównych może być bardzo przydatna. Mimo konieczności spełnienia pewnych założeń jest ona dość uniwersalna, wykorzystuje się ją również poza czystą analizą danych, np. przy przetwarzaniu sygnałów czy rozpoznawaniu obrazów. Działa ona również bardzo szybko ze względu na wykorzystanie macierzy i operacji na nich, a nie pożerających zasoby komputera algorytmów. Należy pamiętać jednak o konieczności spełnienia ww. założeń, w innym wypadku otrzymane wyniki nie będą poprawne. Ponadto metoda ta jest trudna w interpretacji a otrzymane wyniki mogą być niejednoznaczne.</w:t>
      </w:r>
    </w:p>
    <w:sectPr w:rsidR="00055345" w:rsidRPr="00197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7430B"/>
    <w:multiLevelType w:val="hybridMultilevel"/>
    <w:tmpl w:val="61986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8A55DA3"/>
    <w:multiLevelType w:val="hybridMultilevel"/>
    <w:tmpl w:val="E74CE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31068993">
    <w:abstractNumId w:val="0"/>
  </w:num>
  <w:num w:numId="2" w16cid:durableId="200823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87"/>
    <w:rsid w:val="0002068D"/>
    <w:rsid w:val="00031FAB"/>
    <w:rsid w:val="00055345"/>
    <w:rsid w:val="000A16AB"/>
    <w:rsid w:val="000C2A95"/>
    <w:rsid w:val="000E7AA7"/>
    <w:rsid w:val="00110239"/>
    <w:rsid w:val="00130895"/>
    <w:rsid w:val="001310CB"/>
    <w:rsid w:val="00192A52"/>
    <w:rsid w:val="00197407"/>
    <w:rsid w:val="00200BD6"/>
    <w:rsid w:val="002762A9"/>
    <w:rsid w:val="00297927"/>
    <w:rsid w:val="002B687B"/>
    <w:rsid w:val="002B75C4"/>
    <w:rsid w:val="002D72F4"/>
    <w:rsid w:val="0031060D"/>
    <w:rsid w:val="00346FB3"/>
    <w:rsid w:val="00370CF8"/>
    <w:rsid w:val="003979BD"/>
    <w:rsid w:val="004E2BBE"/>
    <w:rsid w:val="004E34A6"/>
    <w:rsid w:val="004F6B87"/>
    <w:rsid w:val="00544AF1"/>
    <w:rsid w:val="0055429E"/>
    <w:rsid w:val="005745CE"/>
    <w:rsid w:val="00586D3C"/>
    <w:rsid w:val="005C02D9"/>
    <w:rsid w:val="00604080"/>
    <w:rsid w:val="006D64F7"/>
    <w:rsid w:val="0072453B"/>
    <w:rsid w:val="007309E8"/>
    <w:rsid w:val="007B57E1"/>
    <w:rsid w:val="00822BF0"/>
    <w:rsid w:val="00830E57"/>
    <w:rsid w:val="00843345"/>
    <w:rsid w:val="00844D10"/>
    <w:rsid w:val="00851C0C"/>
    <w:rsid w:val="008C0F4B"/>
    <w:rsid w:val="008D4919"/>
    <w:rsid w:val="008F64CE"/>
    <w:rsid w:val="00904662"/>
    <w:rsid w:val="00927BC4"/>
    <w:rsid w:val="00977B7B"/>
    <w:rsid w:val="009D74D6"/>
    <w:rsid w:val="00A23445"/>
    <w:rsid w:val="00A6125D"/>
    <w:rsid w:val="00B11803"/>
    <w:rsid w:val="00BB0C92"/>
    <w:rsid w:val="00C41A63"/>
    <w:rsid w:val="00C47FC7"/>
    <w:rsid w:val="00C70550"/>
    <w:rsid w:val="00C91332"/>
    <w:rsid w:val="00CF2F0E"/>
    <w:rsid w:val="00D162D7"/>
    <w:rsid w:val="00D96E9C"/>
    <w:rsid w:val="00DA4079"/>
    <w:rsid w:val="00DB29A4"/>
    <w:rsid w:val="00E02548"/>
    <w:rsid w:val="00EA1097"/>
    <w:rsid w:val="00EA7FA9"/>
    <w:rsid w:val="00EB707E"/>
    <w:rsid w:val="00EE4CA1"/>
    <w:rsid w:val="00F170FB"/>
    <w:rsid w:val="00FE36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D4B5"/>
  <w15:chartTrackingRefBased/>
  <w15:docId w15:val="{6076BA74-D885-4D20-BB38-929601F3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C2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17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2A95"/>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0C2A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C2A9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C2A95"/>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C2A95"/>
    <w:rPr>
      <w:rFonts w:eastAsiaTheme="minorEastAsia"/>
      <w:color w:val="5A5A5A" w:themeColor="text1" w:themeTint="A5"/>
      <w:spacing w:val="15"/>
    </w:rPr>
  </w:style>
  <w:style w:type="paragraph" w:styleId="Akapitzlist">
    <w:name w:val="List Paragraph"/>
    <w:basedOn w:val="Normalny"/>
    <w:uiPriority w:val="34"/>
    <w:qFormat/>
    <w:rsid w:val="006D64F7"/>
    <w:pPr>
      <w:ind w:left="720"/>
      <w:contextualSpacing/>
    </w:pPr>
  </w:style>
  <w:style w:type="character" w:customStyle="1" w:styleId="Nagwek2Znak">
    <w:name w:val="Nagłówek 2 Znak"/>
    <w:basedOn w:val="Domylnaczcionkaakapitu"/>
    <w:link w:val="Nagwek2"/>
    <w:uiPriority w:val="9"/>
    <w:rsid w:val="00F170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1589</Words>
  <Characters>9535</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Zięba</dc:creator>
  <cp:keywords/>
  <dc:description/>
  <cp:lastModifiedBy>Jakub Zięba</cp:lastModifiedBy>
  <cp:revision>54</cp:revision>
  <dcterms:created xsi:type="dcterms:W3CDTF">2024-01-17T17:09:00Z</dcterms:created>
  <dcterms:modified xsi:type="dcterms:W3CDTF">2024-01-18T16:58:00Z</dcterms:modified>
</cp:coreProperties>
</file>