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4247" w14:textId="49DAFE85" w:rsidR="005B7D49" w:rsidRPr="005B7D49" w:rsidRDefault="000020B0">
      <w:pPr>
        <w:rPr>
          <w:rFonts w:ascii="Garamond" w:hAnsi="Garamond"/>
          <w:b/>
          <w:bCs/>
          <w:lang w:val="en-CA"/>
        </w:rPr>
      </w:pPr>
      <w:r w:rsidRPr="005B7D49">
        <w:rPr>
          <w:rFonts w:ascii="Garamond" w:hAnsi="Garamond"/>
          <w:b/>
          <w:bCs/>
          <w:lang w:val="en-CA"/>
        </w:rPr>
        <w:t xml:space="preserve">Q1. </w:t>
      </w:r>
      <w:r w:rsidR="005B7D49" w:rsidRPr="005B7D49">
        <w:rPr>
          <w:rFonts w:ascii="Garamond" w:hAnsi="Garamond"/>
          <w:b/>
          <w:bCs/>
          <w:lang w:val="en-CA"/>
        </w:rPr>
        <w:t>Inventing causal assumptions</w:t>
      </w:r>
    </w:p>
    <w:p w14:paraId="596F97DD" w14:textId="77777777" w:rsidR="005B7D49" w:rsidRDefault="005B7D49">
      <w:pPr>
        <w:rPr>
          <w:rFonts w:ascii="Garamond" w:hAnsi="Garamond"/>
          <w:lang w:val="en-CA"/>
        </w:rPr>
      </w:pPr>
    </w:p>
    <w:p w14:paraId="42298F92" w14:textId="1A416294" w:rsidR="00AD4082" w:rsidRPr="006B3019" w:rsidRDefault="0098291B">
      <w:pPr>
        <w:rPr>
          <w:rFonts w:ascii="Garamond" w:hAnsi="Garamond"/>
          <w:lang w:val="en-CA"/>
        </w:rPr>
      </w:pPr>
      <w:r w:rsidRPr="006B3019">
        <w:rPr>
          <w:rFonts w:ascii="Garamond" w:hAnsi="Garamond"/>
          <w:lang w:val="en-CA"/>
        </w:rPr>
        <w:t>The part of the table below that is not shaded is observed data</w:t>
      </w:r>
      <w:r w:rsidR="00AD4082" w:rsidRPr="006B3019">
        <w:rPr>
          <w:rFonts w:ascii="Garamond" w:hAnsi="Garamond"/>
          <w:lang w:val="en-CA"/>
        </w:rPr>
        <w:t xml:space="preserve">. The exposure, A, is a program aimed at pregnant women to reduce risk factors for infant mortality. The outcome, Y, is the infant mortality observed in each exposure group. </w:t>
      </w:r>
    </w:p>
    <w:p w14:paraId="3725EEF2" w14:textId="77777777" w:rsidR="00AD4082" w:rsidRPr="006B3019" w:rsidRDefault="00AD4082">
      <w:pPr>
        <w:rPr>
          <w:rFonts w:ascii="Garamond" w:hAnsi="Garamond"/>
          <w:lang w:val="en-CA"/>
        </w:rPr>
      </w:pPr>
    </w:p>
    <w:p w14:paraId="21A87482" w14:textId="2BD3BFD1" w:rsidR="00AD4082" w:rsidRPr="006B3019" w:rsidRDefault="00AD4082">
      <w:pPr>
        <w:rPr>
          <w:rFonts w:ascii="Garamond" w:hAnsi="Garamond"/>
          <w:lang w:val="en-CA"/>
        </w:rPr>
      </w:pPr>
      <w:r w:rsidRPr="006B3019">
        <w:rPr>
          <w:rFonts w:ascii="Garamond" w:hAnsi="Garamond"/>
          <w:lang w:val="en-CA"/>
        </w:rPr>
        <w:t xml:space="preserve">The </w:t>
      </w:r>
      <w:r w:rsidR="0098291B" w:rsidRPr="006B3019">
        <w:rPr>
          <w:rFonts w:ascii="Garamond" w:hAnsi="Garamond"/>
          <w:lang w:val="en-CA"/>
        </w:rPr>
        <w:t>shaded part of the</w:t>
      </w:r>
      <w:r w:rsidRPr="006B3019">
        <w:rPr>
          <w:rFonts w:ascii="Garamond" w:hAnsi="Garamond"/>
          <w:lang w:val="en-CA"/>
        </w:rPr>
        <w:t xml:space="preserve"> table </w:t>
      </w:r>
      <w:r w:rsidR="0098291B" w:rsidRPr="006B3019">
        <w:rPr>
          <w:rFonts w:ascii="Garamond" w:hAnsi="Garamond"/>
          <w:lang w:val="en-CA"/>
        </w:rPr>
        <w:t>are</w:t>
      </w:r>
      <w:r w:rsidRPr="006B3019">
        <w:rPr>
          <w:rFonts w:ascii="Garamond" w:hAnsi="Garamond"/>
          <w:lang w:val="en-CA"/>
        </w:rPr>
        <w:t xml:space="preserve"> counterfactuals. </w:t>
      </w:r>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a=1</m:t>
            </m:r>
          </m:sup>
        </m:sSup>
      </m:oMath>
      <w:r w:rsidRPr="006B3019">
        <w:rPr>
          <w:rFonts w:ascii="Garamond" w:eastAsiaTheme="minorEastAsia" w:hAnsi="Garamond"/>
          <w:lang w:val="en-CA"/>
        </w:rPr>
        <w:t xml:space="preserve"> represents the average value of Y that we would have observed had we taken everyone in the study and put them in this program. </w:t>
      </w:r>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a=0</m:t>
            </m:r>
          </m:sup>
        </m:sSup>
      </m:oMath>
      <w:r w:rsidRPr="006B3019">
        <w:rPr>
          <w:rFonts w:ascii="Garamond" w:eastAsiaTheme="minorEastAsia" w:hAnsi="Garamond"/>
          <w:lang w:val="en-CA"/>
        </w:rPr>
        <w:t xml:space="preserve"> represents the average value of Y that we would have observed had we taken everyone in the study and not put them in this program.</w:t>
      </w:r>
    </w:p>
    <w:p w14:paraId="703AA6CE" w14:textId="77777777" w:rsidR="00AD4082" w:rsidRPr="006B3019" w:rsidRDefault="00AD4082">
      <w:pPr>
        <w:rPr>
          <w:rFonts w:ascii="Garamond" w:hAnsi="Garamond"/>
          <w:lang w:val="en-CA"/>
        </w:rPr>
      </w:pPr>
    </w:p>
    <w:tbl>
      <w:tblPr>
        <w:tblStyle w:val="TableGrid"/>
        <w:tblW w:w="8505" w:type="dxa"/>
        <w:tblLook w:val="04A0" w:firstRow="1" w:lastRow="0" w:firstColumn="1" w:lastColumn="0" w:noHBand="0" w:noVBand="1"/>
      </w:tblPr>
      <w:tblGrid>
        <w:gridCol w:w="2275"/>
        <w:gridCol w:w="2275"/>
        <w:gridCol w:w="1971"/>
        <w:gridCol w:w="1984"/>
      </w:tblGrid>
      <w:tr w:rsidR="0098291B" w:rsidRPr="006B3019" w14:paraId="56EE8BE1" w14:textId="77777777" w:rsidTr="00E06E00">
        <w:trPr>
          <w:trHeight w:val="381"/>
        </w:trPr>
        <w:tc>
          <w:tcPr>
            <w:tcW w:w="2275" w:type="dxa"/>
            <w:tcBorders>
              <w:top w:val="single" w:sz="18" w:space="0" w:color="auto"/>
              <w:left w:val="nil"/>
              <w:bottom w:val="single" w:sz="8" w:space="0" w:color="auto"/>
              <w:right w:val="nil"/>
            </w:tcBorders>
            <w:vAlign w:val="center"/>
          </w:tcPr>
          <w:p w14:paraId="355F3F9E" w14:textId="708A26D7" w:rsidR="0098291B" w:rsidRPr="006B3019" w:rsidRDefault="0098291B" w:rsidP="00A51097">
            <w:pPr>
              <w:jc w:val="center"/>
              <w:rPr>
                <w:rFonts w:ascii="Garamond" w:hAnsi="Garamond"/>
                <w:lang w:val="en-CA"/>
              </w:rPr>
            </w:pPr>
            <w:r w:rsidRPr="006B3019">
              <w:rPr>
                <w:rFonts w:ascii="Garamond" w:hAnsi="Garamond"/>
                <w:lang w:val="en-CA"/>
              </w:rPr>
              <w:t>Observed exposure (A)</w:t>
            </w:r>
          </w:p>
        </w:tc>
        <w:tc>
          <w:tcPr>
            <w:tcW w:w="2275" w:type="dxa"/>
            <w:tcBorders>
              <w:top w:val="single" w:sz="18" w:space="0" w:color="auto"/>
              <w:left w:val="nil"/>
              <w:bottom w:val="single" w:sz="8" w:space="0" w:color="auto"/>
              <w:right w:val="nil"/>
            </w:tcBorders>
            <w:vAlign w:val="center"/>
          </w:tcPr>
          <w:p w14:paraId="22187208" w14:textId="6274E0E6" w:rsidR="0098291B" w:rsidRPr="006B3019" w:rsidRDefault="0098291B" w:rsidP="00A51097">
            <w:pPr>
              <w:jc w:val="center"/>
              <w:rPr>
                <w:rFonts w:ascii="Garamond" w:hAnsi="Garamond"/>
                <w:lang w:val="en-CA"/>
              </w:rPr>
            </w:pPr>
            <w:r w:rsidRPr="006B3019">
              <w:rPr>
                <w:rFonts w:ascii="Garamond" w:hAnsi="Garamond"/>
                <w:lang w:val="en-CA"/>
              </w:rPr>
              <w:t>Observed infant mortality per 10,000 (Y)</w:t>
            </w:r>
          </w:p>
        </w:tc>
        <w:tc>
          <w:tcPr>
            <w:tcW w:w="1971" w:type="dxa"/>
            <w:tcBorders>
              <w:top w:val="single" w:sz="18" w:space="0" w:color="auto"/>
              <w:left w:val="nil"/>
              <w:bottom w:val="single" w:sz="8" w:space="0" w:color="auto"/>
              <w:right w:val="nil"/>
            </w:tcBorders>
            <w:shd w:val="clear" w:color="auto" w:fill="F2F2F2" w:themeFill="background1" w:themeFillShade="F2"/>
            <w:vAlign w:val="center"/>
          </w:tcPr>
          <w:p w14:paraId="1EDB6A62" w14:textId="7115719F" w:rsidR="0098291B" w:rsidRPr="006B3019" w:rsidRDefault="00000000" w:rsidP="00CE018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a=0</m:t>
                    </m:r>
                  </m:sup>
                </m:sSup>
              </m:oMath>
            </m:oMathPara>
          </w:p>
        </w:tc>
        <w:tc>
          <w:tcPr>
            <w:tcW w:w="1984" w:type="dxa"/>
            <w:tcBorders>
              <w:top w:val="single" w:sz="18" w:space="0" w:color="auto"/>
              <w:left w:val="nil"/>
              <w:bottom w:val="single" w:sz="8" w:space="0" w:color="auto"/>
              <w:right w:val="nil"/>
            </w:tcBorders>
            <w:shd w:val="clear" w:color="auto" w:fill="F2F2F2" w:themeFill="background1" w:themeFillShade="F2"/>
            <w:vAlign w:val="center"/>
          </w:tcPr>
          <w:p w14:paraId="628D0465" w14:textId="0783DD6E" w:rsidR="0098291B" w:rsidRPr="006B3019" w:rsidRDefault="00000000" w:rsidP="00CE018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a=1</m:t>
                    </m:r>
                  </m:sup>
                </m:sSup>
              </m:oMath>
            </m:oMathPara>
          </w:p>
        </w:tc>
      </w:tr>
      <w:tr w:rsidR="0098291B" w:rsidRPr="006B3019" w14:paraId="2F72F26A" w14:textId="77777777" w:rsidTr="00E06E00">
        <w:trPr>
          <w:trHeight w:val="723"/>
        </w:trPr>
        <w:tc>
          <w:tcPr>
            <w:tcW w:w="2275" w:type="dxa"/>
            <w:tcBorders>
              <w:top w:val="single" w:sz="8" w:space="0" w:color="auto"/>
              <w:left w:val="nil"/>
              <w:bottom w:val="nil"/>
              <w:right w:val="nil"/>
            </w:tcBorders>
            <w:vAlign w:val="center"/>
          </w:tcPr>
          <w:p w14:paraId="64A7DF47" w14:textId="39BDF29F" w:rsidR="0098291B" w:rsidRPr="006B3019" w:rsidRDefault="0098291B" w:rsidP="00A51097">
            <w:pPr>
              <w:jc w:val="center"/>
              <w:rPr>
                <w:rFonts w:ascii="Garamond" w:hAnsi="Garamond"/>
                <w:lang w:val="en-CA"/>
              </w:rPr>
            </w:pPr>
            <w:r w:rsidRPr="006B3019">
              <w:rPr>
                <w:rFonts w:ascii="Garamond" w:hAnsi="Garamond"/>
                <w:lang w:val="en-CA"/>
              </w:rPr>
              <w:t>0</w:t>
            </w:r>
          </w:p>
        </w:tc>
        <w:tc>
          <w:tcPr>
            <w:tcW w:w="2275" w:type="dxa"/>
            <w:tcBorders>
              <w:top w:val="single" w:sz="8" w:space="0" w:color="auto"/>
              <w:left w:val="nil"/>
              <w:bottom w:val="nil"/>
              <w:right w:val="nil"/>
            </w:tcBorders>
            <w:vAlign w:val="center"/>
          </w:tcPr>
          <w:p w14:paraId="172D81FC" w14:textId="3406E9BE" w:rsidR="0098291B" w:rsidRPr="006B3019" w:rsidRDefault="0098291B" w:rsidP="00A51097">
            <w:pPr>
              <w:jc w:val="center"/>
              <w:rPr>
                <w:rFonts w:ascii="Garamond" w:hAnsi="Garamond"/>
                <w:lang w:val="en-CA"/>
              </w:rPr>
            </w:pPr>
            <w:r w:rsidRPr="006B3019">
              <w:rPr>
                <w:rFonts w:ascii="Garamond" w:hAnsi="Garamond"/>
                <w:lang w:val="en-CA"/>
              </w:rPr>
              <w:t>7.2</w:t>
            </w:r>
          </w:p>
        </w:tc>
        <w:tc>
          <w:tcPr>
            <w:tcW w:w="1971" w:type="dxa"/>
            <w:tcBorders>
              <w:top w:val="single" w:sz="8" w:space="0" w:color="auto"/>
              <w:left w:val="nil"/>
              <w:bottom w:val="single" w:sz="8" w:space="0" w:color="D0CECE" w:themeColor="background2" w:themeShade="E6"/>
              <w:right w:val="single" w:sz="8" w:space="0" w:color="D0CECE" w:themeColor="background2" w:themeShade="E6"/>
            </w:tcBorders>
            <w:shd w:val="clear" w:color="auto" w:fill="F2F2F2" w:themeFill="background1" w:themeFillShade="F2"/>
          </w:tcPr>
          <w:p w14:paraId="47E05632" w14:textId="2DC9E505" w:rsidR="0098291B" w:rsidRPr="006B3019" w:rsidRDefault="0098291B" w:rsidP="0098291B">
            <w:pPr>
              <w:jc w:val="right"/>
              <w:rPr>
                <w:rFonts w:ascii="Garamond" w:hAnsi="Garamond"/>
                <w:lang w:val="en-CA"/>
              </w:rPr>
            </w:pPr>
          </w:p>
        </w:tc>
        <w:tc>
          <w:tcPr>
            <w:tcW w:w="1984" w:type="dxa"/>
            <w:tcBorders>
              <w:top w:val="single" w:sz="8" w:space="0" w:color="auto"/>
              <w:left w:val="single" w:sz="8" w:space="0" w:color="D0CECE" w:themeColor="background2" w:themeShade="E6"/>
              <w:bottom w:val="single" w:sz="8" w:space="0" w:color="D0CECE" w:themeColor="background2" w:themeShade="E6"/>
              <w:right w:val="nil"/>
            </w:tcBorders>
            <w:shd w:val="clear" w:color="auto" w:fill="F2F2F2" w:themeFill="background1" w:themeFillShade="F2"/>
            <w:vAlign w:val="center"/>
          </w:tcPr>
          <w:p w14:paraId="0457981B" w14:textId="77777777" w:rsidR="0098291B" w:rsidRPr="006B3019" w:rsidRDefault="0098291B" w:rsidP="00CE018A">
            <w:pPr>
              <w:jc w:val="center"/>
              <w:rPr>
                <w:rFonts w:ascii="Garamond" w:hAnsi="Garamond"/>
              </w:rPr>
            </w:pPr>
          </w:p>
        </w:tc>
      </w:tr>
      <w:tr w:rsidR="0098291B" w:rsidRPr="006B3019" w14:paraId="730B82D1" w14:textId="77777777" w:rsidTr="00E06E00">
        <w:trPr>
          <w:trHeight w:val="723"/>
        </w:trPr>
        <w:tc>
          <w:tcPr>
            <w:tcW w:w="2275" w:type="dxa"/>
            <w:tcBorders>
              <w:top w:val="nil"/>
              <w:left w:val="nil"/>
              <w:bottom w:val="single" w:sz="18" w:space="0" w:color="auto"/>
              <w:right w:val="nil"/>
            </w:tcBorders>
            <w:vAlign w:val="center"/>
          </w:tcPr>
          <w:p w14:paraId="67CAA598" w14:textId="63EBE6FF" w:rsidR="0098291B" w:rsidRPr="006B3019" w:rsidRDefault="0098291B" w:rsidP="00A51097">
            <w:pPr>
              <w:jc w:val="center"/>
              <w:rPr>
                <w:rFonts w:ascii="Garamond" w:hAnsi="Garamond"/>
                <w:lang w:val="en-CA"/>
              </w:rPr>
            </w:pPr>
            <w:r w:rsidRPr="006B3019">
              <w:rPr>
                <w:rFonts w:ascii="Garamond" w:hAnsi="Garamond"/>
                <w:lang w:val="en-CA"/>
              </w:rPr>
              <w:t>1</w:t>
            </w:r>
          </w:p>
        </w:tc>
        <w:tc>
          <w:tcPr>
            <w:tcW w:w="2275" w:type="dxa"/>
            <w:tcBorders>
              <w:top w:val="nil"/>
              <w:left w:val="nil"/>
              <w:bottom w:val="single" w:sz="18" w:space="0" w:color="auto"/>
              <w:right w:val="nil"/>
            </w:tcBorders>
            <w:vAlign w:val="center"/>
          </w:tcPr>
          <w:p w14:paraId="643FB74C" w14:textId="26643F75" w:rsidR="0098291B" w:rsidRPr="006B3019" w:rsidRDefault="0098291B" w:rsidP="00A51097">
            <w:pPr>
              <w:jc w:val="center"/>
              <w:rPr>
                <w:rFonts w:ascii="Garamond" w:hAnsi="Garamond"/>
                <w:lang w:val="en-CA"/>
              </w:rPr>
            </w:pPr>
            <w:r w:rsidRPr="006B3019">
              <w:rPr>
                <w:rFonts w:ascii="Garamond" w:hAnsi="Garamond"/>
                <w:lang w:val="en-CA"/>
              </w:rPr>
              <w:t>5.4</w:t>
            </w:r>
          </w:p>
        </w:tc>
        <w:tc>
          <w:tcPr>
            <w:tcW w:w="1971" w:type="dxa"/>
            <w:tcBorders>
              <w:top w:val="single" w:sz="8" w:space="0" w:color="D0CECE" w:themeColor="background2" w:themeShade="E6"/>
              <w:left w:val="nil"/>
              <w:bottom w:val="single" w:sz="18" w:space="0" w:color="auto"/>
              <w:right w:val="single" w:sz="8" w:space="0" w:color="D0CECE" w:themeColor="background2" w:themeShade="E6"/>
            </w:tcBorders>
            <w:shd w:val="clear" w:color="auto" w:fill="F2F2F2" w:themeFill="background1" w:themeFillShade="F2"/>
            <w:vAlign w:val="center"/>
          </w:tcPr>
          <w:p w14:paraId="7B67BAD8" w14:textId="567D05E5" w:rsidR="0098291B" w:rsidRPr="006B3019" w:rsidRDefault="0098291B" w:rsidP="00CE018A">
            <w:pPr>
              <w:jc w:val="center"/>
              <w:rPr>
                <w:rFonts w:ascii="Garamond" w:hAnsi="Garamond"/>
              </w:rPr>
            </w:pPr>
          </w:p>
        </w:tc>
        <w:tc>
          <w:tcPr>
            <w:tcW w:w="1984" w:type="dxa"/>
            <w:tcBorders>
              <w:top w:val="single" w:sz="8" w:space="0" w:color="D0CECE" w:themeColor="background2" w:themeShade="E6"/>
              <w:left w:val="single" w:sz="8" w:space="0" w:color="D0CECE" w:themeColor="background2" w:themeShade="E6"/>
              <w:bottom w:val="single" w:sz="18" w:space="0" w:color="auto"/>
              <w:right w:val="nil"/>
            </w:tcBorders>
            <w:shd w:val="clear" w:color="auto" w:fill="F2F2F2" w:themeFill="background1" w:themeFillShade="F2"/>
            <w:vAlign w:val="center"/>
          </w:tcPr>
          <w:p w14:paraId="5577E14F" w14:textId="77777777" w:rsidR="0098291B" w:rsidRPr="006B3019" w:rsidRDefault="0098291B" w:rsidP="00CE018A">
            <w:pPr>
              <w:jc w:val="center"/>
              <w:rPr>
                <w:rFonts w:ascii="Garamond" w:hAnsi="Garamond"/>
              </w:rPr>
            </w:pPr>
          </w:p>
        </w:tc>
      </w:tr>
      <w:tr w:rsidR="0098291B" w:rsidRPr="006B3019" w14:paraId="19388FAD" w14:textId="77777777" w:rsidTr="006B3019">
        <w:trPr>
          <w:trHeight w:val="723"/>
        </w:trPr>
        <w:tc>
          <w:tcPr>
            <w:tcW w:w="2275" w:type="dxa"/>
            <w:tcBorders>
              <w:top w:val="single" w:sz="18" w:space="0" w:color="auto"/>
              <w:left w:val="nil"/>
              <w:bottom w:val="nil"/>
              <w:right w:val="nil"/>
            </w:tcBorders>
          </w:tcPr>
          <w:p w14:paraId="1BA67414" w14:textId="77777777" w:rsidR="0098291B" w:rsidRPr="006B3019" w:rsidRDefault="0098291B">
            <w:pPr>
              <w:rPr>
                <w:rFonts w:ascii="Garamond" w:hAnsi="Garamond"/>
              </w:rPr>
            </w:pPr>
          </w:p>
        </w:tc>
        <w:tc>
          <w:tcPr>
            <w:tcW w:w="2275" w:type="dxa"/>
            <w:tcBorders>
              <w:top w:val="single" w:sz="18" w:space="0" w:color="auto"/>
              <w:left w:val="nil"/>
              <w:bottom w:val="nil"/>
              <w:right w:val="nil"/>
            </w:tcBorders>
            <w:vAlign w:val="center"/>
          </w:tcPr>
          <w:p w14:paraId="5BBFE952" w14:textId="1A729A8D" w:rsidR="0098291B" w:rsidRPr="006B3019" w:rsidRDefault="006B3019" w:rsidP="006B3019">
            <w:pPr>
              <w:jc w:val="right"/>
              <w:rPr>
                <w:rFonts w:ascii="Garamond" w:hAnsi="Garamond"/>
                <w:lang w:val="en-CA"/>
              </w:rPr>
            </w:pPr>
            <w:r w:rsidRPr="006B3019">
              <w:rPr>
                <w:rFonts w:ascii="Garamond" w:hAnsi="Garamond"/>
                <w:lang w:val="en-CA"/>
              </w:rPr>
              <w:t xml:space="preserve">Weighted average </w:t>
            </w:r>
            <w:r w:rsidRPr="006B3019">
              <w:rPr>
                <w:rFonts w:ascii="Garamond" w:hAnsi="Garamond"/>
                <w:lang w:val="en-CA"/>
              </w:rPr>
              <w:sym w:font="Wingdings" w:char="F0E0"/>
            </w:r>
          </w:p>
        </w:tc>
        <w:tc>
          <w:tcPr>
            <w:tcW w:w="1971" w:type="dxa"/>
            <w:tcBorders>
              <w:top w:val="single" w:sz="18" w:space="0" w:color="auto"/>
              <w:left w:val="nil"/>
              <w:bottom w:val="single" w:sz="18" w:space="0" w:color="auto"/>
              <w:right w:val="single" w:sz="8" w:space="0" w:color="767171" w:themeColor="background2" w:themeShade="80"/>
            </w:tcBorders>
            <w:shd w:val="clear" w:color="auto" w:fill="AEAAAA" w:themeFill="background2" w:themeFillShade="BF"/>
            <w:vAlign w:val="center"/>
          </w:tcPr>
          <w:p w14:paraId="6C66E89F" w14:textId="6AABF93E" w:rsidR="0098291B" w:rsidRPr="006B3019" w:rsidRDefault="0098291B" w:rsidP="00CE018A">
            <w:pPr>
              <w:jc w:val="center"/>
              <w:rPr>
                <w:rFonts w:ascii="Garamond" w:hAnsi="Garamond"/>
              </w:rPr>
            </w:pPr>
          </w:p>
        </w:tc>
        <w:tc>
          <w:tcPr>
            <w:tcW w:w="1984" w:type="dxa"/>
            <w:tcBorders>
              <w:top w:val="single" w:sz="18" w:space="0" w:color="auto"/>
              <w:left w:val="single" w:sz="8" w:space="0" w:color="767171" w:themeColor="background2" w:themeShade="80"/>
              <w:bottom w:val="single" w:sz="18" w:space="0" w:color="auto"/>
              <w:right w:val="nil"/>
            </w:tcBorders>
            <w:shd w:val="clear" w:color="auto" w:fill="AEAAAA" w:themeFill="background2" w:themeFillShade="BF"/>
            <w:vAlign w:val="center"/>
          </w:tcPr>
          <w:p w14:paraId="42F702F0" w14:textId="77777777" w:rsidR="0098291B" w:rsidRPr="006B3019" w:rsidRDefault="0098291B" w:rsidP="00CE018A">
            <w:pPr>
              <w:jc w:val="center"/>
              <w:rPr>
                <w:rFonts w:ascii="Garamond" w:hAnsi="Garamond"/>
              </w:rPr>
            </w:pPr>
          </w:p>
        </w:tc>
      </w:tr>
    </w:tbl>
    <w:p w14:paraId="5DB2D4D1" w14:textId="77777777" w:rsidR="00B85B8C" w:rsidRPr="006B3019" w:rsidRDefault="00B85B8C">
      <w:pPr>
        <w:rPr>
          <w:rFonts w:ascii="Garamond" w:hAnsi="Garamond"/>
        </w:rPr>
      </w:pPr>
    </w:p>
    <w:p w14:paraId="4C3F46FA" w14:textId="0626AF2D" w:rsidR="00B85B8C" w:rsidRPr="006B3019" w:rsidRDefault="00B85B8C" w:rsidP="00B85B8C">
      <w:pPr>
        <w:pStyle w:val="ListParagraph"/>
        <w:numPr>
          <w:ilvl w:val="0"/>
          <w:numId w:val="1"/>
        </w:numPr>
        <w:rPr>
          <w:rFonts w:ascii="Garamond" w:hAnsi="Garamond"/>
          <w:lang w:val="en-CA"/>
        </w:rPr>
      </w:pPr>
      <w:r w:rsidRPr="006B3019">
        <w:rPr>
          <w:rFonts w:ascii="Garamond" w:hAnsi="Garamond"/>
          <w:lang w:val="en-CA"/>
        </w:rPr>
        <w:t>Take the numbers from the observed data in the table</w:t>
      </w:r>
      <w:r w:rsidR="00E06E00" w:rsidRPr="006B3019">
        <w:rPr>
          <w:rFonts w:ascii="Garamond" w:hAnsi="Garamond"/>
          <w:lang w:val="en-CA"/>
        </w:rPr>
        <w:t xml:space="preserve"> (unshaded</w:t>
      </w:r>
      <w:proofErr w:type="gramStart"/>
      <w:r w:rsidR="00E06E00" w:rsidRPr="006B3019">
        <w:rPr>
          <w:rFonts w:ascii="Garamond" w:hAnsi="Garamond"/>
          <w:lang w:val="en-CA"/>
        </w:rPr>
        <w:t>)</w:t>
      </w:r>
      <w:r w:rsidRPr="006B3019">
        <w:rPr>
          <w:rFonts w:ascii="Garamond" w:hAnsi="Garamond"/>
          <w:lang w:val="en-CA"/>
        </w:rPr>
        <w:t>, and</w:t>
      </w:r>
      <w:proofErr w:type="gramEnd"/>
      <w:r w:rsidRPr="006B3019">
        <w:rPr>
          <w:rFonts w:ascii="Garamond" w:hAnsi="Garamond"/>
          <w:lang w:val="en-CA"/>
        </w:rPr>
        <w:t xml:space="preserve"> fill </w:t>
      </w:r>
      <w:r w:rsidR="000020B0" w:rsidRPr="006B3019">
        <w:rPr>
          <w:rFonts w:ascii="Garamond" w:hAnsi="Garamond"/>
          <w:lang w:val="en-CA"/>
        </w:rPr>
        <w:t xml:space="preserve">them into the </w:t>
      </w:r>
      <w:r w:rsidR="00E06E00" w:rsidRPr="006B3019">
        <w:rPr>
          <w:rFonts w:ascii="Garamond" w:hAnsi="Garamond"/>
          <w:lang w:val="en-CA"/>
        </w:rPr>
        <w:t>light shaded cells</w:t>
      </w:r>
      <w:r w:rsidR="000F1CA0" w:rsidRPr="006B3019">
        <w:rPr>
          <w:rFonts w:ascii="Garamond" w:hAnsi="Garamond"/>
          <w:lang w:val="en-CA"/>
        </w:rPr>
        <w:t>.</w:t>
      </w:r>
      <w:r w:rsidR="00E06E00" w:rsidRPr="006B3019">
        <w:rPr>
          <w:rFonts w:ascii="Garamond" w:hAnsi="Garamond"/>
          <w:lang w:val="en-CA"/>
        </w:rPr>
        <w:t xml:space="preserve"> (Note: you will have to use the numbers more than once.)</w:t>
      </w:r>
    </w:p>
    <w:p w14:paraId="7A28FBE2" w14:textId="7EBA26DD" w:rsidR="000F1CA0" w:rsidRPr="006B3019" w:rsidRDefault="000F1CA0" w:rsidP="00B85B8C">
      <w:pPr>
        <w:pStyle w:val="ListParagraph"/>
        <w:numPr>
          <w:ilvl w:val="0"/>
          <w:numId w:val="1"/>
        </w:numPr>
        <w:rPr>
          <w:rFonts w:ascii="Garamond" w:hAnsi="Garamond"/>
          <w:lang w:val="en-CA"/>
        </w:rPr>
      </w:pPr>
      <w:r w:rsidRPr="006B3019">
        <w:rPr>
          <w:rFonts w:ascii="Garamond" w:hAnsi="Garamond"/>
          <w:lang w:val="en-CA"/>
        </w:rPr>
        <w:t xml:space="preserve">Think through what assumption(s) you needed to make </w:t>
      </w:r>
      <w:proofErr w:type="gramStart"/>
      <w:r w:rsidRPr="006B3019">
        <w:rPr>
          <w:rFonts w:ascii="Garamond" w:hAnsi="Garamond"/>
          <w:lang w:val="en-CA"/>
        </w:rPr>
        <w:t>in order to</w:t>
      </w:r>
      <w:proofErr w:type="gramEnd"/>
      <w:r w:rsidRPr="006B3019">
        <w:rPr>
          <w:rFonts w:ascii="Garamond" w:hAnsi="Garamond"/>
          <w:lang w:val="en-CA"/>
        </w:rPr>
        <w:t xml:space="preserve"> plug that number in that cell.</w:t>
      </w:r>
    </w:p>
    <w:p w14:paraId="4E160514" w14:textId="28FC076F" w:rsidR="00AD4082" w:rsidRPr="006B3019" w:rsidRDefault="00AD4082" w:rsidP="00B85B8C">
      <w:pPr>
        <w:pStyle w:val="ListParagraph"/>
        <w:numPr>
          <w:ilvl w:val="0"/>
          <w:numId w:val="1"/>
        </w:numPr>
        <w:rPr>
          <w:rFonts w:ascii="Garamond" w:hAnsi="Garamond"/>
          <w:lang w:val="en-CA"/>
        </w:rPr>
      </w:pPr>
      <w:r w:rsidRPr="006B3019">
        <w:rPr>
          <w:rFonts w:ascii="Garamond" w:hAnsi="Garamond"/>
          <w:lang w:val="en-CA"/>
        </w:rPr>
        <w:t xml:space="preserve">Assume that half of all pregnant women are in A=0 and half are in A=1. </w:t>
      </w:r>
      <w:r w:rsidR="000020B0" w:rsidRPr="006B3019">
        <w:rPr>
          <w:rFonts w:ascii="Garamond" w:hAnsi="Garamond"/>
          <w:lang w:val="en-CA"/>
        </w:rPr>
        <w:t xml:space="preserve">Calculate the value for the </w:t>
      </w:r>
      <w:r w:rsidR="00E06E00" w:rsidRPr="006B3019">
        <w:rPr>
          <w:rFonts w:ascii="Garamond" w:hAnsi="Garamond"/>
          <w:lang w:val="en-CA"/>
        </w:rPr>
        <w:t xml:space="preserve">dark shaded </w:t>
      </w:r>
      <w:r w:rsidR="000020B0" w:rsidRPr="006B3019">
        <w:rPr>
          <w:rFonts w:ascii="Garamond" w:hAnsi="Garamond"/>
          <w:lang w:val="en-CA"/>
        </w:rPr>
        <w:t>cells (the weighted average of the white cells above each). Take the difference between grey cells.</w:t>
      </w:r>
    </w:p>
    <w:p w14:paraId="017FDC0C" w14:textId="2EF01519" w:rsidR="000020B0" w:rsidRPr="006B3019" w:rsidRDefault="000020B0" w:rsidP="00B85B8C">
      <w:pPr>
        <w:pStyle w:val="ListParagraph"/>
        <w:numPr>
          <w:ilvl w:val="0"/>
          <w:numId w:val="1"/>
        </w:numPr>
        <w:rPr>
          <w:rFonts w:ascii="Garamond" w:hAnsi="Garamond"/>
          <w:lang w:val="en-CA"/>
        </w:rPr>
      </w:pPr>
      <w:proofErr w:type="gramStart"/>
      <w:r w:rsidRPr="006B3019">
        <w:rPr>
          <w:rFonts w:ascii="Garamond" w:hAnsi="Garamond"/>
          <w:lang w:val="en-CA"/>
        </w:rPr>
        <w:t>Assuming that</w:t>
      </w:r>
      <w:proofErr w:type="gramEnd"/>
      <w:r w:rsidRPr="006B3019">
        <w:rPr>
          <w:rFonts w:ascii="Garamond" w:hAnsi="Garamond"/>
          <w:lang w:val="en-CA"/>
        </w:rPr>
        <w:t xml:space="preserve"> the assumptions you came up with in part 2 are true, what can you say about the number you found in 3? </w:t>
      </w:r>
    </w:p>
    <w:p w14:paraId="682D5056" w14:textId="77777777" w:rsidR="006B3019" w:rsidRPr="006B3019" w:rsidRDefault="006B3019" w:rsidP="006B3019">
      <w:pPr>
        <w:rPr>
          <w:rFonts w:ascii="Garamond" w:hAnsi="Garamond"/>
          <w:lang w:val="en-CA"/>
        </w:rPr>
      </w:pPr>
    </w:p>
    <w:p w14:paraId="22CE0C8F" w14:textId="77777777" w:rsidR="006B3019" w:rsidRPr="006B3019" w:rsidRDefault="006B3019" w:rsidP="006B3019">
      <w:pPr>
        <w:rPr>
          <w:rFonts w:ascii="Garamond" w:hAnsi="Garamond"/>
          <w:lang w:val="en-CA"/>
        </w:rPr>
      </w:pPr>
    </w:p>
    <w:p w14:paraId="146F58E8" w14:textId="5521CEB4" w:rsidR="006B3019" w:rsidRPr="006B3019" w:rsidRDefault="006B3019">
      <w:pPr>
        <w:rPr>
          <w:rFonts w:ascii="Garamond" w:hAnsi="Garamond"/>
          <w:lang w:val="en-CA"/>
        </w:rPr>
      </w:pPr>
      <w:r w:rsidRPr="006B3019">
        <w:rPr>
          <w:rFonts w:ascii="Garamond" w:hAnsi="Garamond"/>
          <w:lang w:val="en-CA"/>
        </w:rPr>
        <w:br w:type="page"/>
      </w:r>
    </w:p>
    <w:p w14:paraId="417AEC3F" w14:textId="77777777" w:rsidR="005B7D49" w:rsidRPr="005B7D49" w:rsidRDefault="006B3019">
      <w:pPr>
        <w:rPr>
          <w:rFonts w:ascii="Garamond" w:hAnsi="Garamond"/>
          <w:b/>
          <w:bCs/>
          <w:lang w:val="en-CA"/>
        </w:rPr>
      </w:pPr>
      <w:r w:rsidRPr="005B7D49">
        <w:rPr>
          <w:rFonts w:ascii="Garamond" w:hAnsi="Garamond"/>
          <w:b/>
          <w:bCs/>
          <w:lang w:val="en-CA"/>
        </w:rPr>
        <w:lastRenderedPageBreak/>
        <w:t>Q2.</w:t>
      </w:r>
      <w:r w:rsidR="005B7D49" w:rsidRPr="005B7D49">
        <w:rPr>
          <w:rFonts w:ascii="Garamond" w:hAnsi="Garamond"/>
          <w:b/>
          <w:bCs/>
          <w:lang w:val="en-CA"/>
        </w:rPr>
        <w:t xml:space="preserve"> Inventing partial identification</w:t>
      </w:r>
    </w:p>
    <w:p w14:paraId="3840760A" w14:textId="77777777" w:rsidR="005B7D49" w:rsidRDefault="005B7D49">
      <w:pPr>
        <w:rPr>
          <w:rFonts w:ascii="Garamond" w:hAnsi="Garamond"/>
          <w:lang w:val="en-CA"/>
        </w:rPr>
      </w:pPr>
    </w:p>
    <w:p w14:paraId="5C9321D2" w14:textId="7F13DE34" w:rsidR="00B85B8C" w:rsidRDefault="006B3019">
      <w:pPr>
        <w:rPr>
          <w:rFonts w:ascii="Garamond" w:hAnsi="Garamond"/>
          <w:lang w:val="en-CA"/>
        </w:rPr>
      </w:pPr>
      <w:r>
        <w:rPr>
          <w:rFonts w:ascii="Garamond" w:hAnsi="Garamond"/>
          <w:lang w:val="en-CA"/>
        </w:rPr>
        <w:t xml:space="preserve">A reviewer of your paper says that they think the exchangeability assumption is not likely to hold. They want to know if there are any conclusions you can come to without relying on it. </w:t>
      </w:r>
    </w:p>
    <w:p w14:paraId="623D7E4B" w14:textId="77777777" w:rsidR="006B3019" w:rsidRDefault="006B3019">
      <w:pPr>
        <w:rPr>
          <w:rFonts w:ascii="Garamond" w:hAnsi="Garamond"/>
          <w:lang w:val="en-CA"/>
        </w:rPr>
      </w:pPr>
    </w:p>
    <w:p w14:paraId="61938310" w14:textId="74D4516F" w:rsidR="006B3019" w:rsidRDefault="006B3019">
      <w:pPr>
        <w:rPr>
          <w:rFonts w:ascii="Garamond" w:hAnsi="Garamond"/>
          <w:lang w:val="en-CA"/>
        </w:rPr>
      </w:pPr>
      <w:r>
        <w:rPr>
          <w:rFonts w:ascii="Garamond" w:hAnsi="Garamond"/>
          <w:lang w:val="en-CA"/>
        </w:rPr>
        <w:t>Can you invent partial identification? In other words, is there a weaker assumption than perfect exchangeability that allows you to say something about what the possible estimate could be?</w:t>
      </w:r>
    </w:p>
    <w:p w14:paraId="79217A53" w14:textId="77777777" w:rsidR="00EF00A8" w:rsidRDefault="00EF00A8">
      <w:pPr>
        <w:rPr>
          <w:rFonts w:ascii="Garamond" w:hAnsi="Garamond"/>
          <w:lang w:val="en-CA"/>
        </w:rPr>
      </w:pPr>
    </w:p>
    <w:p w14:paraId="0FA9AD89" w14:textId="0BA6B838" w:rsidR="00EF00A8" w:rsidRDefault="00EF00A8">
      <w:pPr>
        <w:rPr>
          <w:rFonts w:ascii="Garamond" w:hAnsi="Garamond"/>
          <w:lang w:val="en-CA"/>
        </w:rPr>
      </w:pPr>
      <w:r>
        <w:rPr>
          <w:rFonts w:ascii="Garamond" w:hAnsi="Garamond"/>
          <w:lang w:val="en-CA"/>
        </w:rPr>
        <w:t xml:space="preserve">I have included two tables </w:t>
      </w:r>
      <w:r w:rsidRPr="00EF00A8">
        <w:rPr>
          <w:rFonts w:ascii="Garamond" w:hAnsi="Garamond"/>
          <w:u w:val="single"/>
          <w:lang w:val="en-CA"/>
        </w:rPr>
        <w:t>in case you need more than one</w:t>
      </w:r>
      <w:r>
        <w:rPr>
          <w:rFonts w:ascii="Garamond" w:hAnsi="Garamond"/>
          <w:lang w:val="en-CA"/>
        </w:rPr>
        <w:t>…</w:t>
      </w:r>
    </w:p>
    <w:p w14:paraId="42BF733E" w14:textId="77777777" w:rsidR="006B3019" w:rsidRDefault="006B3019">
      <w:pPr>
        <w:rPr>
          <w:rFonts w:ascii="Garamond" w:hAnsi="Garamond"/>
          <w:lang w:val="en-CA"/>
        </w:rPr>
      </w:pPr>
    </w:p>
    <w:p w14:paraId="49E9B29E" w14:textId="77777777" w:rsidR="006B3019" w:rsidRDefault="006B3019">
      <w:pPr>
        <w:rPr>
          <w:rFonts w:ascii="Garamond" w:hAnsi="Garamond"/>
          <w:lang w:val="en-CA"/>
        </w:rPr>
      </w:pPr>
    </w:p>
    <w:tbl>
      <w:tblPr>
        <w:tblStyle w:val="TableGrid"/>
        <w:tblW w:w="8505" w:type="dxa"/>
        <w:tblLook w:val="04A0" w:firstRow="1" w:lastRow="0" w:firstColumn="1" w:lastColumn="0" w:noHBand="0" w:noVBand="1"/>
      </w:tblPr>
      <w:tblGrid>
        <w:gridCol w:w="2275"/>
        <w:gridCol w:w="2275"/>
        <w:gridCol w:w="1971"/>
        <w:gridCol w:w="1984"/>
      </w:tblGrid>
      <w:tr w:rsidR="006B3019" w:rsidRPr="006B3019" w14:paraId="2A4C9823" w14:textId="77777777" w:rsidTr="007C584A">
        <w:trPr>
          <w:trHeight w:val="381"/>
        </w:trPr>
        <w:tc>
          <w:tcPr>
            <w:tcW w:w="2275" w:type="dxa"/>
            <w:tcBorders>
              <w:top w:val="single" w:sz="18" w:space="0" w:color="auto"/>
              <w:left w:val="nil"/>
              <w:bottom w:val="single" w:sz="8" w:space="0" w:color="auto"/>
              <w:right w:val="nil"/>
            </w:tcBorders>
            <w:vAlign w:val="center"/>
          </w:tcPr>
          <w:p w14:paraId="5031C1A6" w14:textId="77777777" w:rsidR="006B3019" w:rsidRPr="006B3019" w:rsidRDefault="006B3019" w:rsidP="007C584A">
            <w:pPr>
              <w:jc w:val="center"/>
              <w:rPr>
                <w:rFonts w:ascii="Garamond" w:hAnsi="Garamond"/>
                <w:lang w:val="en-CA"/>
              </w:rPr>
            </w:pPr>
            <w:r w:rsidRPr="006B3019">
              <w:rPr>
                <w:rFonts w:ascii="Garamond" w:hAnsi="Garamond"/>
                <w:lang w:val="en-CA"/>
              </w:rPr>
              <w:t>Observed exposure (A)</w:t>
            </w:r>
          </w:p>
        </w:tc>
        <w:tc>
          <w:tcPr>
            <w:tcW w:w="2275" w:type="dxa"/>
            <w:tcBorders>
              <w:top w:val="single" w:sz="18" w:space="0" w:color="auto"/>
              <w:left w:val="nil"/>
              <w:bottom w:val="single" w:sz="8" w:space="0" w:color="auto"/>
              <w:right w:val="nil"/>
            </w:tcBorders>
            <w:vAlign w:val="center"/>
          </w:tcPr>
          <w:p w14:paraId="1FDED772" w14:textId="77777777" w:rsidR="006B3019" w:rsidRPr="006B3019" w:rsidRDefault="006B3019" w:rsidP="007C584A">
            <w:pPr>
              <w:jc w:val="center"/>
              <w:rPr>
                <w:rFonts w:ascii="Garamond" w:hAnsi="Garamond"/>
                <w:lang w:val="en-CA"/>
              </w:rPr>
            </w:pPr>
            <w:r w:rsidRPr="006B3019">
              <w:rPr>
                <w:rFonts w:ascii="Garamond" w:hAnsi="Garamond"/>
                <w:lang w:val="en-CA"/>
              </w:rPr>
              <w:t>Observed infant mortality per 10,000 (Y)</w:t>
            </w:r>
          </w:p>
        </w:tc>
        <w:tc>
          <w:tcPr>
            <w:tcW w:w="1971" w:type="dxa"/>
            <w:tcBorders>
              <w:top w:val="single" w:sz="18" w:space="0" w:color="auto"/>
              <w:left w:val="nil"/>
              <w:bottom w:val="single" w:sz="8" w:space="0" w:color="auto"/>
              <w:right w:val="nil"/>
            </w:tcBorders>
            <w:shd w:val="clear" w:color="auto" w:fill="F2F2F2" w:themeFill="background1" w:themeFillShade="F2"/>
            <w:vAlign w:val="center"/>
          </w:tcPr>
          <w:p w14:paraId="42FBF799" w14:textId="77777777" w:rsidR="006B3019" w:rsidRPr="006B3019" w:rsidRDefault="00000000" w:rsidP="007C584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a=0</m:t>
                    </m:r>
                  </m:sup>
                </m:sSup>
              </m:oMath>
            </m:oMathPara>
          </w:p>
        </w:tc>
        <w:tc>
          <w:tcPr>
            <w:tcW w:w="1984" w:type="dxa"/>
            <w:tcBorders>
              <w:top w:val="single" w:sz="18" w:space="0" w:color="auto"/>
              <w:left w:val="nil"/>
              <w:bottom w:val="single" w:sz="8" w:space="0" w:color="auto"/>
              <w:right w:val="nil"/>
            </w:tcBorders>
            <w:shd w:val="clear" w:color="auto" w:fill="F2F2F2" w:themeFill="background1" w:themeFillShade="F2"/>
            <w:vAlign w:val="center"/>
          </w:tcPr>
          <w:p w14:paraId="5756717C" w14:textId="77777777" w:rsidR="006B3019" w:rsidRPr="006B3019" w:rsidRDefault="00000000" w:rsidP="007C584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a=1</m:t>
                    </m:r>
                  </m:sup>
                </m:sSup>
              </m:oMath>
            </m:oMathPara>
          </w:p>
        </w:tc>
      </w:tr>
      <w:tr w:rsidR="006B3019" w:rsidRPr="006B3019" w14:paraId="2707E1E3" w14:textId="77777777" w:rsidTr="007C584A">
        <w:trPr>
          <w:trHeight w:val="723"/>
        </w:trPr>
        <w:tc>
          <w:tcPr>
            <w:tcW w:w="2275" w:type="dxa"/>
            <w:tcBorders>
              <w:top w:val="single" w:sz="8" w:space="0" w:color="auto"/>
              <w:left w:val="nil"/>
              <w:bottom w:val="nil"/>
              <w:right w:val="nil"/>
            </w:tcBorders>
            <w:vAlign w:val="center"/>
          </w:tcPr>
          <w:p w14:paraId="57753461" w14:textId="77777777" w:rsidR="006B3019" w:rsidRPr="006B3019" w:rsidRDefault="006B3019" w:rsidP="007C584A">
            <w:pPr>
              <w:jc w:val="center"/>
              <w:rPr>
                <w:rFonts w:ascii="Garamond" w:hAnsi="Garamond"/>
                <w:lang w:val="en-CA"/>
              </w:rPr>
            </w:pPr>
            <w:r w:rsidRPr="006B3019">
              <w:rPr>
                <w:rFonts w:ascii="Garamond" w:hAnsi="Garamond"/>
                <w:lang w:val="en-CA"/>
              </w:rPr>
              <w:t>0</w:t>
            </w:r>
          </w:p>
        </w:tc>
        <w:tc>
          <w:tcPr>
            <w:tcW w:w="2275" w:type="dxa"/>
            <w:tcBorders>
              <w:top w:val="single" w:sz="8" w:space="0" w:color="auto"/>
              <w:left w:val="nil"/>
              <w:bottom w:val="nil"/>
              <w:right w:val="nil"/>
            </w:tcBorders>
            <w:vAlign w:val="center"/>
          </w:tcPr>
          <w:p w14:paraId="466759E2" w14:textId="77777777" w:rsidR="006B3019" w:rsidRPr="006B3019" w:rsidRDefault="006B3019" w:rsidP="007C584A">
            <w:pPr>
              <w:jc w:val="center"/>
              <w:rPr>
                <w:rFonts w:ascii="Garamond" w:hAnsi="Garamond"/>
                <w:lang w:val="en-CA"/>
              </w:rPr>
            </w:pPr>
            <w:r w:rsidRPr="006B3019">
              <w:rPr>
                <w:rFonts w:ascii="Garamond" w:hAnsi="Garamond"/>
                <w:lang w:val="en-CA"/>
              </w:rPr>
              <w:t>7.2</w:t>
            </w:r>
          </w:p>
        </w:tc>
        <w:tc>
          <w:tcPr>
            <w:tcW w:w="1971" w:type="dxa"/>
            <w:tcBorders>
              <w:top w:val="single" w:sz="8" w:space="0" w:color="auto"/>
              <w:left w:val="nil"/>
              <w:bottom w:val="single" w:sz="8" w:space="0" w:color="D0CECE" w:themeColor="background2" w:themeShade="E6"/>
              <w:right w:val="single" w:sz="8" w:space="0" w:color="D0CECE" w:themeColor="background2" w:themeShade="E6"/>
            </w:tcBorders>
            <w:shd w:val="clear" w:color="auto" w:fill="F2F2F2" w:themeFill="background1" w:themeFillShade="F2"/>
          </w:tcPr>
          <w:p w14:paraId="05F01B7B" w14:textId="77777777" w:rsidR="006B3019" w:rsidRPr="006B3019" w:rsidRDefault="006B3019" w:rsidP="007C584A">
            <w:pPr>
              <w:jc w:val="right"/>
              <w:rPr>
                <w:rFonts w:ascii="Garamond" w:hAnsi="Garamond"/>
                <w:lang w:val="en-CA"/>
              </w:rPr>
            </w:pPr>
          </w:p>
        </w:tc>
        <w:tc>
          <w:tcPr>
            <w:tcW w:w="1984" w:type="dxa"/>
            <w:tcBorders>
              <w:top w:val="single" w:sz="8" w:space="0" w:color="auto"/>
              <w:left w:val="single" w:sz="8" w:space="0" w:color="D0CECE" w:themeColor="background2" w:themeShade="E6"/>
              <w:bottom w:val="single" w:sz="8" w:space="0" w:color="D0CECE" w:themeColor="background2" w:themeShade="E6"/>
              <w:right w:val="nil"/>
            </w:tcBorders>
            <w:shd w:val="clear" w:color="auto" w:fill="F2F2F2" w:themeFill="background1" w:themeFillShade="F2"/>
            <w:vAlign w:val="center"/>
          </w:tcPr>
          <w:p w14:paraId="675AF222" w14:textId="77777777" w:rsidR="006B3019" w:rsidRPr="006B3019" w:rsidRDefault="006B3019" w:rsidP="007C584A">
            <w:pPr>
              <w:jc w:val="center"/>
              <w:rPr>
                <w:rFonts w:ascii="Garamond" w:hAnsi="Garamond"/>
              </w:rPr>
            </w:pPr>
          </w:p>
        </w:tc>
      </w:tr>
      <w:tr w:rsidR="006B3019" w:rsidRPr="006B3019" w14:paraId="4C471126" w14:textId="77777777" w:rsidTr="007C584A">
        <w:trPr>
          <w:trHeight w:val="723"/>
        </w:trPr>
        <w:tc>
          <w:tcPr>
            <w:tcW w:w="2275" w:type="dxa"/>
            <w:tcBorders>
              <w:top w:val="nil"/>
              <w:left w:val="nil"/>
              <w:bottom w:val="single" w:sz="18" w:space="0" w:color="auto"/>
              <w:right w:val="nil"/>
            </w:tcBorders>
            <w:vAlign w:val="center"/>
          </w:tcPr>
          <w:p w14:paraId="74718BA4" w14:textId="77777777" w:rsidR="006B3019" w:rsidRPr="006B3019" w:rsidRDefault="006B3019" w:rsidP="007C584A">
            <w:pPr>
              <w:jc w:val="center"/>
              <w:rPr>
                <w:rFonts w:ascii="Garamond" w:hAnsi="Garamond"/>
                <w:lang w:val="en-CA"/>
              </w:rPr>
            </w:pPr>
            <w:r w:rsidRPr="006B3019">
              <w:rPr>
                <w:rFonts w:ascii="Garamond" w:hAnsi="Garamond"/>
                <w:lang w:val="en-CA"/>
              </w:rPr>
              <w:t>1</w:t>
            </w:r>
          </w:p>
        </w:tc>
        <w:tc>
          <w:tcPr>
            <w:tcW w:w="2275" w:type="dxa"/>
            <w:tcBorders>
              <w:top w:val="nil"/>
              <w:left w:val="nil"/>
              <w:bottom w:val="single" w:sz="18" w:space="0" w:color="auto"/>
              <w:right w:val="nil"/>
            </w:tcBorders>
            <w:vAlign w:val="center"/>
          </w:tcPr>
          <w:p w14:paraId="43070C09" w14:textId="77777777" w:rsidR="006B3019" w:rsidRPr="006B3019" w:rsidRDefault="006B3019" w:rsidP="007C584A">
            <w:pPr>
              <w:jc w:val="center"/>
              <w:rPr>
                <w:rFonts w:ascii="Garamond" w:hAnsi="Garamond"/>
                <w:lang w:val="en-CA"/>
              </w:rPr>
            </w:pPr>
            <w:r w:rsidRPr="006B3019">
              <w:rPr>
                <w:rFonts w:ascii="Garamond" w:hAnsi="Garamond"/>
                <w:lang w:val="en-CA"/>
              </w:rPr>
              <w:t>5.4</w:t>
            </w:r>
          </w:p>
        </w:tc>
        <w:tc>
          <w:tcPr>
            <w:tcW w:w="1971" w:type="dxa"/>
            <w:tcBorders>
              <w:top w:val="single" w:sz="8" w:space="0" w:color="D0CECE" w:themeColor="background2" w:themeShade="E6"/>
              <w:left w:val="nil"/>
              <w:bottom w:val="single" w:sz="18" w:space="0" w:color="auto"/>
              <w:right w:val="single" w:sz="8" w:space="0" w:color="D0CECE" w:themeColor="background2" w:themeShade="E6"/>
            </w:tcBorders>
            <w:shd w:val="clear" w:color="auto" w:fill="F2F2F2" w:themeFill="background1" w:themeFillShade="F2"/>
            <w:vAlign w:val="center"/>
          </w:tcPr>
          <w:p w14:paraId="0065A00C" w14:textId="77777777" w:rsidR="006B3019" w:rsidRPr="006B3019" w:rsidRDefault="006B3019" w:rsidP="007C584A">
            <w:pPr>
              <w:jc w:val="center"/>
              <w:rPr>
                <w:rFonts w:ascii="Garamond" w:hAnsi="Garamond"/>
              </w:rPr>
            </w:pPr>
          </w:p>
        </w:tc>
        <w:tc>
          <w:tcPr>
            <w:tcW w:w="1984" w:type="dxa"/>
            <w:tcBorders>
              <w:top w:val="single" w:sz="8" w:space="0" w:color="D0CECE" w:themeColor="background2" w:themeShade="E6"/>
              <w:left w:val="single" w:sz="8" w:space="0" w:color="D0CECE" w:themeColor="background2" w:themeShade="E6"/>
              <w:bottom w:val="single" w:sz="18" w:space="0" w:color="auto"/>
              <w:right w:val="nil"/>
            </w:tcBorders>
            <w:shd w:val="clear" w:color="auto" w:fill="F2F2F2" w:themeFill="background1" w:themeFillShade="F2"/>
            <w:vAlign w:val="center"/>
          </w:tcPr>
          <w:p w14:paraId="55B9999D" w14:textId="77777777" w:rsidR="006B3019" w:rsidRPr="006B3019" w:rsidRDefault="006B3019" w:rsidP="007C584A">
            <w:pPr>
              <w:jc w:val="center"/>
              <w:rPr>
                <w:rFonts w:ascii="Garamond" w:hAnsi="Garamond"/>
              </w:rPr>
            </w:pPr>
          </w:p>
        </w:tc>
      </w:tr>
      <w:tr w:rsidR="006B3019" w:rsidRPr="006B3019" w14:paraId="7FE6BE2B" w14:textId="77777777" w:rsidTr="007C584A">
        <w:trPr>
          <w:trHeight w:val="723"/>
        </w:trPr>
        <w:tc>
          <w:tcPr>
            <w:tcW w:w="2275" w:type="dxa"/>
            <w:tcBorders>
              <w:top w:val="single" w:sz="18" w:space="0" w:color="auto"/>
              <w:left w:val="nil"/>
              <w:bottom w:val="nil"/>
              <w:right w:val="nil"/>
            </w:tcBorders>
          </w:tcPr>
          <w:p w14:paraId="5D69C35B" w14:textId="77777777" w:rsidR="006B3019" w:rsidRPr="006B3019" w:rsidRDefault="006B3019" w:rsidP="007C584A">
            <w:pPr>
              <w:rPr>
                <w:rFonts w:ascii="Garamond" w:hAnsi="Garamond"/>
              </w:rPr>
            </w:pPr>
          </w:p>
        </w:tc>
        <w:tc>
          <w:tcPr>
            <w:tcW w:w="2275" w:type="dxa"/>
            <w:tcBorders>
              <w:top w:val="single" w:sz="18" w:space="0" w:color="auto"/>
              <w:left w:val="nil"/>
              <w:bottom w:val="nil"/>
              <w:right w:val="nil"/>
            </w:tcBorders>
            <w:vAlign w:val="center"/>
          </w:tcPr>
          <w:p w14:paraId="3D78711F" w14:textId="77777777" w:rsidR="006B3019" w:rsidRPr="006B3019" w:rsidRDefault="006B3019" w:rsidP="007C584A">
            <w:pPr>
              <w:jc w:val="right"/>
              <w:rPr>
                <w:rFonts w:ascii="Garamond" w:hAnsi="Garamond"/>
                <w:lang w:val="en-CA"/>
              </w:rPr>
            </w:pPr>
            <w:r w:rsidRPr="006B3019">
              <w:rPr>
                <w:rFonts w:ascii="Garamond" w:hAnsi="Garamond"/>
                <w:lang w:val="en-CA"/>
              </w:rPr>
              <w:t xml:space="preserve">Weighted average </w:t>
            </w:r>
            <w:r w:rsidRPr="006B3019">
              <w:rPr>
                <w:rFonts w:ascii="Garamond" w:hAnsi="Garamond"/>
                <w:lang w:val="en-CA"/>
              </w:rPr>
              <w:sym w:font="Wingdings" w:char="F0E0"/>
            </w:r>
          </w:p>
        </w:tc>
        <w:tc>
          <w:tcPr>
            <w:tcW w:w="1971" w:type="dxa"/>
            <w:tcBorders>
              <w:top w:val="single" w:sz="18" w:space="0" w:color="auto"/>
              <w:left w:val="nil"/>
              <w:bottom w:val="single" w:sz="18" w:space="0" w:color="auto"/>
              <w:right w:val="single" w:sz="8" w:space="0" w:color="767171" w:themeColor="background2" w:themeShade="80"/>
            </w:tcBorders>
            <w:shd w:val="clear" w:color="auto" w:fill="AEAAAA" w:themeFill="background2" w:themeFillShade="BF"/>
            <w:vAlign w:val="center"/>
          </w:tcPr>
          <w:p w14:paraId="50987DCA" w14:textId="77777777" w:rsidR="006B3019" w:rsidRPr="006B3019" w:rsidRDefault="006B3019" w:rsidP="007C584A">
            <w:pPr>
              <w:jc w:val="center"/>
              <w:rPr>
                <w:rFonts w:ascii="Garamond" w:hAnsi="Garamond"/>
              </w:rPr>
            </w:pPr>
          </w:p>
        </w:tc>
        <w:tc>
          <w:tcPr>
            <w:tcW w:w="1984" w:type="dxa"/>
            <w:tcBorders>
              <w:top w:val="single" w:sz="18" w:space="0" w:color="auto"/>
              <w:left w:val="single" w:sz="8" w:space="0" w:color="767171" w:themeColor="background2" w:themeShade="80"/>
              <w:bottom w:val="single" w:sz="18" w:space="0" w:color="auto"/>
              <w:right w:val="nil"/>
            </w:tcBorders>
            <w:shd w:val="clear" w:color="auto" w:fill="AEAAAA" w:themeFill="background2" w:themeFillShade="BF"/>
            <w:vAlign w:val="center"/>
          </w:tcPr>
          <w:p w14:paraId="051E8BD3" w14:textId="77777777" w:rsidR="006B3019" w:rsidRPr="006B3019" w:rsidRDefault="006B3019" w:rsidP="007C584A">
            <w:pPr>
              <w:jc w:val="center"/>
              <w:rPr>
                <w:rFonts w:ascii="Garamond" w:hAnsi="Garamond"/>
              </w:rPr>
            </w:pPr>
          </w:p>
        </w:tc>
      </w:tr>
    </w:tbl>
    <w:p w14:paraId="74B7F4A8" w14:textId="77777777" w:rsidR="006B3019" w:rsidRDefault="006B3019">
      <w:pPr>
        <w:rPr>
          <w:rFonts w:ascii="Garamond" w:hAnsi="Garamond"/>
          <w:lang w:val="en-CA"/>
        </w:rPr>
      </w:pPr>
    </w:p>
    <w:p w14:paraId="5ED4E298" w14:textId="77777777" w:rsidR="006B3019" w:rsidRDefault="006B3019">
      <w:pPr>
        <w:rPr>
          <w:rFonts w:ascii="Garamond" w:hAnsi="Garamond"/>
          <w:lang w:val="en-CA"/>
        </w:rPr>
      </w:pPr>
    </w:p>
    <w:tbl>
      <w:tblPr>
        <w:tblStyle w:val="TableGrid"/>
        <w:tblW w:w="8505" w:type="dxa"/>
        <w:tblLook w:val="04A0" w:firstRow="1" w:lastRow="0" w:firstColumn="1" w:lastColumn="0" w:noHBand="0" w:noVBand="1"/>
      </w:tblPr>
      <w:tblGrid>
        <w:gridCol w:w="2275"/>
        <w:gridCol w:w="2275"/>
        <w:gridCol w:w="1971"/>
        <w:gridCol w:w="1984"/>
      </w:tblGrid>
      <w:tr w:rsidR="006B3019" w:rsidRPr="006B3019" w14:paraId="1734834D" w14:textId="77777777" w:rsidTr="007C584A">
        <w:trPr>
          <w:trHeight w:val="381"/>
        </w:trPr>
        <w:tc>
          <w:tcPr>
            <w:tcW w:w="2275" w:type="dxa"/>
            <w:tcBorders>
              <w:top w:val="single" w:sz="18" w:space="0" w:color="auto"/>
              <w:left w:val="nil"/>
              <w:bottom w:val="single" w:sz="8" w:space="0" w:color="auto"/>
              <w:right w:val="nil"/>
            </w:tcBorders>
            <w:vAlign w:val="center"/>
          </w:tcPr>
          <w:p w14:paraId="345286AF" w14:textId="77777777" w:rsidR="006B3019" w:rsidRPr="006B3019" w:rsidRDefault="006B3019" w:rsidP="007C584A">
            <w:pPr>
              <w:jc w:val="center"/>
              <w:rPr>
                <w:rFonts w:ascii="Garamond" w:hAnsi="Garamond"/>
                <w:lang w:val="en-CA"/>
              </w:rPr>
            </w:pPr>
            <w:r w:rsidRPr="006B3019">
              <w:rPr>
                <w:rFonts w:ascii="Garamond" w:hAnsi="Garamond"/>
                <w:lang w:val="en-CA"/>
              </w:rPr>
              <w:t>Observed exposure (A)</w:t>
            </w:r>
          </w:p>
        </w:tc>
        <w:tc>
          <w:tcPr>
            <w:tcW w:w="2275" w:type="dxa"/>
            <w:tcBorders>
              <w:top w:val="single" w:sz="18" w:space="0" w:color="auto"/>
              <w:left w:val="nil"/>
              <w:bottom w:val="single" w:sz="8" w:space="0" w:color="auto"/>
              <w:right w:val="nil"/>
            </w:tcBorders>
            <w:vAlign w:val="center"/>
          </w:tcPr>
          <w:p w14:paraId="5D05C78E" w14:textId="77777777" w:rsidR="006B3019" w:rsidRPr="006B3019" w:rsidRDefault="006B3019" w:rsidP="007C584A">
            <w:pPr>
              <w:jc w:val="center"/>
              <w:rPr>
                <w:rFonts w:ascii="Garamond" w:hAnsi="Garamond"/>
                <w:lang w:val="en-CA"/>
              </w:rPr>
            </w:pPr>
            <w:r w:rsidRPr="006B3019">
              <w:rPr>
                <w:rFonts w:ascii="Garamond" w:hAnsi="Garamond"/>
                <w:lang w:val="en-CA"/>
              </w:rPr>
              <w:t>Observed infant mortality per 10,000 (Y)</w:t>
            </w:r>
          </w:p>
        </w:tc>
        <w:tc>
          <w:tcPr>
            <w:tcW w:w="1971" w:type="dxa"/>
            <w:tcBorders>
              <w:top w:val="single" w:sz="18" w:space="0" w:color="auto"/>
              <w:left w:val="nil"/>
              <w:bottom w:val="single" w:sz="8" w:space="0" w:color="auto"/>
              <w:right w:val="nil"/>
            </w:tcBorders>
            <w:shd w:val="clear" w:color="auto" w:fill="F2F2F2" w:themeFill="background1" w:themeFillShade="F2"/>
            <w:vAlign w:val="center"/>
          </w:tcPr>
          <w:p w14:paraId="41C58693" w14:textId="77777777" w:rsidR="006B3019" w:rsidRPr="006B3019" w:rsidRDefault="00000000" w:rsidP="007C584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a=0</m:t>
                    </m:r>
                  </m:sup>
                </m:sSup>
              </m:oMath>
            </m:oMathPara>
          </w:p>
        </w:tc>
        <w:tc>
          <w:tcPr>
            <w:tcW w:w="1984" w:type="dxa"/>
            <w:tcBorders>
              <w:top w:val="single" w:sz="18" w:space="0" w:color="auto"/>
              <w:left w:val="nil"/>
              <w:bottom w:val="single" w:sz="8" w:space="0" w:color="auto"/>
              <w:right w:val="nil"/>
            </w:tcBorders>
            <w:shd w:val="clear" w:color="auto" w:fill="F2F2F2" w:themeFill="background1" w:themeFillShade="F2"/>
            <w:vAlign w:val="center"/>
          </w:tcPr>
          <w:p w14:paraId="51C89622" w14:textId="77777777" w:rsidR="006B3019" w:rsidRPr="006B3019" w:rsidRDefault="00000000" w:rsidP="007C584A">
            <w:pPr>
              <w:jc w:val="center"/>
              <w:rPr>
                <w:rFonts w:ascii="Garamond" w:hAnsi="Garamond"/>
                <w:lang w:val="en-CA"/>
              </w:rPr>
            </w:pPr>
            <m:oMathPara>
              <m:oMath>
                <m:sSup>
                  <m:sSupPr>
                    <m:ctrlPr>
                      <w:rPr>
                        <w:rFonts w:ascii="Cambria Math" w:hAnsi="Cambria Math"/>
                        <w:i/>
                        <w:lang w:val="en-CA"/>
                      </w:rPr>
                    </m:ctrlPr>
                  </m:sSupPr>
                  <m:e>
                    <m:r>
                      <w:rPr>
                        <w:rFonts w:ascii="Cambria Math" w:hAnsi="Cambria Math"/>
                        <w:lang w:val="en-CA"/>
                      </w:rPr>
                      <m:t>Y</m:t>
                    </m:r>
                  </m:e>
                  <m:sup>
                    <m:r>
                      <w:rPr>
                        <w:rFonts w:ascii="Cambria Math" w:hAnsi="Cambria Math"/>
                        <w:lang w:val="en-CA"/>
                      </w:rPr>
                      <m:t>a=1</m:t>
                    </m:r>
                  </m:sup>
                </m:sSup>
              </m:oMath>
            </m:oMathPara>
          </w:p>
        </w:tc>
      </w:tr>
      <w:tr w:rsidR="006B3019" w:rsidRPr="006B3019" w14:paraId="2B767383" w14:textId="77777777" w:rsidTr="007C584A">
        <w:trPr>
          <w:trHeight w:val="723"/>
        </w:trPr>
        <w:tc>
          <w:tcPr>
            <w:tcW w:w="2275" w:type="dxa"/>
            <w:tcBorders>
              <w:top w:val="single" w:sz="8" w:space="0" w:color="auto"/>
              <w:left w:val="nil"/>
              <w:bottom w:val="nil"/>
              <w:right w:val="nil"/>
            </w:tcBorders>
            <w:vAlign w:val="center"/>
          </w:tcPr>
          <w:p w14:paraId="549DD87E" w14:textId="77777777" w:rsidR="006B3019" w:rsidRPr="006B3019" w:rsidRDefault="006B3019" w:rsidP="007C584A">
            <w:pPr>
              <w:jc w:val="center"/>
              <w:rPr>
                <w:rFonts w:ascii="Garamond" w:hAnsi="Garamond"/>
                <w:lang w:val="en-CA"/>
              </w:rPr>
            </w:pPr>
            <w:r w:rsidRPr="006B3019">
              <w:rPr>
                <w:rFonts w:ascii="Garamond" w:hAnsi="Garamond"/>
                <w:lang w:val="en-CA"/>
              </w:rPr>
              <w:t>0</w:t>
            </w:r>
          </w:p>
        </w:tc>
        <w:tc>
          <w:tcPr>
            <w:tcW w:w="2275" w:type="dxa"/>
            <w:tcBorders>
              <w:top w:val="single" w:sz="8" w:space="0" w:color="auto"/>
              <w:left w:val="nil"/>
              <w:bottom w:val="nil"/>
              <w:right w:val="nil"/>
            </w:tcBorders>
            <w:vAlign w:val="center"/>
          </w:tcPr>
          <w:p w14:paraId="46874A77" w14:textId="77777777" w:rsidR="006B3019" w:rsidRPr="006B3019" w:rsidRDefault="006B3019" w:rsidP="007C584A">
            <w:pPr>
              <w:jc w:val="center"/>
              <w:rPr>
                <w:rFonts w:ascii="Garamond" w:hAnsi="Garamond"/>
                <w:lang w:val="en-CA"/>
              </w:rPr>
            </w:pPr>
            <w:r w:rsidRPr="006B3019">
              <w:rPr>
                <w:rFonts w:ascii="Garamond" w:hAnsi="Garamond"/>
                <w:lang w:val="en-CA"/>
              </w:rPr>
              <w:t>7.2</w:t>
            </w:r>
          </w:p>
        </w:tc>
        <w:tc>
          <w:tcPr>
            <w:tcW w:w="1971" w:type="dxa"/>
            <w:tcBorders>
              <w:top w:val="single" w:sz="8" w:space="0" w:color="auto"/>
              <w:left w:val="nil"/>
              <w:bottom w:val="single" w:sz="8" w:space="0" w:color="D0CECE" w:themeColor="background2" w:themeShade="E6"/>
              <w:right w:val="single" w:sz="8" w:space="0" w:color="D0CECE" w:themeColor="background2" w:themeShade="E6"/>
            </w:tcBorders>
            <w:shd w:val="clear" w:color="auto" w:fill="F2F2F2" w:themeFill="background1" w:themeFillShade="F2"/>
          </w:tcPr>
          <w:p w14:paraId="4F409843" w14:textId="77777777" w:rsidR="006B3019" w:rsidRPr="006B3019" w:rsidRDefault="006B3019" w:rsidP="007C584A">
            <w:pPr>
              <w:jc w:val="right"/>
              <w:rPr>
                <w:rFonts w:ascii="Garamond" w:hAnsi="Garamond"/>
                <w:lang w:val="en-CA"/>
              </w:rPr>
            </w:pPr>
          </w:p>
        </w:tc>
        <w:tc>
          <w:tcPr>
            <w:tcW w:w="1984" w:type="dxa"/>
            <w:tcBorders>
              <w:top w:val="single" w:sz="8" w:space="0" w:color="auto"/>
              <w:left w:val="single" w:sz="8" w:space="0" w:color="D0CECE" w:themeColor="background2" w:themeShade="E6"/>
              <w:bottom w:val="single" w:sz="8" w:space="0" w:color="D0CECE" w:themeColor="background2" w:themeShade="E6"/>
              <w:right w:val="nil"/>
            </w:tcBorders>
            <w:shd w:val="clear" w:color="auto" w:fill="F2F2F2" w:themeFill="background1" w:themeFillShade="F2"/>
            <w:vAlign w:val="center"/>
          </w:tcPr>
          <w:p w14:paraId="7C1E24CB" w14:textId="77777777" w:rsidR="006B3019" w:rsidRPr="006B3019" w:rsidRDefault="006B3019" w:rsidP="007C584A">
            <w:pPr>
              <w:jc w:val="center"/>
              <w:rPr>
                <w:rFonts w:ascii="Garamond" w:hAnsi="Garamond"/>
              </w:rPr>
            </w:pPr>
          </w:p>
        </w:tc>
      </w:tr>
      <w:tr w:rsidR="006B3019" w:rsidRPr="006B3019" w14:paraId="5E8251DE" w14:textId="77777777" w:rsidTr="007C584A">
        <w:trPr>
          <w:trHeight w:val="723"/>
        </w:trPr>
        <w:tc>
          <w:tcPr>
            <w:tcW w:w="2275" w:type="dxa"/>
            <w:tcBorders>
              <w:top w:val="nil"/>
              <w:left w:val="nil"/>
              <w:bottom w:val="single" w:sz="18" w:space="0" w:color="auto"/>
              <w:right w:val="nil"/>
            </w:tcBorders>
            <w:vAlign w:val="center"/>
          </w:tcPr>
          <w:p w14:paraId="7A3A347D" w14:textId="77777777" w:rsidR="006B3019" w:rsidRPr="006B3019" w:rsidRDefault="006B3019" w:rsidP="007C584A">
            <w:pPr>
              <w:jc w:val="center"/>
              <w:rPr>
                <w:rFonts w:ascii="Garamond" w:hAnsi="Garamond"/>
                <w:lang w:val="en-CA"/>
              </w:rPr>
            </w:pPr>
            <w:r w:rsidRPr="006B3019">
              <w:rPr>
                <w:rFonts w:ascii="Garamond" w:hAnsi="Garamond"/>
                <w:lang w:val="en-CA"/>
              </w:rPr>
              <w:t>1</w:t>
            </w:r>
          </w:p>
        </w:tc>
        <w:tc>
          <w:tcPr>
            <w:tcW w:w="2275" w:type="dxa"/>
            <w:tcBorders>
              <w:top w:val="nil"/>
              <w:left w:val="nil"/>
              <w:bottom w:val="single" w:sz="18" w:space="0" w:color="auto"/>
              <w:right w:val="nil"/>
            </w:tcBorders>
            <w:vAlign w:val="center"/>
          </w:tcPr>
          <w:p w14:paraId="25FC9FB0" w14:textId="77777777" w:rsidR="006B3019" w:rsidRPr="006B3019" w:rsidRDefault="006B3019" w:rsidP="007C584A">
            <w:pPr>
              <w:jc w:val="center"/>
              <w:rPr>
                <w:rFonts w:ascii="Garamond" w:hAnsi="Garamond"/>
                <w:lang w:val="en-CA"/>
              </w:rPr>
            </w:pPr>
            <w:r w:rsidRPr="006B3019">
              <w:rPr>
                <w:rFonts w:ascii="Garamond" w:hAnsi="Garamond"/>
                <w:lang w:val="en-CA"/>
              </w:rPr>
              <w:t>5.4</w:t>
            </w:r>
          </w:p>
        </w:tc>
        <w:tc>
          <w:tcPr>
            <w:tcW w:w="1971" w:type="dxa"/>
            <w:tcBorders>
              <w:top w:val="single" w:sz="8" w:space="0" w:color="D0CECE" w:themeColor="background2" w:themeShade="E6"/>
              <w:left w:val="nil"/>
              <w:bottom w:val="single" w:sz="18" w:space="0" w:color="auto"/>
              <w:right w:val="single" w:sz="8" w:space="0" w:color="D0CECE" w:themeColor="background2" w:themeShade="E6"/>
            </w:tcBorders>
            <w:shd w:val="clear" w:color="auto" w:fill="F2F2F2" w:themeFill="background1" w:themeFillShade="F2"/>
            <w:vAlign w:val="center"/>
          </w:tcPr>
          <w:p w14:paraId="6786FB93" w14:textId="77777777" w:rsidR="006B3019" w:rsidRPr="006B3019" w:rsidRDefault="006B3019" w:rsidP="007C584A">
            <w:pPr>
              <w:jc w:val="center"/>
              <w:rPr>
                <w:rFonts w:ascii="Garamond" w:hAnsi="Garamond"/>
              </w:rPr>
            </w:pPr>
          </w:p>
        </w:tc>
        <w:tc>
          <w:tcPr>
            <w:tcW w:w="1984" w:type="dxa"/>
            <w:tcBorders>
              <w:top w:val="single" w:sz="8" w:space="0" w:color="D0CECE" w:themeColor="background2" w:themeShade="E6"/>
              <w:left w:val="single" w:sz="8" w:space="0" w:color="D0CECE" w:themeColor="background2" w:themeShade="E6"/>
              <w:bottom w:val="single" w:sz="18" w:space="0" w:color="auto"/>
              <w:right w:val="nil"/>
            </w:tcBorders>
            <w:shd w:val="clear" w:color="auto" w:fill="F2F2F2" w:themeFill="background1" w:themeFillShade="F2"/>
            <w:vAlign w:val="center"/>
          </w:tcPr>
          <w:p w14:paraId="406E3209" w14:textId="77777777" w:rsidR="006B3019" w:rsidRPr="006B3019" w:rsidRDefault="006B3019" w:rsidP="007C584A">
            <w:pPr>
              <w:jc w:val="center"/>
              <w:rPr>
                <w:rFonts w:ascii="Garamond" w:hAnsi="Garamond"/>
              </w:rPr>
            </w:pPr>
          </w:p>
        </w:tc>
      </w:tr>
      <w:tr w:rsidR="006B3019" w:rsidRPr="006B3019" w14:paraId="118983F7" w14:textId="77777777" w:rsidTr="007C584A">
        <w:trPr>
          <w:trHeight w:val="723"/>
        </w:trPr>
        <w:tc>
          <w:tcPr>
            <w:tcW w:w="2275" w:type="dxa"/>
            <w:tcBorders>
              <w:top w:val="single" w:sz="18" w:space="0" w:color="auto"/>
              <w:left w:val="nil"/>
              <w:bottom w:val="nil"/>
              <w:right w:val="nil"/>
            </w:tcBorders>
          </w:tcPr>
          <w:p w14:paraId="488BA03E" w14:textId="77777777" w:rsidR="006B3019" w:rsidRPr="006B3019" w:rsidRDefault="006B3019" w:rsidP="007C584A">
            <w:pPr>
              <w:rPr>
                <w:rFonts w:ascii="Garamond" w:hAnsi="Garamond"/>
              </w:rPr>
            </w:pPr>
          </w:p>
        </w:tc>
        <w:tc>
          <w:tcPr>
            <w:tcW w:w="2275" w:type="dxa"/>
            <w:tcBorders>
              <w:top w:val="single" w:sz="18" w:space="0" w:color="auto"/>
              <w:left w:val="nil"/>
              <w:bottom w:val="nil"/>
              <w:right w:val="nil"/>
            </w:tcBorders>
            <w:vAlign w:val="center"/>
          </w:tcPr>
          <w:p w14:paraId="2F8F4843" w14:textId="77777777" w:rsidR="006B3019" w:rsidRPr="006B3019" w:rsidRDefault="006B3019" w:rsidP="007C584A">
            <w:pPr>
              <w:jc w:val="right"/>
              <w:rPr>
                <w:rFonts w:ascii="Garamond" w:hAnsi="Garamond"/>
                <w:lang w:val="en-CA"/>
              </w:rPr>
            </w:pPr>
            <w:r w:rsidRPr="006B3019">
              <w:rPr>
                <w:rFonts w:ascii="Garamond" w:hAnsi="Garamond"/>
                <w:lang w:val="en-CA"/>
              </w:rPr>
              <w:t xml:space="preserve">Weighted average </w:t>
            </w:r>
            <w:r w:rsidRPr="006B3019">
              <w:rPr>
                <w:rFonts w:ascii="Garamond" w:hAnsi="Garamond"/>
                <w:lang w:val="en-CA"/>
              </w:rPr>
              <w:sym w:font="Wingdings" w:char="F0E0"/>
            </w:r>
          </w:p>
        </w:tc>
        <w:tc>
          <w:tcPr>
            <w:tcW w:w="1971" w:type="dxa"/>
            <w:tcBorders>
              <w:top w:val="single" w:sz="18" w:space="0" w:color="auto"/>
              <w:left w:val="nil"/>
              <w:bottom w:val="single" w:sz="18" w:space="0" w:color="auto"/>
              <w:right w:val="single" w:sz="8" w:space="0" w:color="767171" w:themeColor="background2" w:themeShade="80"/>
            </w:tcBorders>
            <w:shd w:val="clear" w:color="auto" w:fill="AEAAAA" w:themeFill="background2" w:themeFillShade="BF"/>
            <w:vAlign w:val="center"/>
          </w:tcPr>
          <w:p w14:paraId="26D3EEBC" w14:textId="77777777" w:rsidR="006B3019" w:rsidRPr="006B3019" w:rsidRDefault="006B3019" w:rsidP="007C584A">
            <w:pPr>
              <w:jc w:val="center"/>
              <w:rPr>
                <w:rFonts w:ascii="Garamond" w:hAnsi="Garamond"/>
              </w:rPr>
            </w:pPr>
          </w:p>
        </w:tc>
        <w:tc>
          <w:tcPr>
            <w:tcW w:w="1984" w:type="dxa"/>
            <w:tcBorders>
              <w:top w:val="single" w:sz="18" w:space="0" w:color="auto"/>
              <w:left w:val="single" w:sz="8" w:space="0" w:color="767171" w:themeColor="background2" w:themeShade="80"/>
              <w:bottom w:val="single" w:sz="18" w:space="0" w:color="auto"/>
              <w:right w:val="nil"/>
            </w:tcBorders>
            <w:shd w:val="clear" w:color="auto" w:fill="AEAAAA" w:themeFill="background2" w:themeFillShade="BF"/>
            <w:vAlign w:val="center"/>
          </w:tcPr>
          <w:p w14:paraId="2B7A6536" w14:textId="77777777" w:rsidR="006B3019" w:rsidRPr="006B3019" w:rsidRDefault="006B3019" w:rsidP="007C584A">
            <w:pPr>
              <w:jc w:val="center"/>
              <w:rPr>
                <w:rFonts w:ascii="Garamond" w:hAnsi="Garamond"/>
              </w:rPr>
            </w:pPr>
          </w:p>
        </w:tc>
      </w:tr>
    </w:tbl>
    <w:p w14:paraId="0407A506" w14:textId="1D5961EA" w:rsidR="00EF00A8" w:rsidRDefault="00EF00A8">
      <w:pPr>
        <w:rPr>
          <w:rFonts w:ascii="Garamond" w:hAnsi="Garamond"/>
          <w:lang w:val="en-CA"/>
        </w:rPr>
      </w:pPr>
    </w:p>
    <w:p w14:paraId="090E017D" w14:textId="77777777" w:rsidR="00EF00A8" w:rsidRDefault="00EF00A8">
      <w:pPr>
        <w:rPr>
          <w:rFonts w:ascii="Garamond" w:hAnsi="Garamond"/>
          <w:lang w:val="en-CA"/>
        </w:rPr>
      </w:pPr>
      <w:r>
        <w:rPr>
          <w:rFonts w:ascii="Garamond" w:hAnsi="Garamond"/>
          <w:lang w:val="en-CA"/>
        </w:rPr>
        <w:br w:type="page"/>
      </w:r>
    </w:p>
    <w:p w14:paraId="2B6358FB" w14:textId="19C8790B" w:rsidR="006B3019" w:rsidRDefault="00EF00A8">
      <w:pPr>
        <w:rPr>
          <w:rFonts w:ascii="Garamond" w:hAnsi="Garamond"/>
          <w:b/>
          <w:bCs/>
          <w:lang w:val="en-CA"/>
        </w:rPr>
      </w:pPr>
      <w:r w:rsidRPr="005B7D49">
        <w:rPr>
          <w:rFonts w:ascii="Garamond" w:hAnsi="Garamond"/>
          <w:b/>
          <w:bCs/>
          <w:lang w:val="en-CA"/>
        </w:rPr>
        <w:lastRenderedPageBreak/>
        <w:t>Q3</w:t>
      </w:r>
      <w:r w:rsidR="005B7D49" w:rsidRPr="005B7D49">
        <w:rPr>
          <w:rFonts w:ascii="Garamond" w:hAnsi="Garamond"/>
          <w:b/>
          <w:bCs/>
          <w:lang w:val="en-CA"/>
        </w:rPr>
        <w:t>. Inventing triangulation</w:t>
      </w:r>
    </w:p>
    <w:p w14:paraId="16A37101" w14:textId="77777777" w:rsidR="005B7D49" w:rsidRDefault="005B7D49">
      <w:pPr>
        <w:rPr>
          <w:rFonts w:ascii="Garamond" w:hAnsi="Garamond"/>
          <w:b/>
          <w:bCs/>
          <w:lang w:val="en-CA"/>
        </w:rPr>
      </w:pPr>
    </w:p>
    <w:p w14:paraId="17727069" w14:textId="5060317D" w:rsidR="005B7D49" w:rsidRDefault="005B7D49">
      <w:pPr>
        <w:rPr>
          <w:rFonts w:ascii="Garamond" w:hAnsi="Garamond"/>
          <w:lang w:val="en-CA"/>
        </w:rPr>
      </w:pPr>
      <w:r>
        <w:rPr>
          <w:rFonts w:ascii="Garamond" w:hAnsi="Garamond"/>
          <w:lang w:val="en-CA"/>
        </w:rPr>
        <w:t>You want to know whether increasing outdoor playing time among children decreases their need for corrective eyewear. You estimate an answer to this question two different ways. The first way is to use regression controlling for confounders. The second way is using the quasi-random introduction of outdoor play areas as an instrumental variable.</w:t>
      </w:r>
    </w:p>
    <w:p w14:paraId="277D57D3" w14:textId="77777777" w:rsidR="005B7D49" w:rsidRDefault="005B7D49">
      <w:pPr>
        <w:rPr>
          <w:rFonts w:ascii="Garamond" w:hAnsi="Garamond"/>
          <w:lang w:val="en-CA"/>
        </w:rPr>
      </w:pPr>
    </w:p>
    <w:p w14:paraId="02BF53DF" w14:textId="24552798" w:rsidR="005B7D49" w:rsidRDefault="005B7D49">
      <w:pPr>
        <w:rPr>
          <w:rFonts w:ascii="Garamond" w:hAnsi="Garamond"/>
          <w:lang w:val="en-CA"/>
        </w:rPr>
      </w:pPr>
      <w:r>
        <w:rPr>
          <w:rFonts w:ascii="Garamond" w:hAnsi="Garamond"/>
          <w:lang w:val="en-CA"/>
        </w:rPr>
        <w:t xml:space="preserve">You would like to be able to say something about whether these estimates are biased or not by comparing </w:t>
      </w:r>
      <w:proofErr w:type="gramStart"/>
      <w:r>
        <w:rPr>
          <w:rFonts w:ascii="Garamond" w:hAnsi="Garamond"/>
          <w:lang w:val="en-CA"/>
        </w:rPr>
        <w:t>whether or not</w:t>
      </w:r>
      <w:proofErr w:type="gramEnd"/>
      <w:r>
        <w:rPr>
          <w:rFonts w:ascii="Garamond" w:hAnsi="Garamond"/>
          <w:lang w:val="en-CA"/>
        </w:rPr>
        <w:t xml:space="preserve"> the estimates agree with each other.</w:t>
      </w:r>
    </w:p>
    <w:p w14:paraId="528F57DF" w14:textId="77777777" w:rsidR="005B7D49" w:rsidRDefault="005B7D49">
      <w:pPr>
        <w:rPr>
          <w:rFonts w:ascii="Garamond" w:hAnsi="Garamond"/>
          <w:lang w:val="en-CA"/>
        </w:rPr>
      </w:pPr>
    </w:p>
    <w:p w14:paraId="6A196600" w14:textId="63719481" w:rsidR="005B7D49" w:rsidRDefault="005B7D49" w:rsidP="005B7D49">
      <w:pPr>
        <w:pStyle w:val="ListParagraph"/>
        <w:numPr>
          <w:ilvl w:val="0"/>
          <w:numId w:val="3"/>
        </w:numPr>
        <w:rPr>
          <w:rFonts w:ascii="Garamond" w:hAnsi="Garamond"/>
          <w:lang w:val="en-CA"/>
        </w:rPr>
      </w:pPr>
      <w:proofErr w:type="gramStart"/>
      <w:r>
        <w:rPr>
          <w:rFonts w:ascii="Garamond" w:hAnsi="Garamond"/>
          <w:lang w:val="en-CA"/>
        </w:rPr>
        <w:t>Assuming that</w:t>
      </w:r>
      <w:proofErr w:type="gramEnd"/>
      <w:r>
        <w:rPr>
          <w:rFonts w:ascii="Garamond" w:hAnsi="Garamond"/>
          <w:lang w:val="en-CA"/>
        </w:rPr>
        <w:t xml:space="preserve"> both methods (regression and instrumental variable) are truly answering the same question. What is the only assumption you need to make about the bias of each method </w:t>
      </w:r>
      <w:proofErr w:type="gramStart"/>
      <w:r>
        <w:rPr>
          <w:rFonts w:ascii="Garamond" w:hAnsi="Garamond"/>
          <w:lang w:val="en-CA"/>
        </w:rPr>
        <w:t>in order to</w:t>
      </w:r>
      <w:proofErr w:type="gramEnd"/>
      <w:r>
        <w:rPr>
          <w:rFonts w:ascii="Garamond" w:hAnsi="Garamond"/>
          <w:lang w:val="en-CA"/>
        </w:rPr>
        <w:t xml:space="preserve"> detect bias? Assume, for the moment that random error does not exist (</w:t>
      </w:r>
      <w:proofErr w:type="gramStart"/>
      <w:r>
        <w:rPr>
          <w:rFonts w:ascii="Garamond" w:hAnsi="Garamond"/>
          <w:lang w:val="en-CA"/>
        </w:rPr>
        <w:t>i.e.</w:t>
      </w:r>
      <w:proofErr w:type="gramEnd"/>
      <w:r>
        <w:rPr>
          <w:rFonts w:ascii="Garamond" w:hAnsi="Garamond"/>
          <w:lang w:val="en-CA"/>
        </w:rPr>
        <w:t xml:space="preserve"> your estimates are perfectly precise).</w:t>
      </w:r>
    </w:p>
    <w:p w14:paraId="284CF69E" w14:textId="2A73BF8F" w:rsidR="005B7D49" w:rsidRDefault="0026416A" w:rsidP="005B7D49">
      <w:pPr>
        <w:pStyle w:val="ListParagraph"/>
        <w:numPr>
          <w:ilvl w:val="0"/>
          <w:numId w:val="3"/>
        </w:numPr>
        <w:rPr>
          <w:rFonts w:ascii="Garamond" w:hAnsi="Garamond"/>
          <w:lang w:val="en-CA"/>
        </w:rPr>
      </w:pPr>
      <w:r>
        <w:rPr>
          <w:rFonts w:ascii="Garamond" w:hAnsi="Garamond"/>
          <w:lang w:val="en-CA"/>
        </w:rPr>
        <w:t>If we now include random error (each estimate has a confidence interval around it), how does this complicate what we want to do in question a?</w:t>
      </w:r>
    </w:p>
    <w:p w14:paraId="51F9AA83" w14:textId="124CDE5A" w:rsidR="0026416A" w:rsidRDefault="0026416A" w:rsidP="005B7D49">
      <w:pPr>
        <w:pStyle w:val="ListParagraph"/>
        <w:numPr>
          <w:ilvl w:val="0"/>
          <w:numId w:val="3"/>
        </w:numPr>
        <w:rPr>
          <w:rFonts w:ascii="Garamond" w:hAnsi="Garamond"/>
          <w:lang w:val="en-CA"/>
        </w:rPr>
      </w:pPr>
      <w:r>
        <w:rPr>
          <w:rFonts w:ascii="Garamond" w:hAnsi="Garamond"/>
          <w:lang w:val="en-CA"/>
        </w:rPr>
        <w:t>If we had two methods that we knew were biased in opposite directions, what benefits does this have for triangulation?</w:t>
      </w:r>
    </w:p>
    <w:p w14:paraId="16842CD5" w14:textId="205A75DC" w:rsidR="0026416A" w:rsidRDefault="0026416A" w:rsidP="005B7D49">
      <w:pPr>
        <w:pStyle w:val="ListParagraph"/>
        <w:numPr>
          <w:ilvl w:val="0"/>
          <w:numId w:val="3"/>
        </w:numPr>
        <w:rPr>
          <w:rFonts w:ascii="Garamond" w:hAnsi="Garamond"/>
          <w:lang w:val="en-CA"/>
        </w:rPr>
      </w:pPr>
      <w:r>
        <w:rPr>
          <w:rFonts w:ascii="Garamond" w:hAnsi="Garamond"/>
          <w:lang w:val="en-CA"/>
        </w:rPr>
        <w:t xml:space="preserve">If the two methods, unbeknownst to us, are </w:t>
      </w:r>
      <w:proofErr w:type="gramStart"/>
      <w:r>
        <w:rPr>
          <w:rFonts w:ascii="Garamond" w:hAnsi="Garamond"/>
          <w:lang w:val="en-CA"/>
        </w:rPr>
        <w:t>actually estimating</w:t>
      </w:r>
      <w:proofErr w:type="gramEnd"/>
      <w:r>
        <w:rPr>
          <w:rFonts w:ascii="Garamond" w:hAnsi="Garamond"/>
          <w:lang w:val="en-CA"/>
        </w:rPr>
        <w:t xml:space="preserve"> different effects, what do we learn if the estimates disagree?</w:t>
      </w:r>
    </w:p>
    <w:p w14:paraId="3E704039" w14:textId="1586A5C1" w:rsidR="0026416A" w:rsidRDefault="0026416A" w:rsidP="005B7D49">
      <w:pPr>
        <w:pStyle w:val="ListParagraph"/>
        <w:numPr>
          <w:ilvl w:val="0"/>
          <w:numId w:val="3"/>
        </w:numPr>
        <w:rPr>
          <w:rFonts w:ascii="Garamond" w:hAnsi="Garamond"/>
          <w:lang w:val="en-CA"/>
        </w:rPr>
      </w:pPr>
      <w:r>
        <w:rPr>
          <w:rFonts w:ascii="Garamond" w:hAnsi="Garamond"/>
          <w:lang w:val="en-CA"/>
        </w:rPr>
        <w:t>Here’s a tougher question. If we knew the instrumental variable got the right answer 90% of the time and the regression method go the right answer 60% of the time, how much confidence should we have in the instrumental variable estimate after we used triangulation and found that the estimates were different? How much confidence should we have in the regression estimate?</w:t>
      </w:r>
    </w:p>
    <w:p w14:paraId="106A8246" w14:textId="3BFDC68B" w:rsidR="0026416A" w:rsidRPr="005B7D49" w:rsidRDefault="0026416A" w:rsidP="005B7D49">
      <w:pPr>
        <w:pStyle w:val="ListParagraph"/>
        <w:numPr>
          <w:ilvl w:val="0"/>
          <w:numId w:val="3"/>
        </w:numPr>
        <w:rPr>
          <w:rFonts w:ascii="Garamond" w:hAnsi="Garamond"/>
          <w:lang w:val="en-CA"/>
        </w:rPr>
      </w:pPr>
      <w:r>
        <w:rPr>
          <w:rFonts w:ascii="Garamond" w:hAnsi="Garamond"/>
          <w:lang w:val="en-CA"/>
        </w:rPr>
        <w:t>Repeat question e except assuming that the regression method is right 85% of the time.</w:t>
      </w:r>
    </w:p>
    <w:sectPr w:rsidR="0026416A" w:rsidRPr="005B7D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E295F" w14:textId="77777777" w:rsidR="00545070" w:rsidRDefault="00545070" w:rsidP="00BA1E2E">
      <w:r>
        <w:separator/>
      </w:r>
    </w:p>
  </w:endnote>
  <w:endnote w:type="continuationSeparator" w:id="0">
    <w:p w14:paraId="06166AC0" w14:textId="77777777" w:rsidR="00545070" w:rsidRDefault="00545070" w:rsidP="00BA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66F0" w14:textId="77777777" w:rsidR="00545070" w:rsidRDefault="00545070" w:rsidP="00BA1E2E">
      <w:r>
        <w:separator/>
      </w:r>
    </w:p>
  </w:footnote>
  <w:footnote w:type="continuationSeparator" w:id="0">
    <w:p w14:paraId="5228B7A9" w14:textId="77777777" w:rsidR="00545070" w:rsidRDefault="00545070" w:rsidP="00BA1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BF92" w14:textId="071BDA84" w:rsidR="00BA1E2E" w:rsidRPr="00BA1E2E" w:rsidRDefault="00BA1E2E" w:rsidP="00BA1E2E">
    <w:pPr>
      <w:pStyle w:val="Header"/>
      <w:rPr>
        <w:rFonts w:ascii="Times New Roman" w:hAnsi="Times New Roman" w:cs="Times New Roman"/>
        <w:lang w:val="en-CA"/>
      </w:rPr>
    </w:pPr>
    <w:r w:rsidRPr="00BA1E2E">
      <w:rPr>
        <w:rFonts w:ascii="Times New Roman" w:hAnsi="Times New Roman" w:cs="Times New Roman"/>
        <w:lang w:val="en-CA"/>
      </w:rPr>
      <w:t>What to do when you have unmeasured confounding?</w:t>
    </w:r>
    <w:r w:rsidRPr="00BA1E2E">
      <w:rPr>
        <w:rFonts w:ascii="Times New Roman" w:hAnsi="Times New Roman" w:cs="Times New Roman"/>
        <w:lang w:val="en-CA"/>
      </w:rPr>
      <w:tab/>
      <w:t>June 21,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6ABE"/>
    <w:multiLevelType w:val="hybridMultilevel"/>
    <w:tmpl w:val="99DAE0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E13B80"/>
    <w:multiLevelType w:val="hybridMultilevel"/>
    <w:tmpl w:val="24100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AA76EF"/>
    <w:multiLevelType w:val="hybridMultilevel"/>
    <w:tmpl w:val="94C82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4577218">
    <w:abstractNumId w:val="2"/>
  </w:num>
  <w:num w:numId="2" w16cid:durableId="2048528274">
    <w:abstractNumId w:val="1"/>
  </w:num>
  <w:num w:numId="3" w16cid:durableId="132778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2E"/>
    <w:rsid w:val="000020B0"/>
    <w:rsid w:val="000F1CA0"/>
    <w:rsid w:val="0026416A"/>
    <w:rsid w:val="002926F4"/>
    <w:rsid w:val="002F5F9B"/>
    <w:rsid w:val="00545070"/>
    <w:rsid w:val="005B7D49"/>
    <w:rsid w:val="00636B2E"/>
    <w:rsid w:val="006B3019"/>
    <w:rsid w:val="00783527"/>
    <w:rsid w:val="00875FE3"/>
    <w:rsid w:val="0098291B"/>
    <w:rsid w:val="00A51097"/>
    <w:rsid w:val="00AD4082"/>
    <w:rsid w:val="00B85B8C"/>
    <w:rsid w:val="00BA1E2E"/>
    <w:rsid w:val="00CE018A"/>
    <w:rsid w:val="00E06E00"/>
    <w:rsid w:val="00EF00A8"/>
    <w:rsid w:val="00F25B94"/>
    <w:rsid w:val="00F532AB"/>
    <w:rsid w:val="00F555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8FFAE1B"/>
  <w15:chartTrackingRefBased/>
  <w15:docId w15:val="{729B3598-6657-064C-9A19-8AF072AB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B8C"/>
    <w:rPr>
      <w:color w:val="808080"/>
    </w:rPr>
  </w:style>
  <w:style w:type="paragraph" w:styleId="ListParagraph">
    <w:name w:val="List Paragraph"/>
    <w:basedOn w:val="Normal"/>
    <w:uiPriority w:val="34"/>
    <w:qFormat/>
    <w:rsid w:val="00B85B8C"/>
    <w:pPr>
      <w:ind w:left="720"/>
      <w:contextualSpacing/>
    </w:pPr>
  </w:style>
  <w:style w:type="paragraph" w:styleId="Header">
    <w:name w:val="header"/>
    <w:basedOn w:val="Normal"/>
    <w:link w:val="HeaderChar"/>
    <w:uiPriority w:val="99"/>
    <w:unhideWhenUsed/>
    <w:rsid w:val="00BA1E2E"/>
    <w:pPr>
      <w:tabs>
        <w:tab w:val="center" w:pos="4513"/>
        <w:tab w:val="right" w:pos="9026"/>
      </w:tabs>
    </w:pPr>
  </w:style>
  <w:style w:type="character" w:customStyle="1" w:styleId="HeaderChar">
    <w:name w:val="Header Char"/>
    <w:basedOn w:val="DefaultParagraphFont"/>
    <w:link w:val="Header"/>
    <w:uiPriority w:val="99"/>
    <w:rsid w:val="00BA1E2E"/>
  </w:style>
  <w:style w:type="paragraph" w:styleId="Footer">
    <w:name w:val="footer"/>
    <w:basedOn w:val="Normal"/>
    <w:link w:val="FooterChar"/>
    <w:uiPriority w:val="99"/>
    <w:unhideWhenUsed/>
    <w:rsid w:val="00BA1E2E"/>
    <w:pPr>
      <w:tabs>
        <w:tab w:val="center" w:pos="4513"/>
        <w:tab w:val="right" w:pos="9026"/>
      </w:tabs>
    </w:pPr>
  </w:style>
  <w:style w:type="character" w:customStyle="1" w:styleId="FooterChar">
    <w:name w:val="Footer Char"/>
    <w:basedOn w:val="DefaultParagraphFont"/>
    <w:link w:val="Footer"/>
    <w:uiPriority w:val="99"/>
    <w:rsid w:val="00BA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Labrecque</dc:creator>
  <cp:keywords/>
  <dc:description/>
  <cp:lastModifiedBy>Jeremy Labrecque</cp:lastModifiedBy>
  <cp:revision>5</cp:revision>
  <dcterms:created xsi:type="dcterms:W3CDTF">2023-06-07T09:15:00Z</dcterms:created>
  <dcterms:modified xsi:type="dcterms:W3CDTF">2023-06-14T11:06:00Z</dcterms:modified>
</cp:coreProperties>
</file>