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JA FalconCore Automated Trading Platform</w:t>
      </w:r>
    </w:p>
    <w:p>
      <w:pPr>
        <w:jc w:val="center"/>
      </w:pPr>
      <w:r>
        <w:rPr>
          <w:b/>
          <w:sz w:val="26"/>
        </w:rPr>
        <w:t>Project Memory — v0.28.1</w:t>
      </w:r>
    </w:p>
    <w:p>
      <w:r>
        <w:rPr>
          <w:sz w:val="20"/>
        </w:rPr>
        <w:t>Type: StructuralStop + TPBuilder Validation Lock.</w:t>
      </w:r>
    </w:p>
    <w:p>
      <w:r>
        <w:rPr>
          <w:sz w:val="20"/>
        </w:rPr>
        <w:t>This version locks the SL/TP validation layer after v0.28.0 passed Smoke, April, March, February OOS, and January OOS with zero invalid SL/TP contracts.</w:t>
      </w:r>
    </w:p>
    <w:p>
      <w:r>
        <w:rPr>
          <w:sz w:val="20"/>
        </w:rPr>
        <w:t>Commitment: follow the official JA FalconCore plan and rules; every Strategy and Engine remains isolated; diagnostics are cleaned/locked when proven; inputs remain simple.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Current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v0.28.1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Build Tag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StructuralStopTPBuilderValidationLock_NoExecution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Baseline Source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v0.28.0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Compile Target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0 errors, 0 warnings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Execution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OrderSend / No Paper / No Demo / No Live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Stage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 Micro + SIZE250 Shadow runtime candidate; Risk and TradeManagement readiness 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Current Active Engine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FVG_MICRO_RETEST only</w:t>
            </w:r>
          </w:p>
        </w:tc>
      </w:tr>
    </w:tbl>
    <w:p>
      <w:pPr>
        <w:pStyle w:val="Heading1"/>
      </w:pPr>
      <w:r>
        <w:t>2. What was proven in v0.28.0</w:t>
      </w:r>
    </w:p>
    <w:p>
      <w:pPr>
        <w:pStyle w:val="ListBullet"/>
      </w:pPr>
      <w:r>
        <w:rPr>
          <w:sz w:val="20"/>
        </w:rPr>
        <w:t>StructuralStop + TPBuilder Validation was added as a Summary-only audit with no runtime behavior changes.</w:t>
      </w:r>
    </w:p>
    <w:p>
      <w:pPr>
        <w:pStyle w:val="ListBullet"/>
      </w:pPr>
      <w:r>
        <w:rPr>
          <w:sz w:val="20"/>
        </w:rPr>
        <w:t>Smoke, April, March, February OOS, and January OOS all remained result-stable versus the previous lock baseline.</w:t>
      </w:r>
    </w:p>
    <w:p>
      <w:pPr>
        <w:pStyle w:val="ListBullet"/>
      </w:pPr>
      <w:r>
        <w:rPr>
          <w:sz w:val="20"/>
        </w:rPr>
        <w:t>Every evaluated closed Shadow trade had a valid structural stop and valid directional TP1/TP2/TP3 contract.</w:t>
      </w:r>
    </w:p>
    <w:p>
      <w:pPr>
        <w:pStyle w:val="ListBullet"/>
      </w:pPr>
      <w:r>
        <w:rPr>
          <w:sz w:val="20"/>
        </w:rPr>
        <w:t>No invalid SL, invalid TP, zero SL/TP, or bad TP sequence was observed in the official validation periods.</w:t>
      </w:r>
    </w:p>
    <w:p>
      <w:pPr>
        <w:pStyle w:val="Heading1"/>
      </w:pPr>
      <w:r>
        <w:t>3. Official lock in v0.28.1</w:t>
      </w:r>
    </w:p>
    <w:p>
      <w:pPr>
        <w:pStyle w:val="ListBullet"/>
      </w:pPr>
      <w:r>
        <w:rPr>
          <w:sz w:val="20"/>
        </w:rPr>
        <w:t>Changed SL/TP validation status to STRUCTURAL_STOP_TP_BUILDER_VALIDATION_LOCK.</w:t>
      </w:r>
    </w:p>
    <w:p>
      <w:pPr>
        <w:pStyle w:val="ListBullet"/>
      </w:pPr>
      <w:r>
        <w:rPr>
          <w:sz w:val="20"/>
        </w:rPr>
        <w:t>Changed SL/TP validation decision to SL_TP_CONTRACT_FULL_VALIDATION_LOCKED_NO_RUNTIME_BLOCKING.</w:t>
      </w:r>
    </w:p>
    <w:p>
      <w:pPr>
        <w:pStyle w:val="ListBullet"/>
      </w:pPr>
      <w:r>
        <w:rPr>
          <w:sz w:val="20"/>
        </w:rPr>
        <w:t>Updated the next engineering phase to v0.29.0 Smart Trade Management Diagnostics Foundation.</w:t>
      </w:r>
    </w:p>
    <w:p>
      <w:pPr>
        <w:pStyle w:val="ListBullet"/>
      </w:pPr>
      <w:r>
        <w:rPr>
          <w:sz w:val="20"/>
        </w:rPr>
        <w:t>No runtime enforcement was enabled. The layer remains a locked validation contract for future Paper/Demo/Live readiness.</w:t>
      </w:r>
    </w:p>
    <w:p>
      <w:pPr>
        <w:pStyle w:val="Heading1"/>
      </w:pPr>
      <w:r>
        <w:t>4. Expected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Smoke Period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2026-04-01 to 2026-04-03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TotalTrades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57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WinRate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75.44%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NetIndexPoints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+470.51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TotalProfitUSD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+135.07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TotalLossUSD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40.97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NetUSD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+94.10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SLTP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STRUCTURAL_STOP_TP_BUILDER_VALIDATION_LOCK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SLTP Decision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SL_TP_CONTRACT_FULL_VALIDATION_LOCKED_NO_RUNTIME_BLOCKING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Expected Invalid SL/TP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5. Architecture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Core Engine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FVG Micro Retest + SIZE250 Shadow runtime candidate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Risk Layer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FalconGuard Risk Foundation + Pre-Execution Gate 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TradeManagement Layer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Foundation locked; StructuralStop + TPBuilder validation locked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Execution Layer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Shadow only; no Paper/Demo/Live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Reporting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STANDARD: TradeLifecycle + Summary + StrategyRegistry + AutoPeriodManifest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Project Memory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Required after every version</w:t>
            </w:r>
          </w:p>
        </w:tc>
      </w:tr>
    </w:tbl>
    <w:p>
      <w:pPr>
        <w:pStyle w:val="Heading1"/>
      </w:pPr>
      <w:r>
        <w:t>6. Standing Rules and Plan Commitment</w:t>
      </w:r>
    </w:p>
    <w:p>
      <w:pPr>
        <w:pStyle w:val="ListBullet"/>
      </w:pPr>
      <w:r>
        <w:rPr>
          <w:sz w:val="20"/>
        </w:rPr>
        <w:t>No OrderSend inside any Strategy Engine.</w:t>
      </w:r>
    </w:p>
    <w:p>
      <w:pPr>
        <w:pStyle w:val="ListBullet"/>
      </w:pPr>
      <w:r>
        <w:rPr>
          <w:sz w:val="20"/>
        </w:rPr>
        <w:t>No Strategy enters Runtime directly: Shadow -&gt; Paper -&gt; Demo -&gt; OOS -&gt; Candidate -&gt; Lock.</w:t>
      </w:r>
    </w:p>
    <w:p>
      <w:pPr>
        <w:pStyle w:val="ListBullet"/>
      </w:pPr>
      <w:r>
        <w:rPr>
          <w:sz w:val="20"/>
        </w:rPr>
        <w:t>No lookahead and no same-candle high/low ordering assumptions.</w:t>
      </w:r>
    </w:p>
    <w:p>
      <w:pPr>
        <w:pStyle w:val="ListBullet"/>
      </w:pPr>
      <w:r>
        <w:rPr>
          <w:sz w:val="20"/>
        </w:rPr>
        <w:t>No early Break-Even. Structural SL is required before any future execution.</w:t>
      </w:r>
    </w:p>
    <w:p>
      <w:pPr>
        <w:pStyle w:val="ListBullet"/>
      </w:pPr>
      <w:r>
        <w:rPr>
          <w:sz w:val="20"/>
        </w:rPr>
        <w:t>Protect only when earned. Expand only on proof.</w:t>
      </w:r>
    </w:p>
    <w:p>
      <w:pPr>
        <w:pStyle w:val="ListBullet"/>
      </w:pPr>
      <w:r>
        <w:rPr>
          <w:sz w:val="20"/>
        </w:rPr>
        <w:t>Pattern and SMC are evidence, not permission.</w:t>
      </w:r>
    </w:p>
    <w:p>
      <w:pPr>
        <w:pStyle w:val="ListBullet"/>
      </w:pPr>
      <w:r>
        <w:rPr>
          <w:sz w:val="20"/>
        </w:rPr>
        <w:t>No random loosening, no LayoutValid bypass, no threshold reduction without proof.</w:t>
      </w:r>
    </w:p>
    <w:p>
      <w:pPr>
        <w:pStyle w:val="ListBullet"/>
      </w:pPr>
      <w:r>
        <w:rPr>
          <w:sz w:val="20"/>
        </w:rPr>
        <w:t>Every diagnostic path must be cleaned or locked once proven.</w:t>
      </w:r>
    </w:p>
    <w:p>
      <w:pPr>
        <w:pStyle w:val="ListBullet"/>
      </w:pPr>
      <w:r>
        <w:rPr>
          <w:sz w:val="20"/>
        </w:rPr>
        <w:t>Inputs remain simple for ordinary users; detailed thresholds stay inside profiles/constants.</w:t>
      </w:r>
    </w:p>
    <w:p>
      <w:pPr>
        <w:pStyle w:val="Heading1"/>
      </w:pPr>
      <w:r>
        <w:t>7. Legacy Issues to Avoid</w:t>
      </w:r>
    </w:p>
    <w:p>
      <w:pPr>
        <w:pStyle w:val="ListBullet"/>
      </w:pPr>
      <w:r>
        <w:rPr>
          <w:sz w:val="20"/>
        </w:rPr>
        <w:t>Do not allow uncontrolled monolithic expansion without later modularization.</w:t>
      </w:r>
    </w:p>
    <w:p>
      <w:pPr>
        <w:pStyle w:val="ListBullet"/>
      </w:pPr>
      <w:r>
        <w:rPr>
          <w:sz w:val="20"/>
        </w:rPr>
        <w:t>Avoid excessive global state and cross-engine side effects.</w:t>
      </w:r>
    </w:p>
    <w:p>
      <w:pPr>
        <w:pStyle w:val="ListBullet"/>
      </w:pPr>
      <w:r>
        <w:rPr>
          <w:sz w:val="20"/>
        </w:rPr>
        <w:t>Avoid shared acceptance pipes that hide engine independence.</w:t>
      </w:r>
    </w:p>
    <w:p>
      <w:pPr>
        <w:pStyle w:val="ListBullet"/>
      </w:pPr>
      <w:r>
        <w:rPr>
          <w:sz w:val="20"/>
        </w:rPr>
        <w:t>No final report rebuild bottleneck; keep append/event-based reporting as the direction.</w:t>
      </w:r>
    </w:p>
    <w:p>
      <w:pPr>
        <w:pStyle w:val="ListBullet"/>
      </w:pPr>
      <w:r>
        <w:rPr>
          <w:sz w:val="20"/>
        </w:rPr>
        <w:t>Avoid hidden Buy/Sell asymmetry unless intentionally designed and diagnosed.</w:t>
      </w:r>
    </w:p>
    <w:p>
      <w:pPr>
        <w:pStyle w:val="ListBullet"/>
      </w:pPr>
      <w:r>
        <w:rPr>
          <w:sz w:val="20"/>
        </w:rPr>
        <w:t>Do not leave Strategy names that do not have real lifecycle evidence.</w:t>
      </w:r>
    </w:p>
    <w:p>
      <w:pPr>
        <w:pStyle w:val="ListBullet"/>
      </w:pPr>
      <w:r>
        <w:rPr>
          <w:sz w:val="20"/>
        </w:rPr>
        <w:t>Do not activate features before Shadow/OOS validation.</w:t>
      </w:r>
    </w:p>
    <w:p>
      <w:pPr>
        <w:pStyle w:val="Heading1"/>
      </w:pPr>
      <w:r>
        <w:t>8. What is done</w:t>
      </w:r>
    </w:p>
    <w:p>
      <w:pPr>
        <w:pStyle w:val="ListBullet"/>
      </w:pPr>
      <w:r>
        <w:rPr>
          <w:sz w:val="20"/>
        </w:rPr>
        <w:t>FVG Micro + SIZE250 Shadow runtime candidate is the current completed engine path.</w:t>
      </w:r>
    </w:p>
    <w:p>
      <w:pPr>
        <w:pStyle w:val="ListBullet"/>
      </w:pPr>
      <w:r>
        <w:rPr>
          <w:sz w:val="20"/>
        </w:rPr>
        <w:t>FalconGuard Risk Foundation and Pre-Execution Gate are locked as readiness contracts.</w:t>
      </w:r>
    </w:p>
    <w:p>
      <w:pPr>
        <w:pStyle w:val="ListBullet"/>
      </w:pPr>
      <w:r>
        <w:rPr>
          <w:sz w:val="20"/>
        </w:rPr>
        <w:t>TradeManagement Foundation is locked as a readiness/reporting contract.</w:t>
      </w:r>
    </w:p>
    <w:p>
      <w:pPr>
        <w:pStyle w:val="ListBullet"/>
      </w:pPr>
      <w:r>
        <w:rPr>
          <w:sz w:val="20"/>
        </w:rPr>
        <w:t>StructuralStop + TPBuilder validation is locked as a validated contract audit.</w:t>
      </w:r>
    </w:p>
    <w:p>
      <w:pPr>
        <w:pStyle w:val="ListBullet"/>
      </w:pPr>
      <w:r>
        <w:rPr>
          <w:sz w:val="20"/>
        </w:rPr>
        <w:t>No Live/Paper/Demo execution exists yet; this remains aligned with the official plan.</w:t>
      </w:r>
    </w:p>
    <w:p>
      <w:pPr>
        <w:pStyle w:val="Heading1"/>
      </w:pPr>
      <w:r>
        <w:t>9. Known limitations</w:t>
      </w:r>
    </w:p>
    <w:p>
      <w:pPr>
        <w:pStyle w:val="ListBullet"/>
      </w:pPr>
      <w:r>
        <w:rPr>
          <w:sz w:val="20"/>
        </w:rPr>
        <w:t>SL/TP validation is not runtime enforcement yet; it is a locked Summary-level validation contract.</w:t>
      </w:r>
    </w:p>
    <w:p>
      <w:pPr>
        <w:pStyle w:val="ListBullet"/>
      </w:pPr>
      <w:r>
        <w:rPr>
          <w:sz w:val="20"/>
        </w:rPr>
        <w:t>TradeManagement is not yet runtime-active: no real partials, runner, ratchet, BE, or early failure exit behavior is active.</w:t>
      </w:r>
    </w:p>
    <w:p>
      <w:pPr>
        <w:pStyle w:val="ListBullet"/>
      </w:pPr>
      <w:r>
        <w:rPr>
          <w:sz w:val="20"/>
        </w:rPr>
        <w:t>Smart exit and runner management are not implemented yet; they start in the next diagnostic phase.</w:t>
      </w:r>
    </w:p>
    <w:p>
      <w:pPr>
        <w:pStyle w:val="ListBullet"/>
      </w:pPr>
      <w:r>
        <w:rPr>
          <w:sz w:val="20"/>
        </w:rPr>
        <w:t>Paper/Demo/Live executors are not implemented yet.</w:t>
      </w:r>
    </w:p>
    <w:p>
      <w:pPr>
        <w:pStyle w:val="Heading1"/>
      </w:pPr>
      <w:r>
        <w:t>10. Next Task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328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Next Version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v0.29.0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Smart Trade Management Diagnostics Foundation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Goal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Begin proof-based trade management diagnostics: ProofScore, AntiProof, behavior fingerprint, MFE/giveback after TP1/TP2, and runner opportunity without changing exits.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Allowed Changes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Diagnostics/summary/trade lifecycle attribution only; no runtime exit changes.</w:t>
            </w:r>
          </w:p>
        </w:tc>
      </w:tr>
      <w:tr>
        <w:tc>
          <w:tcPr>
            <w:tcW w:type="dxa" w:w="5328"/>
            <w:vAlign w:val="center"/>
          </w:tcPr>
          <w:p>
            <w:r/>
            <w:r>
              <w:rPr>
                <w:b/>
                <w:sz w:val="18"/>
              </w:rPr>
              <w:t>Forbidden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b w:val="0"/>
                <w:sz w:val="18"/>
              </w:rPr>
              <w:t>No OrderSend, no Paper/Demo/Live, no new strategies, no runtime partials/runner/ratchet/early exit yet.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JA FalconCore Project Memory v0.28.1 — StructuralStop + TPBuilder Validation Lock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